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Ex1.xml" ContentType="application/vnd.ms-office.chartex+xml"/>
  <Override PartName="/word/charts/style2.xml" ContentType="application/vnd.ms-office.chartstyle+xml"/>
  <Override PartName="/word/charts/colors2.xml" ContentType="application/vnd.ms-office.chartcolorstyle+xml"/>
  <Override PartName="/word/charts/chart2.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3.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4.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5.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6.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7.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8.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Ex2.xml" ContentType="application/vnd.ms-office.chartex+xml"/>
  <Override PartName="/word/charts/style10.xml" ContentType="application/vnd.ms-office.chartstyle+xml"/>
  <Override PartName="/word/charts/colors10.xml" ContentType="application/vnd.ms-office.chartcolorstyle+xml"/>
  <Override PartName="/word/charts/chartEx3.xml" ContentType="application/vnd.ms-office.chartex+xml"/>
  <Override PartName="/word/charts/style11.xml" ContentType="application/vnd.ms-office.chartstyle+xml"/>
  <Override PartName="/word/charts/colors1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AE065E" w:rsidRDefault="009125CE" w:rsidP="00E83482">
      <w:pPr>
        <w:spacing w:line="276" w:lineRule="auto"/>
        <w:jc w:val="mediumKashida"/>
        <w:rPr>
          <w:rFonts w:ascii="Sakkal Majalla" w:hAnsi="Sakkal Majalla" w:cs="Sakkal Majalla"/>
          <w:b/>
          <w:bCs/>
          <w:color w:val="000000" w:themeColor="text1"/>
          <w:sz w:val="28"/>
          <w:szCs w:val="28"/>
          <w:lang w:bidi="ar-EG"/>
        </w:rPr>
      </w:pPr>
      <w:r w:rsidRPr="00AE065E">
        <w:rPr>
          <w:rFonts w:ascii="Sakkal Majalla" w:hAnsi="Sakkal Majalla" w:cs="Sakkal Majalla" w:hint="cs"/>
          <w:b/>
          <w:bCs/>
          <w:color w:val="000000" w:themeColor="text1"/>
          <w:sz w:val="28"/>
          <w:szCs w:val="28"/>
          <w:rtl/>
          <w:lang w:bidi="ar-EG"/>
        </w:rPr>
        <w:t>ج</w:t>
      </w:r>
      <w:r w:rsidRPr="00AE065E">
        <w:rPr>
          <w:rFonts w:ascii="Sakkal Majalla" w:hAnsi="Sakkal Majalla" w:cs="Sakkal Majalla"/>
          <w:b/>
          <w:bCs/>
          <w:color w:val="000000" w:themeColor="text1"/>
          <w:sz w:val="28"/>
          <w:szCs w:val="28"/>
          <w:rtl/>
          <w:lang w:bidi="ar-EG"/>
        </w:rPr>
        <w:t xml:space="preserve">امعة ميدأوشن </w:t>
      </w:r>
    </w:p>
    <w:p w14:paraId="1E957002" w14:textId="04B27A9D" w:rsidR="00F546CE" w:rsidRPr="00AE065E" w:rsidRDefault="009125CE" w:rsidP="00E83482">
      <w:pPr>
        <w:spacing w:line="276" w:lineRule="auto"/>
        <w:jc w:val="mediumKashida"/>
        <w:rPr>
          <w:rFonts w:ascii="Sakkal Majalla" w:hAnsi="Sakkal Majalla" w:cs="Sakkal Majalla"/>
          <w:b/>
          <w:bCs/>
          <w:color w:val="000000" w:themeColor="text1"/>
          <w:sz w:val="28"/>
          <w:szCs w:val="28"/>
          <w:rtl/>
          <w:lang w:bidi="ar-EG"/>
        </w:rPr>
      </w:pPr>
      <w:r w:rsidRPr="00AE065E">
        <w:rPr>
          <w:rFonts w:ascii="Sakkal Majalla" w:hAnsi="Sakkal Majalla" w:cs="Sakkal Majalla"/>
          <w:b/>
          <w:bCs/>
          <w:noProof/>
          <w:color w:val="000000" w:themeColor="text1"/>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E065E">
        <w:rPr>
          <w:rFonts w:ascii="Sakkal Majalla" w:hAnsi="Sakkal Majalla" w:cs="Sakkal Majalla"/>
          <w:b/>
          <w:bCs/>
          <w:color w:val="000000" w:themeColor="text1"/>
          <w:sz w:val="28"/>
          <w:szCs w:val="28"/>
          <w:lang w:bidi="ar-EG"/>
        </w:rPr>
        <w:t xml:space="preserve">    </w:t>
      </w:r>
      <w:r w:rsidRPr="00AE065E">
        <w:rPr>
          <w:rFonts w:ascii="Sakkal Majalla" w:hAnsi="Sakkal Majalla" w:cs="Sakkal Majalla"/>
          <w:b/>
          <w:bCs/>
          <w:color w:val="000000" w:themeColor="text1"/>
          <w:sz w:val="28"/>
          <w:szCs w:val="28"/>
          <w:rtl/>
          <w:lang w:bidi="ar-EG"/>
        </w:rPr>
        <w:t xml:space="preserve">كلية الإدارة </w:t>
      </w:r>
    </w:p>
    <w:p w14:paraId="0217C513" w14:textId="382FD2B7" w:rsidR="009125CE" w:rsidRPr="00AE065E" w:rsidRDefault="009125CE" w:rsidP="00E83482">
      <w:pPr>
        <w:spacing w:line="276" w:lineRule="auto"/>
        <w:jc w:val="mediumKashida"/>
        <w:rPr>
          <w:rFonts w:ascii="Sakkal Majalla" w:hAnsi="Sakkal Majalla" w:cs="Sakkal Majalla"/>
          <w:color w:val="000000" w:themeColor="text1"/>
          <w:sz w:val="28"/>
          <w:szCs w:val="28"/>
          <w:rtl/>
          <w:lang w:bidi="ar-EG"/>
        </w:rPr>
      </w:pPr>
      <w:r w:rsidRPr="00AE065E">
        <w:rPr>
          <w:rFonts w:ascii="Sakkal Majalla" w:hAnsi="Sakkal Majalla" w:cs="Sakkal Majalla"/>
          <w:b/>
          <w:bCs/>
          <w:color w:val="000000" w:themeColor="text1"/>
          <w:sz w:val="28"/>
          <w:szCs w:val="28"/>
          <w:rtl/>
          <w:lang w:bidi="ar-EG"/>
        </w:rPr>
        <w:t>قسم / تخصص</w:t>
      </w:r>
      <w:r w:rsidR="006F1C8D" w:rsidRPr="00AE065E">
        <w:rPr>
          <w:rFonts w:ascii="Sakkal Majalla" w:hAnsi="Sakkal Majalla" w:cs="Sakkal Majalla" w:hint="cs"/>
          <w:b/>
          <w:bCs/>
          <w:color w:val="000000" w:themeColor="text1"/>
          <w:sz w:val="28"/>
          <w:szCs w:val="28"/>
          <w:rtl/>
          <w:lang w:bidi="ar-EG"/>
        </w:rPr>
        <w:t xml:space="preserve"> ماجستير إدارة أعمال </w:t>
      </w:r>
    </w:p>
    <w:p w14:paraId="11A91486" w14:textId="77777777" w:rsidR="009125CE" w:rsidRPr="00AE065E" w:rsidRDefault="009125CE" w:rsidP="00E83482">
      <w:pPr>
        <w:spacing w:line="276" w:lineRule="auto"/>
        <w:jc w:val="mediumKashida"/>
        <w:rPr>
          <w:rFonts w:ascii="Sakkal Majalla" w:hAnsi="Sakkal Majalla" w:cs="Sakkal Majalla"/>
          <w:color w:val="000000" w:themeColor="text1"/>
          <w:sz w:val="28"/>
          <w:szCs w:val="28"/>
          <w:rtl/>
          <w:lang w:bidi="ar-EG"/>
        </w:rPr>
      </w:pPr>
    </w:p>
    <w:p w14:paraId="3A7BF367" w14:textId="77777777" w:rsidR="009125CE" w:rsidRPr="00AE065E" w:rsidRDefault="009125CE" w:rsidP="00E83482">
      <w:pPr>
        <w:spacing w:line="276" w:lineRule="auto"/>
        <w:jc w:val="mediumKashida"/>
        <w:rPr>
          <w:rFonts w:ascii="Sakkal Majalla" w:hAnsi="Sakkal Majalla" w:cs="Sakkal Majalla"/>
          <w:color w:val="000000" w:themeColor="text1"/>
          <w:sz w:val="28"/>
          <w:szCs w:val="28"/>
          <w:rtl/>
          <w:lang w:bidi="ar-EG"/>
        </w:rPr>
      </w:pPr>
    </w:p>
    <w:p w14:paraId="5F6542BF" w14:textId="77777777" w:rsidR="009125CE" w:rsidRPr="00AE065E" w:rsidRDefault="009125CE" w:rsidP="00E83482">
      <w:pPr>
        <w:spacing w:line="276" w:lineRule="auto"/>
        <w:jc w:val="center"/>
        <w:rPr>
          <w:rFonts w:ascii="Sakkal Majalla" w:hAnsi="Sakkal Majalla" w:cs="Sakkal Majalla"/>
          <w:color w:val="000000" w:themeColor="text1"/>
          <w:sz w:val="28"/>
          <w:szCs w:val="28"/>
          <w:rtl/>
          <w:lang w:bidi="ar-EG"/>
        </w:rPr>
      </w:pPr>
    </w:p>
    <w:p w14:paraId="1AA4343F" w14:textId="7681FE21" w:rsidR="009125CE" w:rsidRPr="00AE065E" w:rsidRDefault="009125CE" w:rsidP="00E83482">
      <w:pPr>
        <w:spacing w:line="276" w:lineRule="auto"/>
        <w:jc w:val="center"/>
        <w:rPr>
          <w:rFonts w:ascii="Sakkal Majalla" w:hAnsi="Sakkal Majalla" w:cs="Sakkal Majalla"/>
          <w:b/>
          <w:bCs/>
          <w:color w:val="000000" w:themeColor="text1"/>
          <w:sz w:val="28"/>
          <w:szCs w:val="28"/>
          <w:rtl/>
          <w:lang w:bidi="ar-EG"/>
        </w:rPr>
      </w:pPr>
    </w:p>
    <w:p w14:paraId="0EB57E30" w14:textId="24DE12BF" w:rsidR="009125CE" w:rsidRPr="00673D63" w:rsidRDefault="00673D63" w:rsidP="00673D63">
      <w:pPr>
        <w:spacing w:line="360" w:lineRule="auto"/>
        <w:jc w:val="center"/>
        <w:rPr>
          <w:rFonts w:ascii="Sakkal Majalla" w:hAnsi="Sakkal Majalla" w:cs="Sakkal Majalla"/>
          <w:b/>
          <w:bCs/>
          <w:sz w:val="44"/>
          <w:szCs w:val="44"/>
          <w:rtl/>
          <w:lang w:bidi="ar-EG"/>
        </w:rPr>
      </w:pPr>
      <w:r>
        <w:rPr>
          <w:rFonts w:ascii="Sakkal Majalla" w:hAnsi="Sakkal Majalla" w:cs="Sakkal Majalla" w:hint="cs"/>
          <w:b/>
          <w:bCs/>
          <w:sz w:val="44"/>
          <w:szCs w:val="44"/>
          <w:rtl/>
          <w:lang w:bidi="ar-EG"/>
        </w:rPr>
        <w:t>أثر ضغوط العمل  والمشاكل على انخفاض الإنتاجية  لدى الموظفين في وزارة التعليم بالمملكة العربية السعودية – دراسة ميدانية.</w:t>
      </w:r>
    </w:p>
    <w:p w14:paraId="751A7E65" w14:textId="6D872A85" w:rsidR="009125CE" w:rsidRPr="00AE065E" w:rsidRDefault="009125CE" w:rsidP="00E83482">
      <w:pPr>
        <w:spacing w:line="276" w:lineRule="auto"/>
        <w:jc w:val="center"/>
        <w:rPr>
          <w:rFonts w:ascii="Sakkal Majalla" w:hAnsi="Sakkal Majalla" w:cs="Sakkal Majalla"/>
          <w:b/>
          <w:bCs/>
          <w:color w:val="000000" w:themeColor="text1"/>
          <w:sz w:val="28"/>
          <w:szCs w:val="28"/>
          <w:rtl/>
          <w:lang w:bidi="ar-EG"/>
        </w:rPr>
      </w:pPr>
      <w:r w:rsidRPr="00AE065E">
        <w:rPr>
          <w:rFonts w:ascii="Sakkal Majalla" w:hAnsi="Sakkal Majalla" w:cs="Sakkal Majalla"/>
          <w:b/>
          <w:bCs/>
          <w:color w:val="000000" w:themeColor="text1"/>
          <w:sz w:val="28"/>
          <w:szCs w:val="28"/>
          <w:rtl/>
          <w:lang w:bidi="ar-EG"/>
        </w:rPr>
        <w:t>إعداد الطالب/</w:t>
      </w:r>
    </w:p>
    <w:p w14:paraId="3D3CBDF8" w14:textId="6BA3A5AE" w:rsidR="009125CE" w:rsidRPr="00AE065E" w:rsidRDefault="00AD494C" w:rsidP="00E83482">
      <w:pPr>
        <w:spacing w:line="276" w:lineRule="auto"/>
        <w:jc w:val="center"/>
        <w:rPr>
          <w:rFonts w:ascii="Sakkal Majalla" w:hAnsi="Sakkal Majalla" w:cs="Sakkal Majalla"/>
          <w:b/>
          <w:bCs/>
          <w:color w:val="000000" w:themeColor="text1"/>
          <w:sz w:val="28"/>
          <w:szCs w:val="28"/>
          <w:rtl/>
          <w:lang w:bidi="ar-EG"/>
        </w:rPr>
      </w:pPr>
      <w:r w:rsidRPr="00AE065E">
        <w:rPr>
          <w:rFonts w:ascii="Sakkal Majalla" w:hAnsi="Sakkal Majalla" w:cs="Sakkal Majalla" w:hint="cs"/>
          <w:b/>
          <w:bCs/>
          <w:color w:val="000000" w:themeColor="text1"/>
          <w:sz w:val="28"/>
          <w:szCs w:val="28"/>
          <w:rtl/>
          <w:lang w:bidi="ar-EG"/>
        </w:rPr>
        <w:t>نواف</w:t>
      </w:r>
      <w:r w:rsidR="00CF3664" w:rsidRPr="00AE065E">
        <w:rPr>
          <w:rFonts w:ascii="Sakkal Majalla" w:hAnsi="Sakkal Majalla" w:cs="Sakkal Majalla" w:hint="cs"/>
          <w:b/>
          <w:bCs/>
          <w:color w:val="000000" w:themeColor="text1"/>
          <w:sz w:val="28"/>
          <w:szCs w:val="28"/>
          <w:rtl/>
          <w:lang w:bidi="ar-EG"/>
        </w:rPr>
        <w:t xml:space="preserve"> سعد المطيري</w:t>
      </w:r>
    </w:p>
    <w:p w14:paraId="58D6152F" w14:textId="725E5B6D" w:rsidR="009125CE" w:rsidRPr="00AE065E" w:rsidRDefault="00E854C9" w:rsidP="00E83482">
      <w:pPr>
        <w:spacing w:line="276" w:lineRule="auto"/>
        <w:jc w:val="center"/>
        <w:rPr>
          <w:rFonts w:ascii="Sakkal Majalla" w:hAnsi="Sakkal Majalla" w:cs="Sakkal Majalla"/>
          <w:b/>
          <w:bCs/>
          <w:color w:val="000000" w:themeColor="text1"/>
          <w:sz w:val="28"/>
          <w:szCs w:val="28"/>
          <w:rtl/>
          <w:lang w:bidi="ar-EG"/>
        </w:rPr>
      </w:pPr>
      <w:r w:rsidRPr="00AE065E">
        <w:rPr>
          <w:rFonts w:ascii="Sakkal Majalla" w:hAnsi="Sakkal Majalla" w:cs="Sakkal Majalla" w:hint="cs"/>
          <w:b/>
          <w:bCs/>
          <w:color w:val="000000" w:themeColor="text1"/>
          <w:sz w:val="28"/>
          <w:szCs w:val="28"/>
          <w:rtl/>
          <w:lang w:bidi="ar-EG"/>
        </w:rPr>
        <w:t>الرقم الجامعي/</w:t>
      </w:r>
    </w:p>
    <w:p w14:paraId="27BBF4FC" w14:textId="15C3098C" w:rsidR="00E854C9" w:rsidRPr="00AE065E" w:rsidRDefault="00E854C9" w:rsidP="00E83482">
      <w:pPr>
        <w:spacing w:line="276" w:lineRule="auto"/>
        <w:jc w:val="center"/>
        <w:rPr>
          <w:rFonts w:ascii="Sakkal Majalla" w:hAnsi="Sakkal Majalla" w:cs="Sakkal Majalla"/>
          <w:b/>
          <w:bCs/>
          <w:color w:val="000000" w:themeColor="text1"/>
          <w:sz w:val="28"/>
          <w:szCs w:val="28"/>
          <w:rtl/>
          <w:lang w:bidi="ar-EG"/>
        </w:rPr>
      </w:pPr>
      <w:r w:rsidRPr="00AE065E">
        <w:rPr>
          <w:rFonts w:ascii="Sakkal Majalla" w:hAnsi="Sakkal Majalla" w:cs="Sakkal Majalla" w:hint="cs"/>
          <w:b/>
          <w:bCs/>
          <w:color w:val="000000" w:themeColor="text1"/>
          <w:sz w:val="28"/>
          <w:szCs w:val="28"/>
          <w:rtl/>
          <w:lang w:bidi="ar-EG"/>
        </w:rPr>
        <w:t>24</w:t>
      </w:r>
      <w:r w:rsidR="005F464D" w:rsidRPr="00AE065E">
        <w:rPr>
          <w:rFonts w:ascii="Sakkal Majalla" w:hAnsi="Sakkal Majalla" w:cs="Sakkal Majalla" w:hint="cs"/>
          <w:b/>
          <w:bCs/>
          <w:color w:val="000000" w:themeColor="text1"/>
          <w:sz w:val="28"/>
          <w:szCs w:val="28"/>
          <w:rtl/>
          <w:lang w:bidi="ar-EG"/>
        </w:rPr>
        <w:t>300</w:t>
      </w:r>
      <w:r w:rsidR="00EE2132" w:rsidRPr="00AE065E">
        <w:rPr>
          <w:rFonts w:ascii="Sakkal Majalla" w:hAnsi="Sakkal Majalla" w:cs="Sakkal Majalla" w:hint="cs"/>
          <w:b/>
          <w:bCs/>
          <w:color w:val="000000" w:themeColor="text1"/>
          <w:sz w:val="28"/>
          <w:szCs w:val="28"/>
          <w:rtl/>
          <w:lang w:bidi="ar-EG"/>
        </w:rPr>
        <w:t>1558</w:t>
      </w:r>
    </w:p>
    <w:p w14:paraId="5F4EE2DE" w14:textId="1A92484F" w:rsidR="009125CE" w:rsidRPr="00AE065E" w:rsidRDefault="009125CE" w:rsidP="00E83482">
      <w:pPr>
        <w:spacing w:line="276" w:lineRule="auto"/>
        <w:jc w:val="center"/>
        <w:rPr>
          <w:rFonts w:ascii="Sakkal Majalla" w:hAnsi="Sakkal Majalla" w:cs="Sakkal Majalla"/>
          <w:b/>
          <w:bCs/>
          <w:color w:val="000000" w:themeColor="text1"/>
          <w:sz w:val="28"/>
          <w:szCs w:val="28"/>
          <w:rtl/>
          <w:lang w:bidi="ar-EG"/>
        </w:rPr>
      </w:pPr>
      <w:r w:rsidRPr="00AE065E">
        <w:rPr>
          <w:rFonts w:ascii="Sakkal Majalla" w:hAnsi="Sakkal Majalla" w:cs="Sakkal Majalla"/>
          <w:b/>
          <w:bCs/>
          <w:color w:val="000000" w:themeColor="text1"/>
          <w:sz w:val="28"/>
          <w:szCs w:val="28"/>
          <w:rtl/>
          <w:lang w:bidi="ar-EG"/>
        </w:rPr>
        <w:t>إشراف/</w:t>
      </w:r>
    </w:p>
    <w:p w14:paraId="16CF2D6A" w14:textId="14D3434A" w:rsidR="009125CE" w:rsidRPr="00AE065E" w:rsidRDefault="00CF3664" w:rsidP="00E83482">
      <w:pPr>
        <w:spacing w:line="276" w:lineRule="auto"/>
        <w:jc w:val="center"/>
        <w:rPr>
          <w:rFonts w:ascii="Sakkal Majalla" w:hAnsi="Sakkal Majalla" w:cs="Sakkal Majalla"/>
          <w:b/>
          <w:bCs/>
          <w:color w:val="000000" w:themeColor="text1"/>
          <w:sz w:val="28"/>
          <w:szCs w:val="28"/>
          <w:rtl/>
          <w:lang w:bidi="ar-EG"/>
        </w:rPr>
      </w:pPr>
      <w:r w:rsidRPr="00AE065E">
        <w:rPr>
          <w:rFonts w:ascii="Sakkal Majalla" w:hAnsi="Sakkal Majalla" w:cs="Sakkal Majalla" w:hint="cs"/>
          <w:b/>
          <w:bCs/>
          <w:color w:val="000000" w:themeColor="text1"/>
          <w:sz w:val="28"/>
          <w:szCs w:val="28"/>
          <w:rtl/>
          <w:lang w:bidi="ar-EG"/>
        </w:rPr>
        <w:t>د. الفيصل</w:t>
      </w:r>
      <w:r w:rsidR="000B1813" w:rsidRPr="00AE065E">
        <w:rPr>
          <w:rFonts w:ascii="Sakkal Majalla" w:hAnsi="Sakkal Majalla" w:cs="Sakkal Majalla" w:hint="cs"/>
          <w:b/>
          <w:bCs/>
          <w:color w:val="000000" w:themeColor="text1"/>
          <w:sz w:val="28"/>
          <w:szCs w:val="28"/>
          <w:rtl/>
          <w:lang w:bidi="ar-EG"/>
        </w:rPr>
        <w:t xml:space="preserve"> عبد الحميد </w:t>
      </w:r>
    </w:p>
    <w:p w14:paraId="22738CC6" w14:textId="7651FA86" w:rsidR="009125CE" w:rsidRPr="00AE065E" w:rsidRDefault="000B1813" w:rsidP="00E83482">
      <w:pPr>
        <w:spacing w:line="276" w:lineRule="auto"/>
        <w:jc w:val="center"/>
        <w:rPr>
          <w:rFonts w:ascii="Sakkal Majalla" w:hAnsi="Sakkal Majalla" w:cs="Sakkal Majalla"/>
          <w:b/>
          <w:bCs/>
          <w:color w:val="000000" w:themeColor="text1"/>
          <w:sz w:val="28"/>
          <w:szCs w:val="28"/>
          <w:rtl/>
          <w:lang w:bidi="ar-EG"/>
        </w:rPr>
      </w:pPr>
      <w:r w:rsidRPr="00AE065E">
        <w:rPr>
          <w:rFonts w:ascii="Sakkal Majalla" w:hAnsi="Sakkal Majalla" w:cs="Sakkal Majalla" w:hint="cs"/>
          <w:b/>
          <w:bCs/>
          <w:color w:val="000000" w:themeColor="text1"/>
          <w:sz w:val="28"/>
          <w:szCs w:val="28"/>
          <w:rtl/>
          <w:lang w:bidi="ar-EG"/>
        </w:rPr>
        <w:t>د. فايز جراد</w:t>
      </w:r>
    </w:p>
    <w:p w14:paraId="14480418" w14:textId="78A6C3AC" w:rsidR="009125CE" w:rsidRPr="00AE065E" w:rsidRDefault="009125CE" w:rsidP="00E83482">
      <w:pPr>
        <w:spacing w:line="276" w:lineRule="auto"/>
        <w:jc w:val="center"/>
        <w:rPr>
          <w:rFonts w:ascii="Sakkal Majalla" w:hAnsi="Sakkal Majalla" w:cs="Sakkal Majalla"/>
          <w:b/>
          <w:bCs/>
          <w:color w:val="000000" w:themeColor="text1"/>
          <w:sz w:val="28"/>
          <w:szCs w:val="28"/>
          <w:rtl/>
          <w:lang w:bidi="ar-EG"/>
        </w:rPr>
      </w:pPr>
      <w:r w:rsidRPr="00AE065E">
        <w:rPr>
          <w:rFonts w:ascii="Sakkal Majalla" w:hAnsi="Sakkal Majalla" w:cs="Sakkal Majalla"/>
          <w:b/>
          <w:bCs/>
          <w:color w:val="000000" w:themeColor="text1"/>
          <w:sz w:val="28"/>
          <w:szCs w:val="28"/>
          <w:rtl/>
          <w:lang w:bidi="ar-EG"/>
        </w:rPr>
        <w:t>العام الدراسي:</w:t>
      </w:r>
    </w:p>
    <w:p w14:paraId="0ECF42F7" w14:textId="34C18A13" w:rsidR="009125CE" w:rsidRPr="00AE065E" w:rsidRDefault="009125CE" w:rsidP="00E83482">
      <w:pPr>
        <w:spacing w:line="276" w:lineRule="auto"/>
        <w:jc w:val="center"/>
        <w:rPr>
          <w:rFonts w:ascii="Sakkal Majalla" w:hAnsi="Sakkal Majalla" w:cs="Sakkal Majalla"/>
          <w:b/>
          <w:bCs/>
          <w:color w:val="000000" w:themeColor="text1"/>
          <w:sz w:val="28"/>
          <w:szCs w:val="28"/>
          <w:rtl/>
          <w:lang w:bidi="ar-EG"/>
        </w:rPr>
      </w:pPr>
      <w:r w:rsidRPr="00AE065E">
        <w:rPr>
          <w:rFonts w:ascii="Sakkal Majalla" w:hAnsi="Sakkal Majalla" w:cs="Sakkal Majalla"/>
          <w:b/>
          <w:bCs/>
          <w:color w:val="000000" w:themeColor="text1"/>
          <w:sz w:val="28"/>
          <w:szCs w:val="28"/>
          <w:rtl/>
          <w:lang w:bidi="ar-EG"/>
        </w:rPr>
        <w:t>202</w:t>
      </w:r>
      <w:r w:rsidR="006F1C8D" w:rsidRPr="00AE065E">
        <w:rPr>
          <w:rFonts w:ascii="Sakkal Majalla" w:hAnsi="Sakkal Majalla" w:cs="Sakkal Majalla" w:hint="cs"/>
          <w:b/>
          <w:bCs/>
          <w:color w:val="000000" w:themeColor="text1"/>
          <w:sz w:val="28"/>
          <w:szCs w:val="28"/>
          <w:rtl/>
          <w:lang w:bidi="ar-EG"/>
        </w:rPr>
        <w:t>٥</w:t>
      </w:r>
    </w:p>
    <w:p w14:paraId="5D32B313" w14:textId="77777777" w:rsidR="001A2655" w:rsidRPr="00AE065E" w:rsidRDefault="001A2655" w:rsidP="00E83482">
      <w:pPr>
        <w:spacing w:line="276" w:lineRule="auto"/>
        <w:jc w:val="mediumKashida"/>
        <w:rPr>
          <w:rFonts w:ascii="Sakkal Majalla" w:hAnsi="Sakkal Majalla" w:cs="Sakkal Majalla"/>
          <w:b/>
          <w:bCs/>
          <w:color w:val="000000" w:themeColor="text1"/>
          <w:sz w:val="28"/>
          <w:szCs w:val="28"/>
          <w:u w:val="single"/>
          <w:rtl/>
        </w:rPr>
      </w:pPr>
    </w:p>
    <w:p w14:paraId="7051F0BF" w14:textId="77777777" w:rsidR="001A2655" w:rsidRPr="00AE065E" w:rsidRDefault="001A2655" w:rsidP="00E83482">
      <w:pPr>
        <w:spacing w:line="276" w:lineRule="auto"/>
        <w:jc w:val="mediumKashida"/>
        <w:rPr>
          <w:rFonts w:ascii="Sakkal Majalla" w:hAnsi="Sakkal Majalla" w:cs="Sakkal Majalla"/>
          <w:b/>
          <w:bCs/>
          <w:color w:val="000000" w:themeColor="text1"/>
          <w:sz w:val="28"/>
          <w:szCs w:val="28"/>
          <w:u w:val="single"/>
          <w:rtl/>
        </w:rPr>
      </w:pPr>
    </w:p>
    <w:p w14:paraId="655BE5DC" w14:textId="77777777" w:rsidR="001A2655" w:rsidRPr="00AE065E" w:rsidRDefault="001A2655" w:rsidP="00E83482">
      <w:pPr>
        <w:spacing w:line="276" w:lineRule="auto"/>
        <w:jc w:val="mediumKashida"/>
        <w:rPr>
          <w:rFonts w:ascii="Sakkal Majalla" w:hAnsi="Sakkal Majalla" w:cs="Sakkal Majalla"/>
          <w:b/>
          <w:bCs/>
          <w:color w:val="000000" w:themeColor="text1"/>
          <w:sz w:val="28"/>
          <w:szCs w:val="28"/>
          <w:u w:val="single"/>
          <w:rtl/>
        </w:rPr>
      </w:pPr>
    </w:p>
    <w:p w14:paraId="2377F111" w14:textId="77777777" w:rsidR="00C1546D" w:rsidRPr="00AE065E" w:rsidRDefault="00C1546D" w:rsidP="009B1BDF">
      <w:pPr>
        <w:spacing w:line="276" w:lineRule="auto"/>
        <w:rPr>
          <w:color w:val="000000" w:themeColor="text1"/>
          <w:rtl/>
        </w:rPr>
      </w:pPr>
    </w:p>
    <w:p w14:paraId="31A86143" w14:textId="77777777" w:rsidR="00300E59" w:rsidRPr="00547095" w:rsidRDefault="00300E59" w:rsidP="00451330">
      <w:pPr>
        <w:jc w:val="center"/>
        <w:rPr>
          <w:rFonts w:ascii="Sakkal Majalla" w:hAnsi="Sakkal Majalla" w:cs="Sakkal Majalla"/>
          <w:b/>
          <w:bCs/>
          <w:color w:val="000000" w:themeColor="text1"/>
          <w:sz w:val="32"/>
          <w:szCs w:val="32"/>
          <w:rtl/>
          <w:lang w:bidi="ar-EG"/>
        </w:rPr>
      </w:pPr>
      <w:r w:rsidRPr="00547095">
        <w:rPr>
          <w:rFonts w:ascii="Sakkal Majalla" w:hAnsi="Sakkal Majalla" w:cs="Sakkal Majalla" w:hint="cs"/>
          <w:b/>
          <w:bCs/>
          <w:color w:val="000000" w:themeColor="text1"/>
          <w:sz w:val="32"/>
          <w:szCs w:val="32"/>
          <w:rtl/>
          <w:lang w:bidi="ar-EG"/>
        </w:rPr>
        <w:lastRenderedPageBreak/>
        <w:t xml:space="preserve">فهرس المحتويات </w:t>
      </w:r>
    </w:p>
    <w:p w14:paraId="23A819FD" w14:textId="77777777" w:rsidR="00300E59" w:rsidRPr="00547095" w:rsidRDefault="00300E59" w:rsidP="00451330">
      <w:pPr>
        <w:jc w:val="center"/>
        <w:rPr>
          <w:rFonts w:ascii="Sakkal Majalla" w:hAnsi="Sakkal Majalla" w:cs="Sakkal Majalla"/>
          <w:b/>
          <w:bCs/>
          <w:color w:val="000000" w:themeColor="text1"/>
          <w:sz w:val="28"/>
          <w:szCs w:val="28"/>
          <w:rtl/>
          <w:lang w:bidi="ar-EG"/>
        </w:rPr>
      </w:pPr>
    </w:p>
    <w:p w14:paraId="6FCE90AE" w14:textId="066F5D3D" w:rsidR="00300E59" w:rsidRDefault="00300E59">
      <w:pPr>
        <w:pStyle w:val="10"/>
        <w:tabs>
          <w:tab w:val="right" w:leader="dot" w:pos="8822"/>
        </w:tabs>
        <w:rPr>
          <w:rFonts w:eastAsiaTheme="minorEastAsia"/>
          <w:noProof/>
          <w:sz w:val="24"/>
          <w:szCs w:val="24"/>
          <w:rtl/>
        </w:rPr>
      </w:pPr>
      <w:r w:rsidRPr="00547095">
        <w:rPr>
          <w:rFonts w:ascii="Simplified Arabic" w:hAnsi="Simplified Arabic" w:cs="Simplified Arabic"/>
          <w:color w:val="000000" w:themeColor="text1"/>
          <w:sz w:val="28"/>
          <w:szCs w:val="28"/>
        </w:rPr>
        <w:fldChar w:fldCharType="begin"/>
      </w:r>
      <w:r w:rsidRPr="00547095">
        <w:rPr>
          <w:rFonts w:ascii="Simplified Arabic" w:hAnsi="Simplified Arabic" w:cs="Simplified Arabic"/>
          <w:color w:val="000000" w:themeColor="text1"/>
          <w:sz w:val="28"/>
          <w:szCs w:val="28"/>
        </w:rPr>
        <w:instrText xml:space="preserve"> TOC \o "1-3" \h \z \u </w:instrText>
      </w:r>
      <w:r w:rsidRPr="00547095">
        <w:rPr>
          <w:rFonts w:ascii="Simplified Arabic" w:hAnsi="Simplified Arabic" w:cs="Simplified Arabic"/>
          <w:color w:val="000000" w:themeColor="text1"/>
          <w:sz w:val="28"/>
          <w:szCs w:val="28"/>
        </w:rPr>
        <w:fldChar w:fldCharType="separate"/>
      </w:r>
      <w:hyperlink w:anchor="_Toc214318923" w:history="1">
        <w:r w:rsidRPr="00B72439">
          <w:rPr>
            <w:rStyle w:val="Hyperlink"/>
            <w:rFonts w:ascii="Simplified Arabic" w:hAnsi="Simplified Arabic" w:cs="Simplified Arabic" w:hint="eastAsia"/>
            <w:noProof/>
            <w:rtl/>
          </w:rPr>
          <w:t>الفصل</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الاول</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الإطار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العام</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Toc214318923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62914C42" w14:textId="5839DD55" w:rsidR="00300E59" w:rsidRDefault="00300E59">
      <w:pPr>
        <w:pStyle w:val="20"/>
        <w:tabs>
          <w:tab w:val="right" w:leader="dot" w:pos="8822"/>
        </w:tabs>
        <w:rPr>
          <w:rFonts w:eastAsiaTheme="minorEastAsia"/>
          <w:noProof/>
          <w:sz w:val="24"/>
          <w:szCs w:val="24"/>
          <w:rtl/>
        </w:rPr>
      </w:pPr>
      <w:hyperlink w:anchor="_Toc214318924" w:history="1">
        <w:r w:rsidRPr="00B72439">
          <w:rPr>
            <w:rStyle w:val="Hyperlink"/>
            <w:rFonts w:hint="eastAsia"/>
            <w:noProof/>
            <w:rtl/>
          </w:rPr>
          <w:t>مقدمة</w:t>
        </w:r>
        <w:r w:rsidRPr="00B72439">
          <w:rPr>
            <w:rStyle w:val="Hyperlink"/>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Toc214318924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7B277323" w14:textId="24547938" w:rsidR="00300E59" w:rsidRDefault="00300E59">
      <w:pPr>
        <w:pStyle w:val="20"/>
        <w:tabs>
          <w:tab w:val="right" w:leader="dot" w:pos="8822"/>
        </w:tabs>
        <w:rPr>
          <w:rFonts w:eastAsiaTheme="minorEastAsia"/>
          <w:noProof/>
          <w:sz w:val="24"/>
          <w:szCs w:val="24"/>
          <w:rtl/>
        </w:rPr>
      </w:pPr>
      <w:hyperlink w:anchor="_Toc214318925" w:history="1">
        <w:r w:rsidRPr="00B72439">
          <w:rPr>
            <w:rStyle w:val="Hyperlink"/>
            <w:rFonts w:hint="eastAsia"/>
            <w:noProof/>
            <w:rtl/>
          </w:rPr>
          <w:t>مشكلة</w:t>
        </w:r>
        <w:r w:rsidRPr="00B72439">
          <w:rPr>
            <w:rStyle w:val="Hyperlink"/>
            <w:noProof/>
            <w:rtl/>
          </w:rPr>
          <w:t xml:space="preserve"> </w:t>
        </w:r>
        <w:r w:rsidRPr="00B72439">
          <w:rPr>
            <w:rStyle w:val="Hyperlink"/>
            <w:rFonts w:hint="eastAsia"/>
            <w:noProof/>
            <w:rtl/>
          </w:rPr>
          <w:t>الدراسة</w:t>
        </w:r>
        <w:r w:rsidRPr="00B72439">
          <w:rPr>
            <w:rStyle w:val="Hyperlink"/>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Toc214318925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33790CE3" w14:textId="40F582C9" w:rsidR="00300E59" w:rsidRDefault="00300E59">
      <w:pPr>
        <w:pStyle w:val="20"/>
        <w:tabs>
          <w:tab w:val="right" w:leader="dot" w:pos="8822"/>
        </w:tabs>
        <w:rPr>
          <w:rFonts w:eastAsiaTheme="minorEastAsia"/>
          <w:noProof/>
          <w:sz w:val="24"/>
          <w:szCs w:val="24"/>
          <w:rtl/>
        </w:rPr>
      </w:pPr>
      <w:hyperlink w:anchor="_Toc214318926" w:history="1">
        <w:r w:rsidRPr="00B72439">
          <w:rPr>
            <w:rStyle w:val="Hyperlink"/>
            <w:rFonts w:hint="eastAsia"/>
            <w:noProof/>
            <w:rtl/>
          </w:rPr>
          <w:t>أهمية</w:t>
        </w:r>
        <w:r w:rsidRPr="00B72439">
          <w:rPr>
            <w:rStyle w:val="Hyperlink"/>
            <w:noProof/>
            <w:rtl/>
          </w:rPr>
          <w:t xml:space="preserve"> </w:t>
        </w:r>
        <w:r w:rsidRPr="00B72439">
          <w:rPr>
            <w:rStyle w:val="Hyperlink"/>
            <w:rFonts w:hint="eastAsia"/>
            <w:noProof/>
            <w:rtl/>
          </w:rPr>
          <w:t>الدراسة</w:t>
        </w:r>
        <w:r w:rsidRPr="00B72439">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Toc214318926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45F02E04" w14:textId="1903C2DB" w:rsidR="00300E59" w:rsidRDefault="00300E59">
      <w:pPr>
        <w:pStyle w:val="20"/>
        <w:tabs>
          <w:tab w:val="right" w:leader="dot" w:pos="8822"/>
        </w:tabs>
        <w:rPr>
          <w:rFonts w:eastAsiaTheme="minorEastAsia"/>
          <w:noProof/>
          <w:sz w:val="24"/>
          <w:szCs w:val="24"/>
          <w:rtl/>
        </w:rPr>
      </w:pPr>
      <w:hyperlink w:anchor="_Toc214318927" w:history="1">
        <w:r w:rsidRPr="00B72439">
          <w:rPr>
            <w:rStyle w:val="Hyperlink"/>
            <w:rFonts w:hint="eastAsia"/>
            <w:noProof/>
            <w:rtl/>
          </w:rPr>
          <w:t>أهداف</w:t>
        </w:r>
        <w:r w:rsidRPr="00B72439">
          <w:rPr>
            <w:rStyle w:val="Hyperlink"/>
            <w:noProof/>
            <w:rtl/>
          </w:rPr>
          <w:t xml:space="preserve"> </w:t>
        </w:r>
        <w:r w:rsidRPr="00B72439">
          <w:rPr>
            <w:rStyle w:val="Hyperlink"/>
            <w:rFonts w:hint="eastAsia"/>
            <w:noProof/>
            <w:rtl/>
          </w:rPr>
          <w:t>الدراسة</w:t>
        </w:r>
        <w:r w:rsidRPr="00B72439">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Toc214318927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2A222938" w14:textId="685421F8" w:rsidR="00300E59" w:rsidRDefault="00300E59">
      <w:pPr>
        <w:pStyle w:val="20"/>
        <w:tabs>
          <w:tab w:val="right" w:leader="dot" w:pos="8822"/>
        </w:tabs>
        <w:rPr>
          <w:rFonts w:eastAsiaTheme="minorEastAsia"/>
          <w:noProof/>
          <w:sz w:val="24"/>
          <w:szCs w:val="24"/>
          <w:rtl/>
        </w:rPr>
      </w:pPr>
      <w:hyperlink w:anchor="_Toc214318928" w:history="1">
        <w:r w:rsidRPr="00B72439">
          <w:rPr>
            <w:rStyle w:val="Hyperlink"/>
            <w:rFonts w:hint="eastAsia"/>
            <w:noProof/>
            <w:rtl/>
          </w:rPr>
          <w:t>تساؤلات</w:t>
        </w:r>
        <w:r w:rsidRPr="00B72439">
          <w:rPr>
            <w:rStyle w:val="Hyperlink"/>
            <w:noProof/>
            <w:rtl/>
          </w:rPr>
          <w:t xml:space="preserve"> </w:t>
        </w:r>
        <w:r w:rsidRPr="00B72439">
          <w:rPr>
            <w:rStyle w:val="Hyperlink"/>
            <w:rFonts w:hint="eastAsia"/>
            <w:noProof/>
            <w:rtl/>
          </w:rPr>
          <w:t>الدراسة</w:t>
        </w:r>
        <w:r w:rsidRPr="00B72439">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Toc214318928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7B94140B" w14:textId="10E4C3B8" w:rsidR="00300E59" w:rsidRDefault="00300E59">
      <w:pPr>
        <w:pStyle w:val="20"/>
        <w:tabs>
          <w:tab w:val="right" w:leader="dot" w:pos="8822"/>
        </w:tabs>
        <w:rPr>
          <w:rFonts w:eastAsiaTheme="minorEastAsia"/>
          <w:noProof/>
          <w:sz w:val="24"/>
          <w:szCs w:val="24"/>
          <w:rtl/>
        </w:rPr>
      </w:pPr>
      <w:hyperlink w:anchor="_Toc214318929" w:history="1">
        <w:r w:rsidRPr="00B72439">
          <w:rPr>
            <w:rStyle w:val="Hyperlink"/>
            <w:rFonts w:hint="eastAsia"/>
            <w:noProof/>
            <w:rtl/>
          </w:rPr>
          <w:t>فروض</w:t>
        </w:r>
        <w:r w:rsidRPr="00B72439">
          <w:rPr>
            <w:rStyle w:val="Hyperlink"/>
            <w:noProof/>
            <w:rtl/>
          </w:rPr>
          <w:t xml:space="preserve"> </w:t>
        </w:r>
        <w:r w:rsidRPr="00B72439">
          <w:rPr>
            <w:rStyle w:val="Hyperlink"/>
            <w:rFonts w:hint="eastAsia"/>
            <w:noProof/>
            <w:rtl/>
          </w:rPr>
          <w:t>الدراسة</w:t>
        </w:r>
        <w:r w:rsidRPr="00B72439">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Toc214318929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7AD1EDDE" w14:textId="1A1F8887" w:rsidR="00300E59" w:rsidRDefault="00300E59">
      <w:pPr>
        <w:pStyle w:val="10"/>
        <w:tabs>
          <w:tab w:val="right" w:leader="dot" w:pos="8822"/>
        </w:tabs>
        <w:rPr>
          <w:rFonts w:eastAsiaTheme="minorEastAsia"/>
          <w:noProof/>
          <w:sz w:val="24"/>
          <w:szCs w:val="24"/>
          <w:rtl/>
        </w:rPr>
      </w:pPr>
      <w:hyperlink w:anchor="_Toc214318930" w:history="1">
        <w:r w:rsidRPr="00B72439">
          <w:rPr>
            <w:rStyle w:val="Hyperlink"/>
            <w:rFonts w:ascii="Simplified Arabic" w:hAnsi="Simplified Arabic" w:cs="Simplified Arabic" w:hint="eastAsia"/>
            <w:noProof/>
            <w:rtl/>
          </w:rPr>
          <w:t>الفصل</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الثاني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الإطار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النظري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والدراسات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السابقة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للمشكلات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الإدارية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المعاصرة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Toc214318930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629F51DC" w14:textId="20188A00" w:rsidR="00300E59" w:rsidRDefault="00300E59">
      <w:pPr>
        <w:pStyle w:val="20"/>
        <w:tabs>
          <w:tab w:val="right" w:leader="dot" w:pos="8822"/>
        </w:tabs>
        <w:rPr>
          <w:rFonts w:eastAsiaTheme="minorEastAsia"/>
          <w:noProof/>
          <w:sz w:val="24"/>
          <w:szCs w:val="24"/>
          <w:rtl/>
        </w:rPr>
      </w:pPr>
      <w:hyperlink w:anchor="_Toc214318931" w:history="1">
        <w:r w:rsidRPr="00B72439">
          <w:rPr>
            <w:rStyle w:val="Hyperlink"/>
            <w:rFonts w:ascii="Simplified Arabic" w:hAnsi="Simplified Arabic" w:cs="Simplified Arabic" w:hint="eastAsia"/>
            <w:noProof/>
            <w:rtl/>
          </w:rPr>
          <w:t>أولاً</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مقدمة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الفصل</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وتحديد</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الإطار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النظري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Toc214318931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15145AA3" w14:textId="1D14C5B6" w:rsidR="00300E59" w:rsidRDefault="00300E59">
      <w:pPr>
        <w:pStyle w:val="30"/>
        <w:tabs>
          <w:tab w:val="right" w:leader="dot" w:pos="8822"/>
        </w:tabs>
        <w:rPr>
          <w:rFonts w:eastAsiaTheme="minorEastAsia"/>
          <w:noProof/>
          <w:sz w:val="24"/>
          <w:szCs w:val="24"/>
          <w:rtl/>
        </w:rPr>
      </w:pPr>
      <w:hyperlink w:anchor="_Toc214318932" w:history="1">
        <w:r w:rsidRPr="00B72439">
          <w:rPr>
            <w:rStyle w:val="Hyperlink"/>
            <w:rFonts w:ascii="Simplified Arabic" w:hAnsi="Simplified Arabic" w:cs="Simplified Arabic"/>
            <w:noProof/>
          </w:rPr>
          <w:t xml:space="preserve">1.1. </w:t>
        </w:r>
        <w:r w:rsidRPr="00B72439">
          <w:rPr>
            <w:rStyle w:val="Hyperlink"/>
            <w:rFonts w:ascii="Simplified Arabic" w:hAnsi="Simplified Arabic" w:cs="Simplified Arabic" w:hint="eastAsia"/>
            <w:noProof/>
            <w:rtl/>
          </w:rPr>
          <w:t>السياق</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النظري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للمشكلات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الإدارية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المعاصرة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من</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النموذج</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الكلاسيكي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إلى</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نموذج</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التكيف</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Toc214318932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48E5E067" w14:textId="1191CA87" w:rsidR="00300E59" w:rsidRDefault="00300E59">
      <w:pPr>
        <w:pStyle w:val="30"/>
        <w:tabs>
          <w:tab w:val="right" w:leader="dot" w:pos="8822"/>
        </w:tabs>
        <w:rPr>
          <w:rFonts w:eastAsiaTheme="minorEastAsia"/>
          <w:noProof/>
          <w:sz w:val="24"/>
          <w:szCs w:val="24"/>
          <w:rtl/>
        </w:rPr>
      </w:pPr>
      <w:hyperlink w:anchor="_Toc214318933" w:history="1">
        <w:r w:rsidRPr="00B72439">
          <w:rPr>
            <w:rStyle w:val="Hyperlink"/>
            <w:rFonts w:ascii="Simplified Arabic" w:hAnsi="Simplified Arabic" w:cs="Simplified Arabic"/>
            <w:noProof/>
          </w:rPr>
          <w:t xml:space="preserve">1.2. </w:t>
        </w:r>
        <w:r w:rsidRPr="00B72439">
          <w:rPr>
            <w:rStyle w:val="Hyperlink"/>
            <w:rFonts w:ascii="Simplified Arabic" w:hAnsi="Simplified Arabic" w:cs="Simplified Arabic" w:hint="eastAsia"/>
            <w:noProof/>
            <w:rtl/>
          </w:rPr>
          <w:t>التحدي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المزدوج</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للبيئة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التنظيمية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في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سياقات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التحول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Toc214318933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35DEAA4F" w14:textId="7BF0DC66" w:rsidR="00300E59" w:rsidRDefault="00300E59">
      <w:pPr>
        <w:pStyle w:val="20"/>
        <w:tabs>
          <w:tab w:val="right" w:leader="dot" w:pos="8822"/>
        </w:tabs>
        <w:rPr>
          <w:rFonts w:eastAsiaTheme="minorEastAsia"/>
          <w:noProof/>
          <w:sz w:val="24"/>
          <w:szCs w:val="24"/>
          <w:rtl/>
        </w:rPr>
      </w:pPr>
      <w:hyperlink w:anchor="_Toc214318934" w:history="1">
        <w:r w:rsidRPr="00B72439">
          <w:rPr>
            <w:rStyle w:val="Hyperlink"/>
            <w:rFonts w:ascii="Simplified Arabic" w:hAnsi="Simplified Arabic" w:cs="Simplified Arabic" w:hint="eastAsia"/>
            <w:noProof/>
            <w:rtl/>
          </w:rPr>
          <w:t>ثانياً</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المتغير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التابع</w:t>
        </w:r>
        <w:r w:rsidRPr="00B72439">
          <w:rPr>
            <w:rStyle w:val="Hyperlink"/>
            <w:rFonts w:ascii="Simplified Arabic" w:hAnsi="Simplified Arabic" w:cs="Simplified Arabic"/>
            <w:noProof/>
          </w:rPr>
          <w:t xml:space="preserve"> (DV): </w:t>
        </w:r>
        <w:r w:rsidRPr="00B72439">
          <w:rPr>
            <w:rStyle w:val="Hyperlink"/>
            <w:rFonts w:ascii="Simplified Arabic" w:hAnsi="Simplified Arabic" w:cs="Simplified Arabic" w:hint="eastAsia"/>
            <w:noProof/>
            <w:rtl/>
          </w:rPr>
          <w:t>المشكلات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الإدارية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المزمنة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والأداء</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التكيفي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كمعيار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للحل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Toc214318934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3A3858D7" w14:textId="6F76A2CE" w:rsidR="00300E59" w:rsidRDefault="00300E59">
      <w:pPr>
        <w:pStyle w:val="30"/>
        <w:tabs>
          <w:tab w:val="right" w:leader="dot" w:pos="8822"/>
        </w:tabs>
        <w:rPr>
          <w:rFonts w:eastAsiaTheme="minorEastAsia"/>
          <w:noProof/>
          <w:sz w:val="24"/>
          <w:szCs w:val="24"/>
          <w:rtl/>
        </w:rPr>
      </w:pPr>
      <w:hyperlink w:anchor="_Toc214318935" w:history="1">
        <w:r w:rsidRPr="00B72439">
          <w:rPr>
            <w:rStyle w:val="Hyperlink"/>
            <w:rFonts w:ascii="Simplified Arabic" w:hAnsi="Simplified Arabic" w:cs="Simplified Arabic"/>
            <w:noProof/>
          </w:rPr>
          <w:t xml:space="preserve">2.1. </w:t>
        </w:r>
        <w:r w:rsidRPr="00B72439">
          <w:rPr>
            <w:rStyle w:val="Hyperlink"/>
            <w:rFonts w:ascii="Simplified Arabic" w:hAnsi="Simplified Arabic" w:cs="Simplified Arabic" w:hint="eastAsia"/>
            <w:noProof/>
            <w:rtl/>
          </w:rPr>
          <w:t>المفهوم</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الأكاديمي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للمشكلة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الإدارية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وتصنيفها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Toc214318935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1EB4F62A" w14:textId="72B27F01" w:rsidR="00300E59" w:rsidRDefault="00300E59">
      <w:pPr>
        <w:pStyle w:val="30"/>
        <w:tabs>
          <w:tab w:val="right" w:leader="dot" w:pos="8822"/>
        </w:tabs>
        <w:rPr>
          <w:rFonts w:eastAsiaTheme="minorEastAsia"/>
          <w:noProof/>
          <w:sz w:val="24"/>
          <w:szCs w:val="24"/>
          <w:rtl/>
        </w:rPr>
      </w:pPr>
      <w:hyperlink w:anchor="_Toc214318936" w:history="1">
        <w:r w:rsidRPr="00B72439">
          <w:rPr>
            <w:rStyle w:val="Hyperlink"/>
            <w:rFonts w:ascii="Simplified Arabic" w:hAnsi="Simplified Arabic" w:cs="Simplified Arabic"/>
            <w:noProof/>
          </w:rPr>
          <w:t xml:space="preserve">2.2. </w:t>
        </w:r>
        <w:r w:rsidRPr="00B72439">
          <w:rPr>
            <w:rStyle w:val="Hyperlink"/>
            <w:rFonts w:ascii="Simplified Arabic" w:hAnsi="Simplified Arabic" w:cs="Simplified Arabic" w:hint="eastAsia"/>
            <w:noProof/>
            <w:rtl/>
          </w:rPr>
          <w:t>الأداء</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التكيفي</w:t>
        </w:r>
        <w:r w:rsidRPr="00B72439">
          <w:rPr>
            <w:rStyle w:val="Hyperlink"/>
            <w:rFonts w:ascii="Simplified Arabic" w:hAnsi="Simplified Arabic" w:cs="Simplified Arabic"/>
            <w:noProof/>
          </w:rPr>
          <w:t xml:space="preserve"> (Adaptive Performance) </w:t>
        </w:r>
        <w:r w:rsidRPr="00B72439">
          <w:rPr>
            <w:rStyle w:val="Hyperlink"/>
            <w:rFonts w:ascii="Simplified Arabic" w:hAnsi="Simplified Arabic" w:cs="Simplified Arabic" w:hint="eastAsia"/>
            <w:noProof/>
            <w:rtl/>
          </w:rPr>
          <w:t>كمعيار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للمرونة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المطلوبة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Toc214318936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1F547CBB" w14:textId="769ED210" w:rsidR="00300E59" w:rsidRDefault="00300E59">
      <w:pPr>
        <w:pStyle w:val="20"/>
        <w:tabs>
          <w:tab w:val="right" w:leader="dot" w:pos="8822"/>
        </w:tabs>
        <w:rPr>
          <w:rFonts w:eastAsiaTheme="minorEastAsia"/>
          <w:noProof/>
          <w:sz w:val="24"/>
          <w:szCs w:val="24"/>
          <w:rtl/>
        </w:rPr>
      </w:pPr>
      <w:hyperlink w:anchor="_Toc214318937" w:history="1">
        <w:r w:rsidRPr="00B72439">
          <w:rPr>
            <w:rStyle w:val="Hyperlink"/>
            <w:rFonts w:ascii="Simplified Arabic" w:hAnsi="Simplified Arabic" w:cs="Simplified Arabic" w:hint="eastAsia"/>
            <w:noProof/>
            <w:rtl/>
          </w:rPr>
          <w:t>ثالثاً</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المتغيرات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المستقلة</w:t>
        </w:r>
        <w:r w:rsidRPr="00B72439">
          <w:rPr>
            <w:rStyle w:val="Hyperlink"/>
            <w:rFonts w:ascii="Simplified Arabic" w:hAnsi="Simplified Arabic" w:cs="Simplified Arabic"/>
            <w:noProof/>
          </w:rPr>
          <w:t xml:space="preserve"> (IVs): </w:t>
        </w:r>
        <w:r w:rsidRPr="00B72439">
          <w:rPr>
            <w:rStyle w:val="Hyperlink"/>
            <w:rFonts w:ascii="Simplified Arabic" w:hAnsi="Simplified Arabic" w:cs="Simplified Arabic" w:hint="eastAsia"/>
            <w:noProof/>
            <w:rtl/>
          </w:rPr>
          <w:t>النماذج</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الإدارية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الجذرية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لمعالجة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المشكلات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Toc214318937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0741D2C0" w14:textId="4B7AB022" w:rsidR="00300E59" w:rsidRDefault="00300E59">
      <w:pPr>
        <w:pStyle w:val="30"/>
        <w:tabs>
          <w:tab w:val="right" w:leader="dot" w:pos="8822"/>
        </w:tabs>
        <w:rPr>
          <w:rFonts w:eastAsiaTheme="minorEastAsia"/>
          <w:noProof/>
          <w:sz w:val="24"/>
          <w:szCs w:val="24"/>
          <w:rtl/>
        </w:rPr>
      </w:pPr>
      <w:hyperlink w:anchor="_Toc214318938" w:history="1">
        <w:r w:rsidRPr="00B72439">
          <w:rPr>
            <w:rStyle w:val="Hyperlink"/>
            <w:rFonts w:ascii="Simplified Arabic" w:hAnsi="Simplified Arabic" w:cs="Simplified Arabic"/>
            <w:noProof/>
          </w:rPr>
          <w:t xml:space="preserve">3.1. </w:t>
        </w:r>
        <w:r w:rsidRPr="00B72439">
          <w:rPr>
            <w:rStyle w:val="Hyperlink"/>
            <w:rFonts w:ascii="Simplified Arabic" w:hAnsi="Simplified Arabic" w:cs="Simplified Arabic" w:hint="eastAsia"/>
            <w:noProof/>
            <w:rtl/>
          </w:rPr>
          <w:t>القيادة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التحويلية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قوة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الإلهام</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لمواجهة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الجمود</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السلوكي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Toc214318938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033EC7CD" w14:textId="40F76CEA" w:rsidR="00300E59" w:rsidRDefault="00300E59">
      <w:pPr>
        <w:pStyle w:val="30"/>
        <w:tabs>
          <w:tab w:val="right" w:leader="dot" w:pos="8822"/>
        </w:tabs>
        <w:rPr>
          <w:rFonts w:eastAsiaTheme="minorEastAsia"/>
          <w:noProof/>
          <w:sz w:val="24"/>
          <w:szCs w:val="24"/>
          <w:rtl/>
        </w:rPr>
      </w:pPr>
      <w:hyperlink w:anchor="_Toc214318939" w:history="1">
        <w:r w:rsidRPr="00B72439">
          <w:rPr>
            <w:rStyle w:val="Hyperlink"/>
            <w:rFonts w:ascii="Simplified Arabic" w:hAnsi="Simplified Arabic" w:cs="Simplified Arabic"/>
            <w:noProof/>
          </w:rPr>
          <w:t xml:space="preserve">3.2. </w:t>
        </w:r>
        <w:r w:rsidRPr="00B72439">
          <w:rPr>
            <w:rStyle w:val="Hyperlink"/>
            <w:rFonts w:ascii="Simplified Arabic" w:hAnsi="Simplified Arabic" w:cs="Simplified Arabic" w:hint="eastAsia"/>
            <w:noProof/>
            <w:rtl/>
          </w:rPr>
          <w:t>الثقافة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التنظيمية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الحاضنة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الاستراتيجية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للابتكار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والتعايش</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Toc214318939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1A83B1DB" w14:textId="58570FC1" w:rsidR="00300E59" w:rsidRDefault="00300E59">
      <w:pPr>
        <w:pStyle w:val="30"/>
        <w:tabs>
          <w:tab w:val="right" w:leader="dot" w:pos="8822"/>
        </w:tabs>
        <w:rPr>
          <w:rFonts w:eastAsiaTheme="minorEastAsia"/>
          <w:noProof/>
          <w:sz w:val="24"/>
          <w:szCs w:val="24"/>
          <w:rtl/>
        </w:rPr>
      </w:pPr>
      <w:hyperlink w:anchor="_Toc214318940" w:history="1">
        <w:r w:rsidRPr="00B72439">
          <w:rPr>
            <w:rStyle w:val="Hyperlink"/>
            <w:rFonts w:ascii="Simplified Arabic" w:hAnsi="Simplified Arabic" w:cs="Simplified Arabic"/>
            <w:noProof/>
          </w:rPr>
          <w:t xml:space="preserve">3.3. </w:t>
        </w:r>
        <w:r w:rsidRPr="00B72439">
          <w:rPr>
            <w:rStyle w:val="Hyperlink"/>
            <w:rFonts w:ascii="Simplified Arabic" w:hAnsi="Simplified Arabic" w:cs="Simplified Arabic" w:hint="eastAsia"/>
            <w:noProof/>
            <w:rtl/>
          </w:rPr>
          <w:t>الحوكمة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المؤسسية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والشفافية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الضابط</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البنيوي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لمكافحة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المركزية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والفساد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Toc214318940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494AE2BF" w14:textId="01F82413" w:rsidR="00300E59" w:rsidRDefault="00300E59">
      <w:pPr>
        <w:pStyle w:val="20"/>
        <w:tabs>
          <w:tab w:val="right" w:leader="dot" w:pos="8822"/>
        </w:tabs>
        <w:rPr>
          <w:rFonts w:eastAsiaTheme="minorEastAsia"/>
          <w:noProof/>
          <w:sz w:val="24"/>
          <w:szCs w:val="24"/>
          <w:rtl/>
        </w:rPr>
      </w:pPr>
      <w:hyperlink w:anchor="_Toc214318941" w:history="1">
        <w:r w:rsidRPr="00B72439">
          <w:rPr>
            <w:rStyle w:val="Hyperlink"/>
            <w:rFonts w:ascii="Simplified Arabic" w:hAnsi="Simplified Arabic" w:cs="Simplified Arabic" w:hint="eastAsia"/>
            <w:noProof/>
            <w:rtl/>
          </w:rPr>
          <w:t>رابعاً</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عرض</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ونقد</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الدراسات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السابقة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الحديثة</w:t>
        </w:r>
        <w:r w:rsidRPr="00B72439">
          <w:rPr>
            <w:rStyle w:val="Hyperlink"/>
            <w:rFonts w:ascii="Simplified Arabic" w:hAnsi="Simplified Arabic" w:cs="Simplified Arabic"/>
            <w:noProof/>
          </w:rPr>
          <w:t xml:space="preserve"> (2015-2025)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Toc214318941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58E98F1A" w14:textId="5622DB3E" w:rsidR="00300E59" w:rsidRDefault="00300E59">
      <w:pPr>
        <w:pStyle w:val="30"/>
        <w:tabs>
          <w:tab w:val="right" w:leader="dot" w:pos="8822"/>
        </w:tabs>
        <w:rPr>
          <w:rFonts w:eastAsiaTheme="minorEastAsia"/>
          <w:noProof/>
          <w:sz w:val="24"/>
          <w:szCs w:val="24"/>
          <w:rtl/>
        </w:rPr>
      </w:pPr>
      <w:hyperlink w:anchor="_Toc214318942" w:history="1">
        <w:r w:rsidRPr="00B72439">
          <w:rPr>
            <w:rStyle w:val="Hyperlink"/>
            <w:rFonts w:ascii="Simplified Arabic" w:hAnsi="Simplified Arabic" w:cs="Simplified Arabic"/>
            <w:noProof/>
          </w:rPr>
          <w:t xml:space="preserve">4.1. </w:t>
        </w:r>
        <w:r w:rsidRPr="00B72439">
          <w:rPr>
            <w:rStyle w:val="Hyperlink"/>
            <w:rFonts w:ascii="Simplified Arabic" w:hAnsi="Simplified Arabic" w:cs="Simplified Arabic" w:hint="eastAsia"/>
            <w:noProof/>
            <w:rtl/>
          </w:rPr>
          <w:t>الدراسات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المتعلقة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بالقيادة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التحويلية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والأداء</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الإداري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Toc214318942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1323D0DC" w14:textId="00174B1B" w:rsidR="00300E59" w:rsidRDefault="00300E59">
      <w:pPr>
        <w:pStyle w:val="30"/>
        <w:tabs>
          <w:tab w:val="right" w:leader="dot" w:pos="8822"/>
        </w:tabs>
        <w:rPr>
          <w:rFonts w:eastAsiaTheme="minorEastAsia"/>
          <w:noProof/>
          <w:sz w:val="24"/>
          <w:szCs w:val="24"/>
          <w:rtl/>
        </w:rPr>
      </w:pPr>
      <w:hyperlink w:anchor="_Toc214318943" w:history="1">
        <w:r w:rsidRPr="00B72439">
          <w:rPr>
            <w:rStyle w:val="Hyperlink"/>
            <w:rFonts w:ascii="Simplified Arabic" w:hAnsi="Simplified Arabic" w:cs="Simplified Arabic"/>
            <w:noProof/>
          </w:rPr>
          <w:t xml:space="preserve">4.2. </w:t>
        </w:r>
        <w:r w:rsidRPr="00B72439">
          <w:rPr>
            <w:rStyle w:val="Hyperlink"/>
            <w:rFonts w:ascii="Simplified Arabic" w:hAnsi="Simplified Arabic" w:cs="Simplified Arabic" w:hint="eastAsia"/>
            <w:noProof/>
            <w:rtl/>
          </w:rPr>
          <w:t>الدراسات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المتعلقة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بالثقافة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التنظيمية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وحل</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المشكلات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Toc214318943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6010376D" w14:textId="23E88273" w:rsidR="00300E59" w:rsidRDefault="00300E59">
      <w:pPr>
        <w:pStyle w:val="30"/>
        <w:tabs>
          <w:tab w:val="right" w:leader="dot" w:pos="8822"/>
        </w:tabs>
        <w:rPr>
          <w:rFonts w:eastAsiaTheme="minorEastAsia"/>
          <w:noProof/>
          <w:sz w:val="24"/>
          <w:szCs w:val="24"/>
          <w:rtl/>
        </w:rPr>
      </w:pPr>
      <w:hyperlink w:anchor="_Toc214318944" w:history="1">
        <w:r w:rsidRPr="00B72439">
          <w:rPr>
            <w:rStyle w:val="Hyperlink"/>
            <w:rFonts w:ascii="Simplified Arabic" w:hAnsi="Simplified Arabic" w:cs="Simplified Arabic"/>
            <w:noProof/>
          </w:rPr>
          <w:t xml:space="preserve">4.3. </w:t>
        </w:r>
        <w:r w:rsidRPr="00B72439">
          <w:rPr>
            <w:rStyle w:val="Hyperlink"/>
            <w:rFonts w:ascii="Simplified Arabic" w:hAnsi="Simplified Arabic" w:cs="Simplified Arabic" w:hint="eastAsia"/>
            <w:noProof/>
            <w:rtl/>
          </w:rPr>
          <w:t>الدراسات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المتعلقة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بالحوكمة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المؤسسية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ومعالجة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المشكلات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البنيوية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Toc214318944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692B3094" w14:textId="3ED68250" w:rsidR="00300E59" w:rsidRDefault="00300E59">
      <w:pPr>
        <w:pStyle w:val="30"/>
        <w:tabs>
          <w:tab w:val="right" w:leader="dot" w:pos="8822"/>
        </w:tabs>
        <w:rPr>
          <w:rFonts w:eastAsiaTheme="minorEastAsia"/>
          <w:noProof/>
          <w:sz w:val="24"/>
          <w:szCs w:val="24"/>
          <w:rtl/>
        </w:rPr>
      </w:pPr>
      <w:hyperlink w:anchor="_Toc214318945" w:history="1">
        <w:r w:rsidRPr="00B72439">
          <w:rPr>
            <w:rStyle w:val="Hyperlink"/>
            <w:rFonts w:ascii="Simplified Arabic" w:hAnsi="Simplified Arabic" w:cs="Simplified Arabic"/>
            <w:noProof/>
          </w:rPr>
          <w:t xml:space="preserve">4.4. </w:t>
        </w:r>
        <w:r w:rsidRPr="00B72439">
          <w:rPr>
            <w:rStyle w:val="Hyperlink"/>
            <w:rFonts w:ascii="Simplified Arabic" w:hAnsi="Simplified Arabic" w:cs="Simplified Arabic" w:hint="eastAsia"/>
            <w:noProof/>
            <w:rtl/>
          </w:rPr>
          <w:t>الدراسات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المتعلقة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بالمرونة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والأداء</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التكيفي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المتغير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التابع</w:t>
        </w:r>
        <w:r w:rsidRPr="00B72439">
          <w:rPr>
            <w:rStyle w:val="Hyperlink"/>
            <w:rFonts w:ascii="Simplified Arabic" w:hAnsi="Simplified Arabic" w:cs="Simplified Arabic"/>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Toc214318945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38F391C1" w14:textId="56B9A00B" w:rsidR="00300E59" w:rsidRDefault="00300E59">
      <w:pPr>
        <w:pStyle w:val="30"/>
        <w:tabs>
          <w:tab w:val="right" w:leader="dot" w:pos="8822"/>
        </w:tabs>
        <w:rPr>
          <w:rFonts w:eastAsiaTheme="minorEastAsia"/>
          <w:noProof/>
          <w:sz w:val="24"/>
          <w:szCs w:val="24"/>
          <w:rtl/>
        </w:rPr>
      </w:pPr>
      <w:hyperlink w:anchor="_Toc214318946" w:history="1">
        <w:r w:rsidRPr="00B72439">
          <w:rPr>
            <w:rStyle w:val="Hyperlink"/>
            <w:rFonts w:ascii="Simplified Arabic" w:hAnsi="Simplified Arabic" w:cs="Simplified Arabic"/>
            <w:noProof/>
          </w:rPr>
          <w:t xml:space="preserve">4.5. </w:t>
        </w:r>
        <w:r w:rsidRPr="00B72439">
          <w:rPr>
            <w:rStyle w:val="Hyperlink"/>
            <w:rFonts w:ascii="Simplified Arabic" w:hAnsi="Simplified Arabic" w:cs="Simplified Arabic" w:hint="eastAsia"/>
            <w:noProof/>
            <w:rtl/>
          </w:rPr>
          <w:t>دراسات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تاريخية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وداعمة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Toc214318946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732B79D8" w14:textId="19EFFD7E" w:rsidR="00300E59" w:rsidRDefault="00300E59">
      <w:pPr>
        <w:pStyle w:val="30"/>
        <w:tabs>
          <w:tab w:val="right" w:leader="dot" w:pos="8822"/>
        </w:tabs>
        <w:rPr>
          <w:rFonts w:eastAsiaTheme="minorEastAsia"/>
          <w:noProof/>
          <w:sz w:val="24"/>
          <w:szCs w:val="24"/>
          <w:rtl/>
        </w:rPr>
      </w:pPr>
      <w:hyperlink w:anchor="_Toc214318947" w:history="1">
        <w:r w:rsidRPr="00B72439">
          <w:rPr>
            <w:rStyle w:val="Hyperlink"/>
            <w:rFonts w:ascii="Simplified Arabic" w:hAnsi="Simplified Arabic" w:cs="Simplified Arabic"/>
            <w:noProof/>
          </w:rPr>
          <w:t xml:space="preserve">4.6. </w:t>
        </w:r>
        <w:r w:rsidRPr="00B72439">
          <w:rPr>
            <w:rStyle w:val="Hyperlink"/>
            <w:rFonts w:ascii="Simplified Arabic" w:hAnsi="Simplified Arabic" w:cs="Simplified Arabic" w:hint="eastAsia"/>
            <w:noProof/>
            <w:rtl/>
          </w:rPr>
          <w:t>ملخص</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الدراسات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السابقة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في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إطار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منهجي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تحليلي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Toc214318947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65EE406A" w14:textId="773428C5" w:rsidR="00300E59" w:rsidRDefault="00300E59">
      <w:pPr>
        <w:pStyle w:val="20"/>
        <w:tabs>
          <w:tab w:val="right" w:leader="dot" w:pos="8822"/>
        </w:tabs>
        <w:rPr>
          <w:rFonts w:eastAsiaTheme="minorEastAsia"/>
          <w:noProof/>
          <w:sz w:val="24"/>
          <w:szCs w:val="24"/>
          <w:rtl/>
        </w:rPr>
      </w:pPr>
      <w:hyperlink w:anchor="_Toc214318948" w:history="1">
        <w:r w:rsidRPr="00B72439">
          <w:rPr>
            <w:rStyle w:val="Hyperlink"/>
            <w:rFonts w:ascii="Simplified Arabic" w:hAnsi="Simplified Arabic" w:cs="Simplified Arabic" w:hint="eastAsia"/>
            <w:noProof/>
            <w:rtl/>
          </w:rPr>
          <w:t>خامساً</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مناقشة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نتائج</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الدراسات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السابقة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وتحديد</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مساهمة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الدراسة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الحالية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Toc214318948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002A0066" w14:textId="36CE1EAB" w:rsidR="00300E59" w:rsidRDefault="00300E59">
      <w:pPr>
        <w:pStyle w:val="30"/>
        <w:tabs>
          <w:tab w:val="right" w:leader="dot" w:pos="8822"/>
        </w:tabs>
        <w:rPr>
          <w:rFonts w:eastAsiaTheme="minorEastAsia"/>
          <w:noProof/>
          <w:sz w:val="24"/>
          <w:szCs w:val="24"/>
          <w:rtl/>
        </w:rPr>
      </w:pPr>
      <w:hyperlink w:anchor="_Toc214318949" w:history="1">
        <w:r w:rsidRPr="00B72439">
          <w:rPr>
            <w:rStyle w:val="Hyperlink"/>
            <w:rFonts w:ascii="Simplified Arabic" w:hAnsi="Simplified Arabic" w:cs="Simplified Arabic"/>
            <w:noProof/>
          </w:rPr>
          <w:t xml:space="preserve">5.1. </w:t>
        </w:r>
        <w:r w:rsidRPr="00B72439">
          <w:rPr>
            <w:rStyle w:val="Hyperlink"/>
            <w:rFonts w:ascii="Simplified Arabic" w:hAnsi="Simplified Arabic" w:cs="Simplified Arabic" w:hint="eastAsia"/>
            <w:noProof/>
            <w:rtl/>
          </w:rPr>
          <w:t>تحليل</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النتائج</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المنهجية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والنظرية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التشابك</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بين</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الجذور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الثلاثة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Toc214318949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665DED05" w14:textId="418AEFA8" w:rsidR="00300E59" w:rsidRDefault="00300E59">
      <w:pPr>
        <w:pStyle w:val="30"/>
        <w:tabs>
          <w:tab w:val="right" w:leader="dot" w:pos="8822"/>
        </w:tabs>
        <w:rPr>
          <w:rFonts w:eastAsiaTheme="minorEastAsia"/>
          <w:noProof/>
          <w:sz w:val="24"/>
          <w:szCs w:val="24"/>
          <w:rtl/>
        </w:rPr>
      </w:pPr>
      <w:hyperlink w:anchor="_Toc214318950" w:history="1">
        <w:r w:rsidRPr="00B72439">
          <w:rPr>
            <w:rStyle w:val="Hyperlink"/>
            <w:rFonts w:ascii="Simplified Arabic" w:hAnsi="Simplified Arabic" w:cs="Simplified Arabic"/>
            <w:noProof/>
          </w:rPr>
          <w:t xml:space="preserve">5.2. </w:t>
        </w:r>
        <w:r w:rsidRPr="00B72439">
          <w:rPr>
            <w:rStyle w:val="Hyperlink"/>
            <w:rFonts w:ascii="Simplified Arabic" w:hAnsi="Simplified Arabic" w:cs="Simplified Arabic" w:hint="eastAsia"/>
            <w:noProof/>
            <w:rtl/>
          </w:rPr>
          <w:t>التباين</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المنهجي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والتفسير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بناءً</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على</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التفاعل</w:t>
        </w:r>
        <w:r w:rsidRPr="00B72439">
          <w:rPr>
            <w:rStyle w:val="Hyperlink"/>
            <w:rFonts w:ascii="Simplified Arabic" w:hAnsi="Simplified Arabic" w:cs="Simplified Arabic"/>
            <w:noProof/>
          </w:rPr>
          <w:t xml:space="preserve"> (The Interactive Sequential Process)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Toc214318950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3C5AB9DA" w14:textId="740C8CF8" w:rsidR="00300E59" w:rsidRDefault="00300E59">
      <w:pPr>
        <w:pStyle w:val="30"/>
        <w:tabs>
          <w:tab w:val="right" w:leader="dot" w:pos="8822"/>
        </w:tabs>
        <w:rPr>
          <w:rFonts w:eastAsiaTheme="minorEastAsia"/>
          <w:noProof/>
          <w:sz w:val="24"/>
          <w:szCs w:val="24"/>
          <w:rtl/>
        </w:rPr>
      </w:pPr>
      <w:hyperlink w:anchor="_Toc214318951" w:history="1">
        <w:r w:rsidRPr="00B72439">
          <w:rPr>
            <w:rStyle w:val="Hyperlink"/>
            <w:rFonts w:ascii="Simplified Arabic" w:hAnsi="Simplified Arabic" w:cs="Simplified Arabic"/>
            <w:noProof/>
          </w:rPr>
          <w:t xml:space="preserve">5.3. </w:t>
        </w:r>
        <w:r w:rsidRPr="00B72439">
          <w:rPr>
            <w:rStyle w:val="Hyperlink"/>
            <w:rFonts w:ascii="Simplified Arabic" w:hAnsi="Simplified Arabic" w:cs="Simplified Arabic" w:hint="eastAsia"/>
            <w:noProof/>
            <w:rtl/>
          </w:rPr>
          <w:t>الفجوات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المعرفية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تعالجها</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الدراسة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الحالية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ومساهمتها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Toc214318951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7F98AAAC" w14:textId="41C69A2C" w:rsidR="00300E59" w:rsidRDefault="00300E59">
      <w:pPr>
        <w:pStyle w:val="10"/>
        <w:tabs>
          <w:tab w:val="right" w:leader="dot" w:pos="8822"/>
        </w:tabs>
        <w:rPr>
          <w:rFonts w:eastAsiaTheme="minorEastAsia"/>
          <w:noProof/>
          <w:sz w:val="24"/>
          <w:szCs w:val="24"/>
          <w:rtl/>
        </w:rPr>
      </w:pPr>
      <w:hyperlink w:anchor="_Toc214318952" w:history="1">
        <w:r w:rsidRPr="00B72439">
          <w:rPr>
            <w:rStyle w:val="Hyperlink"/>
            <w:rFonts w:ascii="Simplified Arabic" w:hAnsi="Simplified Arabic" w:cs="Simplified Arabic" w:hint="eastAsia"/>
            <w:noProof/>
            <w:rtl/>
          </w:rPr>
          <w:t>الإطار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النظري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للدراسة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الجذور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العميقة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للمشكلات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الإدارية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المعاصرة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Toc214318952 \h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14:paraId="1ED87775" w14:textId="7EA64731" w:rsidR="00300E59" w:rsidRDefault="00300E59">
      <w:pPr>
        <w:pStyle w:val="20"/>
        <w:tabs>
          <w:tab w:val="right" w:leader="dot" w:pos="8822"/>
        </w:tabs>
        <w:rPr>
          <w:rFonts w:eastAsiaTheme="minorEastAsia"/>
          <w:noProof/>
          <w:sz w:val="24"/>
          <w:szCs w:val="24"/>
          <w:rtl/>
        </w:rPr>
      </w:pPr>
      <w:hyperlink w:anchor="_Toc214318953" w:history="1">
        <w:r w:rsidRPr="00B72439">
          <w:rPr>
            <w:rStyle w:val="Hyperlink"/>
            <w:rFonts w:ascii="Simplified Arabic" w:hAnsi="Simplified Arabic" w:cs="Simplified Arabic" w:hint="eastAsia"/>
            <w:noProof/>
            <w:rtl/>
          </w:rPr>
          <w:t>أولاً</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مقدمة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الفصل</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وتحديد</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الخريطة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الفكرية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للبحث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Toc214318953 \h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14:paraId="716B776D" w14:textId="21CD36DF" w:rsidR="00300E59" w:rsidRDefault="00300E59">
      <w:pPr>
        <w:pStyle w:val="20"/>
        <w:tabs>
          <w:tab w:val="right" w:leader="dot" w:pos="8822"/>
        </w:tabs>
        <w:rPr>
          <w:rFonts w:eastAsiaTheme="minorEastAsia"/>
          <w:noProof/>
          <w:sz w:val="24"/>
          <w:szCs w:val="24"/>
          <w:rtl/>
        </w:rPr>
      </w:pPr>
      <w:hyperlink w:anchor="_Toc214318954" w:history="1">
        <w:r w:rsidRPr="00B72439">
          <w:rPr>
            <w:rStyle w:val="Hyperlink"/>
            <w:rFonts w:ascii="Simplified Arabic" w:hAnsi="Simplified Arabic" w:cs="Simplified Arabic" w:hint="eastAsia"/>
            <w:noProof/>
            <w:rtl/>
          </w:rPr>
          <w:t>ثانياً</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المتغير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التابع</w:t>
        </w:r>
        <w:r w:rsidRPr="00B72439">
          <w:rPr>
            <w:rStyle w:val="Hyperlink"/>
            <w:rFonts w:ascii="Simplified Arabic" w:hAnsi="Simplified Arabic" w:cs="Simplified Arabic"/>
            <w:noProof/>
          </w:rPr>
          <w:t xml:space="preserve"> (DV): </w:t>
        </w:r>
        <w:r w:rsidRPr="00B72439">
          <w:rPr>
            <w:rStyle w:val="Hyperlink"/>
            <w:rFonts w:ascii="Simplified Arabic" w:hAnsi="Simplified Arabic" w:cs="Simplified Arabic" w:hint="eastAsia"/>
            <w:noProof/>
            <w:rtl/>
          </w:rPr>
          <w:t>المشكلات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الإدارية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المزمنة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وتأصيلها</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Toc214318954 \h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14:paraId="42D18C14" w14:textId="2BDB5059" w:rsidR="00300E59" w:rsidRDefault="00300E59">
      <w:pPr>
        <w:pStyle w:val="30"/>
        <w:tabs>
          <w:tab w:val="right" w:leader="dot" w:pos="8822"/>
        </w:tabs>
        <w:rPr>
          <w:rFonts w:eastAsiaTheme="minorEastAsia"/>
          <w:noProof/>
          <w:sz w:val="24"/>
          <w:szCs w:val="24"/>
          <w:rtl/>
        </w:rPr>
      </w:pPr>
      <w:hyperlink w:anchor="_Toc214318955" w:history="1">
        <w:r w:rsidRPr="00B72439">
          <w:rPr>
            <w:rStyle w:val="Hyperlink"/>
            <w:rFonts w:ascii="Simplified Arabic" w:hAnsi="Simplified Arabic" w:cs="Simplified Arabic"/>
            <w:noProof/>
          </w:rPr>
          <w:t xml:space="preserve">2.1. </w:t>
        </w:r>
        <w:r w:rsidRPr="00B72439">
          <w:rPr>
            <w:rStyle w:val="Hyperlink"/>
            <w:rFonts w:ascii="Simplified Arabic" w:hAnsi="Simplified Arabic" w:cs="Simplified Arabic" w:hint="eastAsia"/>
            <w:noProof/>
            <w:rtl/>
          </w:rPr>
          <w:t>مفهوم</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المشكلة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الإدارية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من</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الانحراف</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إلى</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فرصة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التحسين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Toc214318955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7BF7C24A" w14:textId="5B1641E9" w:rsidR="00300E59" w:rsidRDefault="00300E59">
      <w:pPr>
        <w:pStyle w:val="30"/>
        <w:tabs>
          <w:tab w:val="right" w:leader="dot" w:pos="8822"/>
        </w:tabs>
        <w:rPr>
          <w:rFonts w:eastAsiaTheme="minorEastAsia"/>
          <w:noProof/>
          <w:sz w:val="24"/>
          <w:szCs w:val="24"/>
          <w:rtl/>
        </w:rPr>
      </w:pPr>
      <w:hyperlink w:anchor="_Toc214318956" w:history="1">
        <w:r w:rsidRPr="00B72439">
          <w:rPr>
            <w:rStyle w:val="Hyperlink"/>
            <w:rFonts w:ascii="Simplified Arabic" w:hAnsi="Simplified Arabic" w:cs="Simplified Arabic"/>
            <w:noProof/>
          </w:rPr>
          <w:t xml:space="preserve">2.2. </w:t>
        </w:r>
        <w:r w:rsidRPr="00B72439">
          <w:rPr>
            <w:rStyle w:val="Hyperlink"/>
            <w:rFonts w:ascii="Simplified Arabic" w:hAnsi="Simplified Arabic" w:cs="Simplified Arabic" w:hint="eastAsia"/>
            <w:noProof/>
            <w:rtl/>
          </w:rPr>
          <w:t>البيئة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التنظيمية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تنشأ</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فيها</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المشكلة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Toc214318956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6AE587B7" w14:textId="08269443" w:rsidR="00300E59" w:rsidRDefault="00300E59">
      <w:pPr>
        <w:pStyle w:val="30"/>
        <w:tabs>
          <w:tab w:val="right" w:leader="dot" w:pos="8822"/>
        </w:tabs>
        <w:rPr>
          <w:rFonts w:eastAsiaTheme="minorEastAsia"/>
          <w:noProof/>
          <w:sz w:val="24"/>
          <w:szCs w:val="24"/>
          <w:rtl/>
        </w:rPr>
      </w:pPr>
      <w:hyperlink w:anchor="_Toc214318957" w:history="1">
        <w:r w:rsidRPr="00B72439">
          <w:rPr>
            <w:rStyle w:val="Hyperlink"/>
            <w:rFonts w:ascii="Simplified Arabic" w:hAnsi="Simplified Arabic" w:cs="Simplified Arabic"/>
            <w:noProof/>
          </w:rPr>
          <w:t xml:space="preserve">2.3. </w:t>
        </w:r>
        <w:r w:rsidRPr="00B72439">
          <w:rPr>
            <w:rStyle w:val="Hyperlink"/>
            <w:rFonts w:ascii="Simplified Arabic" w:hAnsi="Simplified Arabic" w:cs="Simplified Arabic" w:hint="eastAsia"/>
            <w:noProof/>
            <w:rtl/>
          </w:rPr>
          <w:t>تصنيفات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المشكلات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الإدارية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وأنواعها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Toc214318957 \h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02947AD5" w14:textId="1D8CDD4F" w:rsidR="00300E59" w:rsidRDefault="00300E59">
      <w:pPr>
        <w:pStyle w:val="30"/>
        <w:tabs>
          <w:tab w:val="right" w:leader="dot" w:pos="8822"/>
        </w:tabs>
        <w:rPr>
          <w:rFonts w:eastAsiaTheme="minorEastAsia"/>
          <w:noProof/>
          <w:sz w:val="24"/>
          <w:szCs w:val="24"/>
          <w:rtl/>
        </w:rPr>
      </w:pPr>
      <w:hyperlink w:anchor="_Toc214318958" w:history="1">
        <w:r w:rsidRPr="00B72439">
          <w:rPr>
            <w:rStyle w:val="Hyperlink"/>
            <w:rFonts w:ascii="Simplified Arabic" w:hAnsi="Simplified Arabic" w:cs="Simplified Arabic"/>
            <w:noProof/>
          </w:rPr>
          <w:t xml:space="preserve">2.4. </w:t>
        </w:r>
        <w:r w:rsidRPr="00B72439">
          <w:rPr>
            <w:rStyle w:val="Hyperlink"/>
            <w:rFonts w:ascii="Simplified Arabic" w:hAnsi="Simplified Arabic" w:cs="Simplified Arabic" w:hint="eastAsia"/>
            <w:noProof/>
            <w:rtl/>
          </w:rPr>
          <w:t>القصور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في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الأداء</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التكيفي</w:t>
        </w:r>
        <w:r w:rsidRPr="00B72439">
          <w:rPr>
            <w:rStyle w:val="Hyperlink"/>
            <w:rFonts w:ascii="Simplified Arabic" w:hAnsi="Simplified Arabic" w:cs="Simplified Arabic"/>
            <w:noProof/>
          </w:rPr>
          <w:t xml:space="preserve"> (Adaptive Performance) </w:t>
        </w:r>
        <w:r w:rsidRPr="00B72439">
          <w:rPr>
            <w:rStyle w:val="Hyperlink"/>
            <w:rFonts w:ascii="Simplified Arabic" w:hAnsi="Simplified Arabic" w:cs="Simplified Arabic" w:hint="eastAsia"/>
            <w:noProof/>
            <w:rtl/>
          </w:rPr>
          <w:t>كمعيار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للمشكلة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Toc214318958 \h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14:paraId="153900E4" w14:textId="320A7FAB" w:rsidR="00300E59" w:rsidRDefault="00300E59">
      <w:pPr>
        <w:pStyle w:val="30"/>
        <w:tabs>
          <w:tab w:val="right" w:leader="dot" w:pos="8822"/>
        </w:tabs>
        <w:rPr>
          <w:rFonts w:eastAsiaTheme="minorEastAsia"/>
          <w:noProof/>
          <w:sz w:val="24"/>
          <w:szCs w:val="24"/>
          <w:rtl/>
        </w:rPr>
      </w:pPr>
      <w:hyperlink w:anchor="_Toc214318959" w:history="1">
        <w:r w:rsidRPr="00B72439">
          <w:rPr>
            <w:rStyle w:val="Hyperlink"/>
            <w:rFonts w:ascii="Simplified Arabic" w:hAnsi="Simplified Arabic" w:cs="Simplified Arabic"/>
            <w:noProof/>
          </w:rPr>
          <w:t xml:space="preserve">3.1. </w:t>
        </w:r>
        <w:r w:rsidRPr="00B72439">
          <w:rPr>
            <w:rStyle w:val="Hyperlink"/>
            <w:rFonts w:ascii="Simplified Arabic" w:hAnsi="Simplified Arabic" w:cs="Simplified Arabic" w:hint="eastAsia"/>
            <w:noProof/>
            <w:rtl/>
          </w:rPr>
          <w:t>التطور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النظري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للقيادة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من</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التبادل</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إلى</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التحول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Toc214318959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46E3F78F" w14:textId="79339A43" w:rsidR="00300E59" w:rsidRDefault="00300E59">
      <w:pPr>
        <w:pStyle w:val="30"/>
        <w:tabs>
          <w:tab w:val="right" w:leader="dot" w:pos="8822"/>
        </w:tabs>
        <w:rPr>
          <w:rFonts w:eastAsiaTheme="minorEastAsia"/>
          <w:noProof/>
          <w:sz w:val="24"/>
          <w:szCs w:val="24"/>
          <w:rtl/>
        </w:rPr>
      </w:pPr>
      <w:hyperlink w:anchor="_Toc214318960" w:history="1">
        <w:r w:rsidRPr="00B72439">
          <w:rPr>
            <w:rStyle w:val="Hyperlink"/>
            <w:rFonts w:ascii="Simplified Arabic" w:hAnsi="Simplified Arabic" w:cs="Simplified Arabic"/>
            <w:noProof/>
          </w:rPr>
          <w:t xml:space="preserve">3.2. </w:t>
        </w:r>
        <w:r w:rsidRPr="00B72439">
          <w:rPr>
            <w:rStyle w:val="Hyperlink"/>
            <w:rFonts w:ascii="Simplified Arabic" w:hAnsi="Simplified Arabic" w:cs="Simplified Arabic" w:hint="eastAsia"/>
            <w:noProof/>
            <w:rtl/>
          </w:rPr>
          <w:t>الأبعاد</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الأربعة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للقيادة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التحويلية</w:t>
        </w:r>
        <w:r w:rsidRPr="00B72439">
          <w:rPr>
            <w:rStyle w:val="Hyperlink"/>
            <w:rFonts w:ascii="Simplified Arabic" w:hAnsi="Simplified Arabic" w:cs="Simplified Arabic"/>
            <w:noProof/>
          </w:rPr>
          <w:t xml:space="preserve"> (MLQ Model)</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Toc214318960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329CF36E" w14:textId="026C5DB3" w:rsidR="00300E59" w:rsidRDefault="00300E59">
      <w:pPr>
        <w:pStyle w:val="30"/>
        <w:tabs>
          <w:tab w:val="right" w:leader="dot" w:pos="8822"/>
        </w:tabs>
        <w:rPr>
          <w:rFonts w:eastAsiaTheme="minorEastAsia"/>
          <w:noProof/>
          <w:sz w:val="24"/>
          <w:szCs w:val="24"/>
          <w:rtl/>
        </w:rPr>
      </w:pPr>
      <w:hyperlink w:anchor="_Toc214318961" w:history="1">
        <w:r w:rsidRPr="00B72439">
          <w:rPr>
            <w:rStyle w:val="Hyperlink"/>
            <w:rFonts w:ascii="Simplified Arabic" w:hAnsi="Simplified Arabic" w:cs="Simplified Arabic"/>
            <w:noProof/>
          </w:rPr>
          <w:t xml:space="preserve">3.3. </w:t>
        </w:r>
        <w:r w:rsidRPr="00B72439">
          <w:rPr>
            <w:rStyle w:val="Hyperlink"/>
            <w:rFonts w:ascii="Simplified Arabic" w:hAnsi="Simplified Arabic" w:cs="Simplified Arabic" w:hint="eastAsia"/>
            <w:noProof/>
            <w:rtl/>
          </w:rPr>
          <w:t>القيادة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التحويلية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كمنظم</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للصحة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النفسية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والمرونة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السلوكية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Toc214318961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4A338B91" w14:textId="22A1E815" w:rsidR="00300E59" w:rsidRDefault="00300E59">
      <w:pPr>
        <w:pStyle w:val="20"/>
        <w:tabs>
          <w:tab w:val="right" w:leader="dot" w:pos="8822"/>
        </w:tabs>
        <w:rPr>
          <w:rFonts w:eastAsiaTheme="minorEastAsia"/>
          <w:noProof/>
          <w:sz w:val="24"/>
          <w:szCs w:val="24"/>
          <w:rtl/>
        </w:rPr>
      </w:pPr>
      <w:hyperlink w:anchor="_Toc214318962" w:history="1">
        <w:r w:rsidRPr="00B72439">
          <w:rPr>
            <w:rStyle w:val="Hyperlink"/>
            <w:rFonts w:ascii="Simplified Arabic" w:hAnsi="Simplified Arabic" w:cs="Simplified Arabic" w:hint="eastAsia"/>
            <w:noProof/>
            <w:rtl/>
          </w:rPr>
          <w:t>رابعاً</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المتغير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المستقل</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الثاني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الثقافة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التنظيمية</w:t>
        </w:r>
        <w:r w:rsidRPr="00B72439">
          <w:rPr>
            <w:rStyle w:val="Hyperlink"/>
            <w:rFonts w:ascii="Simplified Arabic" w:hAnsi="Simplified Arabic" w:cs="Simplified Arabic"/>
            <w:noProof/>
          </w:rPr>
          <w:t xml:space="preserve"> (Organizational Culture)</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Toc214318962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367E13E4" w14:textId="1BEE54CB" w:rsidR="00300E59" w:rsidRDefault="00300E59">
      <w:pPr>
        <w:pStyle w:val="30"/>
        <w:tabs>
          <w:tab w:val="right" w:leader="dot" w:pos="8822"/>
        </w:tabs>
        <w:rPr>
          <w:rFonts w:eastAsiaTheme="minorEastAsia"/>
          <w:noProof/>
          <w:sz w:val="24"/>
          <w:szCs w:val="24"/>
          <w:rtl/>
        </w:rPr>
      </w:pPr>
      <w:hyperlink w:anchor="_Toc214318963" w:history="1">
        <w:r w:rsidRPr="00B72439">
          <w:rPr>
            <w:rStyle w:val="Hyperlink"/>
            <w:rFonts w:ascii="Simplified Arabic" w:hAnsi="Simplified Arabic" w:cs="Simplified Arabic"/>
            <w:noProof/>
          </w:rPr>
          <w:t xml:space="preserve">4.1. </w:t>
        </w:r>
        <w:r w:rsidRPr="00B72439">
          <w:rPr>
            <w:rStyle w:val="Hyperlink"/>
            <w:rFonts w:ascii="Simplified Arabic" w:hAnsi="Simplified Arabic" w:cs="Simplified Arabic" w:hint="eastAsia"/>
            <w:noProof/>
            <w:rtl/>
          </w:rPr>
          <w:t>التأصيل</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المفاهيمي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للثقافة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التنظيمية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Toc214318963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1DCDDFFB" w14:textId="6FFEC20C" w:rsidR="00300E59" w:rsidRDefault="00300E59">
      <w:pPr>
        <w:pStyle w:val="30"/>
        <w:tabs>
          <w:tab w:val="right" w:leader="dot" w:pos="8822"/>
        </w:tabs>
        <w:rPr>
          <w:rFonts w:eastAsiaTheme="minorEastAsia"/>
          <w:noProof/>
          <w:sz w:val="24"/>
          <w:szCs w:val="24"/>
          <w:rtl/>
        </w:rPr>
      </w:pPr>
      <w:hyperlink w:anchor="_Toc214318964" w:history="1">
        <w:r w:rsidRPr="00B72439">
          <w:rPr>
            <w:rStyle w:val="Hyperlink"/>
            <w:rFonts w:ascii="Simplified Arabic" w:hAnsi="Simplified Arabic" w:cs="Simplified Arabic"/>
            <w:noProof/>
          </w:rPr>
          <w:t xml:space="preserve">4.2. </w:t>
        </w:r>
        <w:r w:rsidRPr="00B72439">
          <w:rPr>
            <w:rStyle w:val="Hyperlink"/>
            <w:rFonts w:ascii="Simplified Arabic" w:hAnsi="Simplified Arabic" w:cs="Simplified Arabic" w:hint="eastAsia"/>
            <w:noProof/>
            <w:rtl/>
          </w:rPr>
          <w:t>الثقافة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كحاضنة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لـ</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الجمود</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أو</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المرونة</w:t>
        </w:r>
        <w:r w:rsidRPr="00B72439">
          <w:rPr>
            <w:rStyle w:val="Hyperlink"/>
            <w:rFonts w:ascii="Simplified Arabic" w:hAnsi="Simplified Arabic" w:cs="Simplified Arabic"/>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Toc214318964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7E1664F7" w14:textId="61B4EEF5" w:rsidR="00300E59" w:rsidRDefault="00300E59">
      <w:pPr>
        <w:pStyle w:val="30"/>
        <w:tabs>
          <w:tab w:val="right" w:leader="dot" w:pos="8822"/>
        </w:tabs>
        <w:rPr>
          <w:rFonts w:eastAsiaTheme="minorEastAsia"/>
          <w:noProof/>
          <w:sz w:val="24"/>
          <w:szCs w:val="24"/>
          <w:rtl/>
        </w:rPr>
      </w:pPr>
      <w:hyperlink w:anchor="_Toc214318965" w:history="1">
        <w:r w:rsidRPr="00B72439">
          <w:rPr>
            <w:rStyle w:val="Hyperlink"/>
            <w:rFonts w:ascii="Simplified Arabic" w:hAnsi="Simplified Arabic" w:cs="Simplified Arabic"/>
            <w:noProof/>
          </w:rPr>
          <w:t xml:space="preserve">4.3. </w:t>
        </w:r>
        <w:r w:rsidRPr="00B72439">
          <w:rPr>
            <w:rStyle w:val="Hyperlink"/>
            <w:rFonts w:ascii="Simplified Arabic" w:hAnsi="Simplified Arabic" w:cs="Simplified Arabic" w:hint="eastAsia"/>
            <w:noProof/>
            <w:rtl/>
          </w:rPr>
          <w:t>دور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الثقافة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في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إدارة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الصراع</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وكفاءة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التشغيل</w:t>
        </w:r>
        <w:r w:rsidRPr="00B72439">
          <w:rPr>
            <w:rStyle w:val="Hyperlink"/>
            <w:rFonts w:ascii="Simplified Arabic" w:hAnsi="Simplified Arabic" w:cs="Simplified Arabic"/>
            <w:noProof/>
          </w:rPr>
          <w:t xml:space="preserve"> (H2)</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Toc214318965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3C2C4E31" w14:textId="37475C21" w:rsidR="00300E59" w:rsidRDefault="00300E59">
      <w:pPr>
        <w:pStyle w:val="20"/>
        <w:tabs>
          <w:tab w:val="right" w:leader="dot" w:pos="8822"/>
        </w:tabs>
        <w:rPr>
          <w:rFonts w:eastAsiaTheme="minorEastAsia"/>
          <w:noProof/>
          <w:sz w:val="24"/>
          <w:szCs w:val="24"/>
          <w:rtl/>
        </w:rPr>
      </w:pPr>
      <w:hyperlink w:anchor="_Toc214318966" w:history="1">
        <w:r w:rsidRPr="00B72439">
          <w:rPr>
            <w:rStyle w:val="Hyperlink"/>
            <w:rFonts w:ascii="Simplified Arabic" w:hAnsi="Simplified Arabic" w:cs="Simplified Arabic" w:hint="eastAsia"/>
            <w:noProof/>
            <w:rtl/>
          </w:rPr>
          <w:t>خامساً</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المتغير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المستقل</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الثالث</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الحوكمة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المؤسسية</w:t>
        </w:r>
        <w:r w:rsidRPr="00B72439">
          <w:rPr>
            <w:rStyle w:val="Hyperlink"/>
            <w:rFonts w:ascii="Simplified Arabic" w:hAnsi="Simplified Arabic" w:cs="Simplified Arabic"/>
            <w:noProof/>
          </w:rPr>
          <w:t xml:space="preserve"> (Corporate Governance)</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Toc214318966 \h</w:instrText>
        </w:r>
        <w:r>
          <w:rPr>
            <w:noProof/>
            <w:webHidden/>
            <w:rtl/>
          </w:rPr>
          <w:instrText xml:space="preserve"> </w:instrText>
        </w:r>
        <w:r>
          <w:rPr>
            <w:rStyle w:val="Hyperlink"/>
            <w:noProof/>
            <w:rtl/>
          </w:rPr>
        </w:r>
        <w:r>
          <w:rPr>
            <w:rStyle w:val="Hyperlink"/>
            <w:noProof/>
            <w:rtl/>
          </w:rPr>
          <w:fldChar w:fldCharType="separate"/>
        </w:r>
        <w:r>
          <w:rPr>
            <w:noProof/>
            <w:webHidden/>
            <w:rtl/>
          </w:rPr>
          <w:t>39</w:t>
        </w:r>
        <w:r>
          <w:rPr>
            <w:rStyle w:val="Hyperlink"/>
            <w:noProof/>
            <w:rtl/>
          </w:rPr>
          <w:fldChar w:fldCharType="end"/>
        </w:r>
      </w:hyperlink>
    </w:p>
    <w:p w14:paraId="0AC08E63" w14:textId="4D376304" w:rsidR="00300E59" w:rsidRDefault="00300E59">
      <w:pPr>
        <w:pStyle w:val="30"/>
        <w:tabs>
          <w:tab w:val="right" w:leader="dot" w:pos="8822"/>
        </w:tabs>
        <w:rPr>
          <w:rFonts w:eastAsiaTheme="minorEastAsia"/>
          <w:noProof/>
          <w:sz w:val="24"/>
          <w:szCs w:val="24"/>
          <w:rtl/>
        </w:rPr>
      </w:pPr>
      <w:hyperlink w:anchor="_Toc214318967" w:history="1">
        <w:r w:rsidRPr="00B72439">
          <w:rPr>
            <w:rStyle w:val="Hyperlink"/>
            <w:rFonts w:ascii="Simplified Arabic" w:hAnsi="Simplified Arabic" w:cs="Simplified Arabic"/>
            <w:noProof/>
          </w:rPr>
          <w:t xml:space="preserve">5.1. </w:t>
        </w:r>
        <w:r w:rsidRPr="00B72439">
          <w:rPr>
            <w:rStyle w:val="Hyperlink"/>
            <w:rFonts w:ascii="Simplified Arabic" w:hAnsi="Simplified Arabic" w:cs="Simplified Arabic" w:hint="eastAsia"/>
            <w:noProof/>
            <w:rtl/>
          </w:rPr>
          <w:t>المفهوم</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النظري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للحوكمة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وأبعادها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Toc214318967 \h</w:instrText>
        </w:r>
        <w:r>
          <w:rPr>
            <w:noProof/>
            <w:webHidden/>
            <w:rtl/>
          </w:rPr>
          <w:instrText xml:space="preserve"> </w:instrText>
        </w:r>
        <w:r>
          <w:rPr>
            <w:rStyle w:val="Hyperlink"/>
            <w:noProof/>
            <w:rtl/>
          </w:rPr>
        </w:r>
        <w:r>
          <w:rPr>
            <w:rStyle w:val="Hyperlink"/>
            <w:noProof/>
            <w:rtl/>
          </w:rPr>
          <w:fldChar w:fldCharType="separate"/>
        </w:r>
        <w:r>
          <w:rPr>
            <w:noProof/>
            <w:webHidden/>
            <w:rtl/>
          </w:rPr>
          <w:t>39</w:t>
        </w:r>
        <w:r>
          <w:rPr>
            <w:rStyle w:val="Hyperlink"/>
            <w:noProof/>
            <w:rtl/>
          </w:rPr>
          <w:fldChar w:fldCharType="end"/>
        </w:r>
      </w:hyperlink>
    </w:p>
    <w:p w14:paraId="1823249D" w14:textId="51D3F792" w:rsidR="00300E59" w:rsidRDefault="00300E59">
      <w:pPr>
        <w:pStyle w:val="30"/>
        <w:tabs>
          <w:tab w:val="right" w:leader="dot" w:pos="8822"/>
        </w:tabs>
        <w:rPr>
          <w:rFonts w:eastAsiaTheme="minorEastAsia"/>
          <w:noProof/>
          <w:sz w:val="24"/>
          <w:szCs w:val="24"/>
          <w:rtl/>
        </w:rPr>
      </w:pPr>
      <w:hyperlink w:anchor="_Toc214318968" w:history="1">
        <w:r w:rsidRPr="00B72439">
          <w:rPr>
            <w:rStyle w:val="Hyperlink"/>
            <w:rFonts w:ascii="Simplified Arabic" w:hAnsi="Simplified Arabic" w:cs="Simplified Arabic"/>
            <w:noProof/>
          </w:rPr>
          <w:t xml:space="preserve">5.2. </w:t>
        </w:r>
        <w:r w:rsidRPr="00B72439">
          <w:rPr>
            <w:rStyle w:val="Hyperlink"/>
            <w:rFonts w:ascii="Simplified Arabic" w:hAnsi="Simplified Arabic" w:cs="Simplified Arabic" w:hint="eastAsia"/>
            <w:noProof/>
            <w:rtl/>
          </w:rPr>
          <w:t>الحوكمة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كآلية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لمكافحة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الفساد</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والمشكلات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الأخلاقية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Toc214318968 \h</w:instrText>
        </w:r>
        <w:r>
          <w:rPr>
            <w:noProof/>
            <w:webHidden/>
            <w:rtl/>
          </w:rPr>
          <w:instrText xml:space="preserve"> </w:instrText>
        </w:r>
        <w:r>
          <w:rPr>
            <w:rStyle w:val="Hyperlink"/>
            <w:noProof/>
            <w:rtl/>
          </w:rPr>
        </w:r>
        <w:r>
          <w:rPr>
            <w:rStyle w:val="Hyperlink"/>
            <w:noProof/>
            <w:rtl/>
          </w:rPr>
          <w:fldChar w:fldCharType="separate"/>
        </w:r>
        <w:r>
          <w:rPr>
            <w:noProof/>
            <w:webHidden/>
            <w:rtl/>
          </w:rPr>
          <w:t>39</w:t>
        </w:r>
        <w:r>
          <w:rPr>
            <w:rStyle w:val="Hyperlink"/>
            <w:noProof/>
            <w:rtl/>
          </w:rPr>
          <w:fldChar w:fldCharType="end"/>
        </w:r>
      </w:hyperlink>
    </w:p>
    <w:p w14:paraId="17405ACD" w14:textId="23CE4ECF" w:rsidR="00300E59" w:rsidRDefault="00300E59">
      <w:pPr>
        <w:pStyle w:val="30"/>
        <w:tabs>
          <w:tab w:val="right" w:leader="dot" w:pos="8822"/>
        </w:tabs>
        <w:rPr>
          <w:rFonts w:eastAsiaTheme="minorEastAsia"/>
          <w:noProof/>
          <w:sz w:val="24"/>
          <w:szCs w:val="24"/>
          <w:rtl/>
        </w:rPr>
      </w:pPr>
      <w:hyperlink w:anchor="_Toc214318969" w:history="1">
        <w:r w:rsidRPr="00B72439">
          <w:rPr>
            <w:rStyle w:val="Hyperlink"/>
            <w:rFonts w:ascii="Simplified Arabic" w:hAnsi="Simplified Arabic" w:cs="Simplified Arabic"/>
            <w:noProof/>
          </w:rPr>
          <w:t xml:space="preserve">5.3. </w:t>
        </w:r>
        <w:r w:rsidRPr="00B72439">
          <w:rPr>
            <w:rStyle w:val="Hyperlink"/>
            <w:rFonts w:ascii="Simplified Arabic" w:hAnsi="Simplified Arabic" w:cs="Simplified Arabic" w:hint="eastAsia"/>
            <w:noProof/>
            <w:rtl/>
          </w:rPr>
          <w:t>الحوكمة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كعلاج</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للمركزية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والجمود</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التشغيلي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الفرض</w:t>
        </w:r>
        <w:r w:rsidRPr="00B72439">
          <w:rPr>
            <w:rStyle w:val="Hyperlink"/>
            <w:rFonts w:ascii="Simplified Arabic" w:hAnsi="Simplified Arabic" w:cs="Simplified Arabic"/>
            <w:noProof/>
          </w:rPr>
          <w:t xml:space="preserve"> H1)</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Toc214318969 \h</w:instrText>
        </w:r>
        <w:r>
          <w:rPr>
            <w:noProof/>
            <w:webHidden/>
            <w:rtl/>
          </w:rPr>
          <w:instrText xml:space="preserve"> </w:instrText>
        </w:r>
        <w:r>
          <w:rPr>
            <w:rStyle w:val="Hyperlink"/>
            <w:noProof/>
            <w:rtl/>
          </w:rPr>
        </w:r>
        <w:r>
          <w:rPr>
            <w:rStyle w:val="Hyperlink"/>
            <w:noProof/>
            <w:rtl/>
          </w:rPr>
          <w:fldChar w:fldCharType="separate"/>
        </w:r>
        <w:r>
          <w:rPr>
            <w:noProof/>
            <w:webHidden/>
            <w:rtl/>
          </w:rPr>
          <w:t>40</w:t>
        </w:r>
        <w:r>
          <w:rPr>
            <w:rStyle w:val="Hyperlink"/>
            <w:noProof/>
            <w:rtl/>
          </w:rPr>
          <w:fldChar w:fldCharType="end"/>
        </w:r>
      </w:hyperlink>
    </w:p>
    <w:p w14:paraId="1AE8340E" w14:textId="1998AA1A" w:rsidR="00300E59" w:rsidRDefault="00300E59">
      <w:pPr>
        <w:pStyle w:val="20"/>
        <w:tabs>
          <w:tab w:val="right" w:leader="dot" w:pos="8822"/>
        </w:tabs>
        <w:rPr>
          <w:rFonts w:eastAsiaTheme="minorEastAsia"/>
          <w:noProof/>
          <w:sz w:val="24"/>
          <w:szCs w:val="24"/>
          <w:rtl/>
        </w:rPr>
      </w:pPr>
      <w:hyperlink w:anchor="_Toc214318970" w:history="1">
        <w:r w:rsidRPr="00B72439">
          <w:rPr>
            <w:rStyle w:val="Hyperlink"/>
            <w:rFonts w:ascii="Simplified Arabic" w:hAnsi="Simplified Arabic" w:cs="Simplified Arabic" w:hint="eastAsia"/>
            <w:noProof/>
            <w:rtl/>
          </w:rPr>
          <w:t>سادساً</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الإطار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التكاملي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والنموذج</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التفاعلي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للمشكلات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الإدارية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الفرض</w:t>
        </w:r>
        <w:r w:rsidRPr="00B72439">
          <w:rPr>
            <w:rStyle w:val="Hyperlink"/>
            <w:rFonts w:ascii="Simplified Arabic" w:hAnsi="Simplified Arabic" w:cs="Simplified Arabic"/>
            <w:noProof/>
          </w:rPr>
          <w:t xml:space="preserve"> H5)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Toc214318970 \h</w:instrText>
        </w:r>
        <w:r>
          <w:rPr>
            <w:noProof/>
            <w:webHidden/>
            <w:rtl/>
          </w:rPr>
          <w:instrText xml:space="preserve"> </w:instrText>
        </w:r>
        <w:r>
          <w:rPr>
            <w:rStyle w:val="Hyperlink"/>
            <w:noProof/>
            <w:rtl/>
          </w:rPr>
        </w:r>
        <w:r>
          <w:rPr>
            <w:rStyle w:val="Hyperlink"/>
            <w:noProof/>
            <w:rtl/>
          </w:rPr>
          <w:fldChar w:fldCharType="separate"/>
        </w:r>
        <w:r>
          <w:rPr>
            <w:noProof/>
            <w:webHidden/>
            <w:rtl/>
          </w:rPr>
          <w:t>40</w:t>
        </w:r>
        <w:r>
          <w:rPr>
            <w:rStyle w:val="Hyperlink"/>
            <w:noProof/>
            <w:rtl/>
          </w:rPr>
          <w:fldChar w:fldCharType="end"/>
        </w:r>
      </w:hyperlink>
    </w:p>
    <w:p w14:paraId="5921BECC" w14:textId="0F7C6F7D" w:rsidR="00300E59" w:rsidRDefault="00300E59">
      <w:pPr>
        <w:pStyle w:val="30"/>
        <w:tabs>
          <w:tab w:val="right" w:leader="dot" w:pos="8822"/>
        </w:tabs>
        <w:rPr>
          <w:rFonts w:eastAsiaTheme="minorEastAsia"/>
          <w:noProof/>
          <w:sz w:val="24"/>
          <w:szCs w:val="24"/>
          <w:rtl/>
        </w:rPr>
      </w:pPr>
      <w:hyperlink w:anchor="_Toc214318971" w:history="1">
        <w:r w:rsidRPr="00B72439">
          <w:rPr>
            <w:rStyle w:val="Hyperlink"/>
            <w:rFonts w:ascii="Simplified Arabic" w:hAnsi="Simplified Arabic" w:cs="Simplified Arabic"/>
            <w:noProof/>
          </w:rPr>
          <w:t xml:space="preserve">6.1. </w:t>
        </w:r>
        <w:r w:rsidRPr="00B72439">
          <w:rPr>
            <w:rStyle w:val="Hyperlink"/>
            <w:rFonts w:ascii="Simplified Arabic" w:hAnsi="Simplified Arabic" w:cs="Simplified Arabic" w:hint="eastAsia"/>
            <w:noProof/>
            <w:rtl/>
          </w:rPr>
          <w:t>فشل</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النماذج</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المنفردة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وتبرير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المنظور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التكاملي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Toc214318971 \h</w:instrText>
        </w:r>
        <w:r>
          <w:rPr>
            <w:noProof/>
            <w:webHidden/>
            <w:rtl/>
          </w:rPr>
          <w:instrText xml:space="preserve"> </w:instrText>
        </w:r>
        <w:r>
          <w:rPr>
            <w:rStyle w:val="Hyperlink"/>
            <w:noProof/>
            <w:rtl/>
          </w:rPr>
        </w:r>
        <w:r>
          <w:rPr>
            <w:rStyle w:val="Hyperlink"/>
            <w:noProof/>
            <w:rtl/>
          </w:rPr>
          <w:fldChar w:fldCharType="separate"/>
        </w:r>
        <w:r>
          <w:rPr>
            <w:noProof/>
            <w:webHidden/>
            <w:rtl/>
          </w:rPr>
          <w:t>41</w:t>
        </w:r>
        <w:r>
          <w:rPr>
            <w:rStyle w:val="Hyperlink"/>
            <w:noProof/>
            <w:rtl/>
          </w:rPr>
          <w:fldChar w:fldCharType="end"/>
        </w:r>
      </w:hyperlink>
    </w:p>
    <w:p w14:paraId="7EA17D69" w14:textId="7A965079" w:rsidR="00300E59" w:rsidRDefault="00300E59">
      <w:pPr>
        <w:pStyle w:val="30"/>
        <w:tabs>
          <w:tab w:val="right" w:leader="dot" w:pos="8822"/>
        </w:tabs>
        <w:rPr>
          <w:rFonts w:eastAsiaTheme="minorEastAsia"/>
          <w:noProof/>
          <w:sz w:val="24"/>
          <w:szCs w:val="24"/>
          <w:rtl/>
        </w:rPr>
      </w:pPr>
      <w:hyperlink w:anchor="_Toc214318972" w:history="1">
        <w:r w:rsidRPr="00B72439">
          <w:rPr>
            <w:rStyle w:val="Hyperlink"/>
            <w:rFonts w:ascii="Simplified Arabic" w:hAnsi="Simplified Arabic" w:cs="Simplified Arabic"/>
            <w:noProof/>
          </w:rPr>
          <w:t xml:space="preserve">6.2. </w:t>
        </w:r>
        <w:r w:rsidRPr="00B72439">
          <w:rPr>
            <w:rStyle w:val="Hyperlink"/>
            <w:rFonts w:ascii="Simplified Arabic" w:hAnsi="Simplified Arabic" w:cs="Simplified Arabic" w:hint="eastAsia"/>
            <w:noProof/>
            <w:rtl/>
          </w:rPr>
          <w:t>الفرض</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التفاعلي</w:t>
        </w:r>
        <w:r w:rsidRPr="00B72439">
          <w:rPr>
            <w:rStyle w:val="Hyperlink"/>
            <w:rFonts w:ascii="Simplified Arabic" w:hAnsi="Simplified Arabic" w:cs="Simplified Arabic"/>
            <w:noProof/>
          </w:rPr>
          <w:t xml:space="preserve"> (H_5): </w:t>
        </w:r>
        <w:r w:rsidRPr="00B72439">
          <w:rPr>
            <w:rStyle w:val="Hyperlink"/>
            <w:rFonts w:ascii="Simplified Arabic" w:hAnsi="Simplified Arabic" w:cs="Simplified Arabic" w:hint="eastAsia"/>
            <w:noProof/>
            <w:rtl/>
          </w:rPr>
          <w:t>التضافر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الجذري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لتحقيق</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الأداء</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التكيفي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Toc214318972 \h</w:instrText>
        </w:r>
        <w:r>
          <w:rPr>
            <w:noProof/>
            <w:webHidden/>
            <w:rtl/>
          </w:rPr>
          <w:instrText xml:space="preserve"> </w:instrText>
        </w:r>
        <w:r>
          <w:rPr>
            <w:rStyle w:val="Hyperlink"/>
            <w:noProof/>
            <w:rtl/>
          </w:rPr>
        </w:r>
        <w:r>
          <w:rPr>
            <w:rStyle w:val="Hyperlink"/>
            <w:noProof/>
            <w:rtl/>
          </w:rPr>
          <w:fldChar w:fldCharType="separate"/>
        </w:r>
        <w:r>
          <w:rPr>
            <w:noProof/>
            <w:webHidden/>
            <w:rtl/>
          </w:rPr>
          <w:t>41</w:t>
        </w:r>
        <w:r>
          <w:rPr>
            <w:rStyle w:val="Hyperlink"/>
            <w:noProof/>
            <w:rtl/>
          </w:rPr>
          <w:fldChar w:fldCharType="end"/>
        </w:r>
      </w:hyperlink>
    </w:p>
    <w:p w14:paraId="1455152A" w14:textId="7EA85372" w:rsidR="00300E59" w:rsidRDefault="00300E59">
      <w:pPr>
        <w:pStyle w:val="20"/>
        <w:tabs>
          <w:tab w:val="right" w:leader="dot" w:pos="8822"/>
        </w:tabs>
        <w:rPr>
          <w:rFonts w:eastAsiaTheme="minorEastAsia"/>
          <w:noProof/>
          <w:sz w:val="24"/>
          <w:szCs w:val="24"/>
          <w:rtl/>
        </w:rPr>
      </w:pPr>
      <w:hyperlink w:anchor="_Toc214318973" w:history="1">
        <w:r w:rsidRPr="00B72439">
          <w:rPr>
            <w:rStyle w:val="Hyperlink"/>
            <w:rFonts w:ascii="Simplified Arabic" w:hAnsi="Simplified Arabic" w:cs="Simplified Arabic" w:hint="eastAsia"/>
            <w:noProof/>
            <w:rtl/>
          </w:rPr>
          <w:t>سابعاً</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الخلاصة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النظرية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وربطها</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بالسياق</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السعودي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Toc214318973 \h</w:instrText>
        </w:r>
        <w:r>
          <w:rPr>
            <w:noProof/>
            <w:webHidden/>
            <w:rtl/>
          </w:rPr>
          <w:instrText xml:space="preserve"> </w:instrText>
        </w:r>
        <w:r>
          <w:rPr>
            <w:rStyle w:val="Hyperlink"/>
            <w:noProof/>
            <w:rtl/>
          </w:rPr>
        </w:r>
        <w:r>
          <w:rPr>
            <w:rStyle w:val="Hyperlink"/>
            <w:noProof/>
            <w:rtl/>
          </w:rPr>
          <w:fldChar w:fldCharType="separate"/>
        </w:r>
        <w:r>
          <w:rPr>
            <w:noProof/>
            <w:webHidden/>
            <w:rtl/>
          </w:rPr>
          <w:t>42</w:t>
        </w:r>
        <w:r>
          <w:rPr>
            <w:rStyle w:val="Hyperlink"/>
            <w:noProof/>
            <w:rtl/>
          </w:rPr>
          <w:fldChar w:fldCharType="end"/>
        </w:r>
      </w:hyperlink>
    </w:p>
    <w:p w14:paraId="1F19B504" w14:textId="11DC7CEC" w:rsidR="00300E59" w:rsidRDefault="00300E59">
      <w:pPr>
        <w:pStyle w:val="30"/>
        <w:tabs>
          <w:tab w:val="right" w:leader="dot" w:pos="8822"/>
        </w:tabs>
        <w:rPr>
          <w:rFonts w:eastAsiaTheme="minorEastAsia"/>
          <w:noProof/>
          <w:sz w:val="24"/>
          <w:szCs w:val="24"/>
          <w:rtl/>
        </w:rPr>
      </w:pPr>
      <w:hyperlink w:anchor="_Toc214318974" w:history="1">
        <w:r w:rsidRPr="00B72439">
          <w:rPr>
            <w:rStyle w:val="Hyperlink"/>
            <w:rFonts w:ascii="Simplified Arabic" w:hAnsi="Simplified Arabic" w:cs="Simplified Arabic"/>
            <w:noProof/>
          </w:rPr>
          <w:t xml:space="preserve">5.4. </w:t>
        </w:r>
        <w:r w:rsidRPr="00B72439">
          <w:rPr>
            <w:rStyle w:val="Hyperlink"/>
            <w:rFonts w:ascii="Simplified Arabic" w:hAnsi="Simplified Arabic" w:cs="Simplified Arabic" w:hint="eastAsia"/>
            <w:noProof/>
            <w:rtl/>
          </w:rPr>
          <w:t>خاتمة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الفصل</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Toc214318974 \h</w:instrText>
        </w:r>
        <w:r>
          <w:rPr>
            <w:noProof/>
            <w:webHidden/>
            <w:rtl/>
          </w:rPr>
          <w:instrText xml:space="preserve"> </w:instrText>
        </w:r>
        <w:r>
          <w:rPr>
            <w:rStyle w:val="Hyperlink"/>
            <w:noProof/>
            <w:rtl/>
          </w:rPr>
        </w:r>
        <w:r>
          <w:rPr>
            <w:rStyle w:val="Hyperlink"/>
            <w:noProof/>
            <w:rtl/>
          </w:rPr>
          <w:fldChar w:fldCharType="separate"/>
        </w:r>
        <w:r>
          <w:rPr>
            <w:noProof/>
            <w:webHidden/>
            <w:rtl/>
          </w:rPr>
          <w:t>43</w:t>
        </w:r>
        <w:r>
          <w:rPr>
            <w:rStyle w:val="Hyperlink"/>
            <w:noProof/>
            <w:rtl/>
          </w:rPr>
          <w:fldChar w:fldCharType="end"/>
        </w:r>
      </w:hyperlink>
    </w:p>
    <w:p w14:paraId="38421C3E" w14:textId="71C2BAE1" w:rsidR="00300E59" w:rsidRDefault="00300E59">
      <w:pPr>
        <w:pStyle w:val="10"/>
        <w:tabs>
          <w:tab w:val="right" w:leader="dot" w:pos="8822"/>
        </w:tabs>
        <w:rPr>
          <w:rFonts w:eastAsiaTheme="minorEastAsia"/>
          <w:noProof/>
          <w:sz w:val="24"/>
          <w:szCs w:val="24"/>
          <w:rtl/>
        </w:rPr>
      </w:pPr>
      <w:hyperlink w:anchor="_Toc214318975" w:history="1">
        <w:r w:rsidRPr="00B72439">
          <w:rPr>
            <w:rStyle w:val="Hyperlink"/>
            <w:rFonts w:ascii="Simplified Arabic" w:hAnsi="Simplified Arabic" w:cs="Simplified Arabic" w:hint="eastAsia"/>
            <w:noProof/>
            <w:rtl/>
          </w:rPr>
          <w:t>الفصل</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الثالث</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منهجية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الدراسة</w:t>
        </w:r>
        <w:r w:rsidRPr="00B72439">
          <w:rPr>
            <w:rStyle w:val="Hyperlink"/>
            <w:rFonts w:ascii="Simplified Arabic" w:hAnsi="Simplified Arabic" w:cs="Simplified Arabic"/>
            <w:noProof/>
          </w:rPr>
          <w:t xml:space="preserve"> (Research Methodology)</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Toc214318975 \h</w:instrText>
        </w:r>
        <w:r>
          <w:rPr>
            <w:noProof/>
            <w:webHidden/>
            <w:rtl/>
          </w:rPr>
          <w:instrText xml:space="preserve"> </w:instrText>
        </w:r>
        <w:r>
          <w:rPr>
            <w:rStyle w:val="Hyperlink"/>
            <w:noProof/>
            <w:rtl/>
          </w:rPr>
        </w:r>
        <w:r>
          <w:rPr>
            <w:rStyle w:val="Hyperlink"/>
            <w:noProof/>
            <w:rtl/>
          </w:rPr>
          <w:fldChar w:fldCharType="separate"/>
        </w:r>
        <w:r>
          <w:rPr>
            <w:noProof/>
            <w:webHidden/>
            <w:rtl/>
          </w:rPr>
          <w:t>44</w:t>
        </w:r>
        <w:r>
          <w:rPr>
            <w:rStyle w:val="Hyperlink"/>
            <w:noProof/>
            <w:rtl/>
          </w:rPr>
          <w:fldChar w:fldCharType="end"/>
        </w:r>
      </w:hyperlink>
    </w:p>
    <w:p w14:paraId="5B423C6E" w14:textId="42EBB25B" w:rsidR="00300E59" w:rsidRDefault="00300E59">
      <w:pPr>
        <w:pStyle w:val="20"/>
        <w:tabs>
          <w:tab w:val="right" w:leader="dot" w:pos="8822"/>
        </w:tabs>
        <w:rPr>
          <w:rFonts w:eastAsiaTheme="minorEastAsia"/>
          <w:noProof/>
          <w:sz w:val="24"/>
          <w:szCs w:val="24"/>
          <w:rtl/>
        </w:rPr>
      </w:pPr>
      <w:hyperlink w:anchor="_Toc214318976" w:history="1">
        <w:r w:rsidRPr="00B72439">
          <w:rPr>
            <w:rStyle w:val="Hyperlink"/>
            <w:rFonts w:ascii="Simplified Arabic" w:hAnsi="Simplified Arabic" w:cs="Simplified Arabic" w:hint="eastAsia"/>
            <w:noProof/>
            <w:rtl/>
          </w:rPr>
          <w:t>أولاً</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مقدمة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الفصل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Toc214318976 \h</w:instrText>
        </w:r>
        <w:r>
          <w:rPr>
            <w:noProof/>
            <w:webHidden/>
            <w:rtl/>
          </w:rPr>
          <w:instrText xml:space="preserve"> </w:instrText>
        </w:r>
        <w:r>
          <w:rPr>
            <w:rStyle w:val="Hyperlink"/>
            <w:noProof/>
            <w:rtl/>
          </w:rPr>
        </w:r>
        <w:r>
          <w:rPr>
            <w:rStyle w:val="Hyperlink"/>
            <w:noProof/>
            <w:rtl/>
          </w:rPr>
          <w:fldChar w:fldCharType="separate"/>
        </w:r>
        <w:r>
          <w:rPr>
            <w:noProof/>
            <w:webHidden/>
            <w:rtl/>
          </w:rPr>
          <w:t>45</w:t>
        </w:r>
        <w:r>
          <w:rPr>
            <w:rStyle w:val="Hyperlink"/>
            <w:noProof/>
            <w:rtl/>
          </w:rPr>
          <w:fldChar w:fldCharType="end"/>
        </w:r>
      </w:hyperlink>
    </w:p>
    <w:p w14:paraId="171533DC" w14:textId="3DC8F610" w:rsidR="00300E59" w:rsidRDefault="00300E59">
      <w:pPr>
        <w:pStyle w:val="20"/>
        <w:tabs>
          <w:tab w:val="right" w:leader="dot" w:pos="8822"/>
        </w:tabs>
        <w:rPr>
          <w:rFonts w:eastAsiaTheme="minorEastAsia"/>
          <w:noProof/>
          <w:sz w:val="24"/>
          <w:szCs w:val="24"/>
          <w:rtl/>
        </w:rPr>
      </w:pPr>
      <w:hyperlink w:anchor="_Toc214318977" w:history="1">
        <w:r w:rsidRPr="00B72439">
          <w:rPr>
            <w:rStyle w:val="Hyperlink"/>
            <w:rFonts w:ascii="Simplified Arabic" w:hAnsi="Simplified Arabic" w:cs="Simplified Arabic" w:hint="eastAsia"/>
            <w:noProof/>
            <w:rtl/>
          </w:rPr>
          <w:t>ثانياً</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تصميم</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البحث</w:t>
        </w:r>
        <w:r w:rsidRPr="00B72439">
          <w:rPr>
            <w:rStyle w:val="Hyperlink"/>
            <w:rFonts w:ascii="Simplified Arabic" w:hAnsi="Simplified Arabic" w:cs="Simplified Arabic"/>
            <w:noProof/>
          </w:rPr>
          <w:t xml:space="preserve"> (Research Design)</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Toc214318977 \h</w:instrText>
        </w:r>
        <w:r>
          <w:rPr>
            <w:noProof/>
            <w:webHidden/>
            <w:rtl/>
          </w:rPr>
          <w:instrText xml:space="preserve"> </w:instrText>
        </w:r>
        <w:r>
          <w:rPr>
            <w:rStyle w:val="Hyperlink"/>
            <w:noProof/>
            <w:rtl/>
          </w:rPr>
        </w:r>
        <w:r>
          <w:rPr>
            <w:rStyle w:val="Hyperlink"/>
            <w:noProof/>
            <w:rtl/>
          </w:rPr>
          <w:fldChar w:fldCharType="separate"/>
        </w:r>
        <w:r>
          <w:rPr>
            <w:noProof/>
            <w:webHidden/>
            <w:rtl/>
          </w:rPr>
          <w:t>45</w:t>
        </w:r>
        <w:r>
          <w:rPr>
            <w:rStyle w:val="Hyperlink"/>
            <w:noProof/>
            <w:rtl/>
          </w:rPr>
          <w:fldChar w:fldCharType="end"/>
        </w:r>
      </w:hyperlink>
    </w:p>
    <w:p w14:paraId="237347FB" w14:textId="1D907FEB" w:rsidR="00300E59" w:rsidRDefault="00300E59">
      <w:pPr>
        <w:pStyle w:val="30"/>
        <w:tabs>
          <w:tab w:val="right" w:leader="dot" w:pos="8822"/>
        </w:tabs>
        <w:rPr>
          <w:rFonts w:eastAsiaTheme="minorEastAsia"/>
          <w:noProof/>
          <w:sz w:val="24"/>
          <w:szCs w:val="24"/>
          <w:rtl/>
        </w:rPr>
      </w:pPr>
      <w:hyperlink w:anchor="_Toc214318978" w:history="1">
        <w:r w:rsidRPr="00B72439">
          <w:rPr>
            <w:rStyle w:val="Hyperlink"/>
            <w:rFonts w:ascii="Simplified Arabic" w:hAnsi="Simplified Arabic" w:cs="Simplified Arabic"/>
            <w:noProof/>
          </w:rPr>
          <w:t xml:space="preserve">2.1. </w:t>
        </w:r>
        <w:r w:rsidRPr="00B72439">
          <w:rPr>
            <w:rStyle w:val="Hyperlink"/>
            <w:rFonts w:ascii="Simplified Arabic" w:hAnsi="Simplified Arabic" w:cs="Simplified Arabic" w:hint="eastAsia"/>
            <w:noProof/>
            <w:rtl/>
          </w:rPr>
          <w:t>المنهج</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المعتمد</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المنهج</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الوصفي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التحليلي</w:t>
        </w:r>
        <w:r w:rsidRPr="00B72439">
          <w:rPr>
            <w:rStyle w:val="Hyperlink"/>
            <w:rFonts w:ascii="Simplified Arabic" w:hAnsi="Simplified Arabic" w:cs="Simplified Arabic"/>
            <w:noProof/>
          </w:rPr>
          <w:t xml:space="preserve"> (Descriptive-Analytical Approach)</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Toc214318978 \h</w:instrText>
        </w:r>
        <w:r>
          <w:rPr>
            <w:noProof/>
            <w:webHidden/>
            <w:rtl/>
          </w:rPr>
          <w:instrText xml:space="preserve"> </w:instrText>
        </w:r>
        <w:r>
          <w:rPr>
            <w:rStyle w:val="Hyperlink"/>
            <w:noProof/>
            <w:rtl/>
          </w:rPr>
        </w:r>
        <w:r>
          <w:rPr>
            <w:rStyle w:val="Hyperlink"/>
            <w:noProof/>
            <w:rtl/>
          </w:rPr>
          <w:fldChar w:fldCharType="separate"/>
        </w:r>
        <w:r>
          <w:rPr>
            <w:noProof/>
            <w:webHidden/>
            <w:rtl/>
          </w:rPr>
          <w:t>45</w:t>
        </w:r>
        <w:r>
          <w:rPr>
            <w:rStyle w:val="Hyperlink"/>
            <w:noProof/>
            <w:rtl/>
          </w:rPr>
          <w:fldChar w:fldCharType="end"/>
        </w:r>
      </w:hyperlink>
    </w:p>
    <w:p w14:paraId="189D1F7C" w14:textId="422B3A18" w:rsidR="00300E59" w:rsidRDefault="00300E59">
      <w:pPr>
        <w:pStyle w:val="30"/>
        <w:tabs>
          <w:tab w:val="right" w:leader="dot" w:pos="8822"/>
        </w:tabs>
        <w:rPr>
          <w:rFonts w:eastAsiaTheme="minorEastAsia"/>
          <w:noProof/>
          <w:sz w:val="24"/>
          <w:szCs w:val="24"/>
          <w:rtl/>
        </w:rPr>
      </w:pPr>
      <w:hyperlink w:anchor="_Toc214318979" w:history="1">
        <w:r w:rsidRPr="00B72439">
          <w:rPr>
            <w:rStyle w:val="Hyperlink"/>
            <w:rFonts w:ascii="Simplified Arabic" w:hAnsi="Simplified Arabic" w:cs="Simplified Arabic"/>
            <w:noProof/>
          </w:rPr>
          <w:t xml:space="preserve">2.2. </w:t>
        </w:r>
        <w:r w:rsidRPr="00B72439">
          <w:rPr>
            <w:rStyle w:val="Hyperlink"/>
            <w:rFonts w:ascii="Simplified Arabic" w:hAnsi="Simplified Arabic" w:cs="Simplified Arabic" w:hint="eastAsia"/>
            <w:noProof/>
            <w:rtl/>
          </w:rPr>
          <w:t>تبرير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اختيار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المنهج</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الوصفي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التحليلي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Toc214318979 \h</w:instrText>
        </w:r>
        <w:r>
          <w:rPr>
            <w:noProof/>
            <w:webHidden/>
            <w:rtl/>
          </w:rPr>
          <w:instrText xml:space="preserve"> </w:instrText>
        </w:r>
        <w:r>
          <w:rPr>
            <w:rStyle w:val="Hyperlink"/>
            <w:noProof/>
            <w:rtl/>
          </w:rPr>
        </w:r>
        <w:r>
          <w:rPr>
            <w:rStyle w:val="Hyperlink"/>
            <w:noProof/>
            <w:rtl/>
          </w:rPr>
          <w:fldChar w:fldCharType="separate"/>
        </w:r>
        <w:r>
          <w:rPr>
            <w:noProof/>
            <w:webHidden/>
            <w:rtl/>
          </w:rPr>
          <w:t>46</w:t>
        </w:r>
        <w:r>
          <w:rPr>
            <w:rStyle w:val="Hyperlink"/>
            <w:noProof/>
            <w:rtl/>
          </w:rPr>
          <w:fldChar w:fldCharType="end"/>
        </w:r>
      </w:hyperlink>
    </w:p>
    <w:p w14:paraId="5ECD8D78" w14:textId="029F6C96" w:rsidR="00300E59" w:rsidRDefault="00300E59">
      <w:pPr>
        <w:pStyle w:val="30"/>
        <w:tabs>
          <w:tab w:val="right" w:leader="dot" w:pos="8822"/>
        </w:tabs>
        <w:rPr>
          <w:rFonts w:eastAsiaTheme="minorEastAsia"/>
          <w:noProof/>
          <w:sz w:val="24"/>
          <w:szCs w:val="24"/>
          <w:rtl/>
        </w:rPr>
      </w:pPr>
      <w:hyperlink w:anchor="_Toc214318980" w:history="1">
        <w:r w:rsidRPr="00B72439">
          <w:rPr>
            <w:rStyle w:val="Hyperlink"/>
            <w:rFonts w:ascii="Simplified Arabic" w:hAnsi="Simplified Arabic" w:cs="Simplified Arabic"/>
            <w:noProof/>
          </w:rPr>
          <w:t xml:space="preserve">2.3. </w:t>
        </w:r>
        <w:r w:rsidRPr="00B72439">
          <w:rPr>
            <w:rStyle w:val="Hyperlink"/>
            <w:rFonts w:ascii="Simplified Arabic" w:hAnsi="Simplified Arabic" w:cs="Simplified Arabic" w:hint="eastAsia"/>
            <w:noProof/>
            <w:rtl/>
          </w:rPr>
          <w:t>تصميم</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الدراسة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الإطار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المختلط</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المُركّب</w:t>
        </w:r>
        <w:r w:rsidRPr="00B72439">
          <w:rPr>
            <w:rStyle w:val="Hyperlink"/>
            <w:rFonts w:ascii="Simplified Arabic" w:hAnsi="Simplified Arabic" w:cs="Simplified Arabic"/>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Toc214318980 \h</w:instrText>
        </w:r>
        <w:r>
          <w:rPr>
            <w:noProof/>
            <w:webHidden/>
            <w:rtl/>
          </w:rPr>
          <w:instrText xml:space="preserve"> </w:instrText>
        </w:r>
        <w:r>
          <w:rPr>
            <w:rStyle w:val="Hyperlink"/>
            <w:noProof/>
            <w:rtl/>
          </w:rPr>
        </w:r>
        <w:r>
          <w:rPr>
            <w:rStyle w:val="Hyperlink"/>
            <w:noProof/>
            <w:rtl/>
          </w:rPr>
          <w:fldChar w:fldCharType="separate"/>
        </w:r>
        <w:r>
          <w:rPr>
            <w:noProof/>
            <w:webHidden/>
            <w:rtl/>
          </w:rPr>
          <w:t>46</w:t>
        </w:r>
        <w:r>
          <w:rPr>
            <w:rStyle w:val="Hyperlink"/>
            <w:noProof/>
            <w:rtl/>
          </w:rPr>
          <w:fldChar w:fldCharType="end"/>
        </w:r>
      </w:hyperlink>
    </w:p>
    <w:p w14:paraId="0EB921FE" w14:textId="03F41344" w:rsidR="00300E59" w:rsidRDefault="00300E59">
      <w:pPr>
        <w:pStyle w:val="20"/>
        <w:tabs>
          <w:tab w:val="right" w:leader="dot" w:pos="8822"/>
        </w:tabs>
        <w:rPr>
          <w:rFonts w:eastAsiaTheme="minorEastAsia"/>
          <w:noProof/>
          <w:sz w:val="24"/>
          <w:szCs w:val="24"/>
          <w:rtl/>
        </w:rPr>
      </w:pPr>
      <w:hyperlink w:anchor="_Toc214318981" w:history="1">
        <w:r w:rsidRPr="00B72439">
          <w:rPr>
            <w:rStyle w:val="Hyperlink"/>
            <w:rFonts w:ascii="Simplified Arabic" w:hAnsi="Simplified Arabic" w:cs="Simplified Arabic" w:hint="eastAsia"/>
            <w:noProof/>
            <w:rtl/>
          </w:rPr>
          <w:t>ثالثاً</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مجتمع</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البحث</w:t>
        </w:r>
        <w:r w:rsidRPr="00B72439">
          <w:rPr>
            <w:rStyle w:val="Hyperlink"/>
            <w:rFonts w:ascii="Simplified Arabic" w:hAnsi="Simplified Arabic" w:cs="Simplified Arabic"/>
            <w:noProof/>
          </w:rPr>
          <w:t xml:space="preserve"> (Research Population)</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Toc214318981 \h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6F59C83D" w14:textId="519BB8BF" w:rsidR="00300E59" w:rsidRDefault="00300E59">
      <w:pPr>
        <w:pStyle w:val="30"/>
        <w:tabs>
          <w:tab w:val="right" w:leader="dot" w:pos="8822"/>
        </w:tabs>
        <w:rPr>
          <w:rFonts w:eastAsiaTheme="minorEastAsia"/>
          <w:noProof/>
          <w:sz w:val="24"/>
          <w:szCs w:val="24"/>
          <w:rtl/>
        </w:rPr>
      </w:pPr>
      <w:hyperlink w:anchor="_Toc214318982" w:history="1">
        <w:r w:rsidRPr="00B72439">
          <w:rPr>
            <w:rStyle w:val="Hyperlink"/>
            <w:rFonts w:ascii="Simplified Arabic" w:hAnsi="Simplified Arabic" w:cs="Simplified Arabic"/>
            <w:noProof/>
          </w:rPr>
          <w:t xml:space="preserve">3.1. </w:t>
        </w:r>
        <w:r w:rsidRPr="00B72439">
          <w:rPr>
            <w:rStyle w:val="Hyperlink"/>
            <w:rFonts w:ascii="Simplified Arabic" w:hAnsi="Simplified Arabic" w:cs="Simplified Arabic" w:hint="eastAsia"/>
            <w:noProof/>
            <w:rtl/>
          </w:rPr>
          <w:t>تعريف</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مجتمع</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Toc214318982 \h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6263CA7D" w14:textId="71F5FE39" w:rsidR="00300E59" w:rsidRDefault="00300E59">
      <w:pPr>
        <w:pStyle w:val="30"/>
        <w:tabs>
          <w:tab w:val="right" w:leader="dot" w:pos="8822"/>
        </w:tabs>
        <w:rPr>
          <w:rFonts w:eastAsiaTheme="minorEastAsia"/>
          <w:noProof/>
          <w:sz w:val="24"/>
          <w:szCs w:val="24"/>
          <w:rtl/>
        </w:rPr>
      </w:pPr>
      <w:hyperlink w:anchor="_Toc214318983" w:history="1">
        <w:r w:rsidRPr="00B72439">
          <w:rPr>
            <w:rStyle w:val="Hyperlink"/>
            <w:rFonts w:ascii="Simplified Arabic" w:hAnsi="Simplified Arabic" w:cs="Simplified Arabic"/>
            <w:noProof/>
          </w:rPr>
          <w:t xml:space="preserve">3.2. </w:t>
        </w:r>
        <w:r w:rsidRPr="00B72439">
          <w:rPr>
            <w:rStyle w:val="Hyperlink"/>
            <w:rFonts w:ascii="Simplified Arabic" w:hAnsi="Simplified Arabic" w:cs="Simplified Arabic" w:hint="eastAsia"/>
            <w:noProof/>
            <w:rtl/>
          </w:rPr>
          <w:t>تبرير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حدود</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مجتمع</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Toc214318983 \h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295C00B1" w14:textId="3D460B19" w:rsidR="00300E59" w:rsidRDefault="00300E59">
      <w:pPr>
        <w:pStyle w:val="20"/>
        <w:tabs>
          <w:tab w:val="right" w:leader="dot" w:pos="8822"/>
        </w:tabs>
        <w:rPr>
          <w:rFonts w:eastAsiaTheme="minorEastAsia"/>
          <w:noProof/>
          <w:sz w:val="24"/>
          <w:szCs w:val="24"/>
          <w:rtl/>
        </w:rPr>
      </w:pPr>
      <w:hyperlink w:anchor="_Toc214318984" w:history="1">
        <w:r w:rsidRPr="00B72439">
          <w:rPr>
            <w:rStyle w:val="Hyperlink"/>
            <w:rFonts w:ascii="Simplified Arabic" w:hAnsi="Simplified Arabic" w:cs="Simplified Arabic" w:hint="eastAsia"/>
            <w:noProof/>
            <w:rtl/>
          </w:rPr>
          <w:t>رابعاً</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خصائص</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العينة</w:t>
        </w:r>
        <w:r w:rsidRPr="00B72439">
          <w:rPr>
            <w:rStyle w:val="Hyperlink"/>
            <w:rFonts w:ascii="Simplified Arabic" w:hAnsi="Simplified Arabic" w:cs="Simplified Arabic"/>
            <w:noProof/>
          </w:rPr>
          <w:t xml:space="preserve"> (Sample Characteristics)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Toc214318984 \h</w:instrText>
        </w:r>
        <w:r>
          <w:rPr>
            <w:noProof/>
            <w:webHidden/>
            <w:rtl/>
          </w:rPr>
          <w:instrText xml:space="preserve"> </w:instrText>
        </w:r>
        <w:r>
          <w:rPr>
            <w:rStyle w:val="Hyperlink"/>
            <w:noProof/>
            <w:rtl/>
          </w:rPr>
        </w:r>
        <w:r>
          <w:rPr>
            <w:rStyle w:val="Hyperlink"/>
            <w:noProof/>
            <w:rtl/>
          </w:rPr>
          <w:fldChar w:fldCharType="separate"/>
        </w:r>
        <w:r>
          <w:rPr>
            <w:noProof/>
            <w:webHidden/>
            <w:rtl/>
          </w:rPr>
          <w:t>48</w:t>
        </w:r>
        <w:r>
          <w:rPr>
            <w:rStyle w:val="Hyperlink"/>
            <w:noProof/>
            <w:rtl/>
          </w:rPr>
          <w:fldChar w:fldCharType="end"/>
        </w:r>
      </w:hyperlink>
    </w:p>
    <w:p w14:paraId="499353A0" w14:textId="6E71E411" w:rsidR="00300E59" w:rsidRDefault="00300E59">
      <w:pPr>
        <w:pStyle w:val="30"/>
        <w:tabs>
          <w:tab w:val="right" w:leader="dot" w:pos="8822"/>
        </w:tabs>
        <w:rPr>
          <w:rFonts w:eastAsiaTheme="minorEastAsia"/>
          <w:noProof/>
          <w:sz w:val="24"/>
          <w:szCs w:val="24"/>
          <w:rtl/>
        </w:rPr>
      </w:pPr>
      <w:hyperlink w:anchor="_Toc214318985" w:history="1">
        <w:r w:rsidRPr="00B72439">
          <w:rPr>
            <w:rStyle w:val="Hyperlink"/>
            <w:rFonts w:ascii="Simplified Arabic" w:hAnsi="Simplified Arabic" w:cs="Simplified Arabic"/>
            <w:noProof/>
          </w:rPr>
          <w:t xml:space="preserve">4.1. </w:t>
        </w:r>
        <w:r w:rsidRPr="00B72439">
          <w:rPr>
            <w:rStyle w:val="Hyperlink"/>
            <w:rFonts w:ascii="Simplified Arabic" w:hAnsi="Simplified Arabic" w:cs="Simplified Arabic" w:hint="eastAsia"/>
            <w:noProof/>
            <w:rtl/>
          </w:rPr>
          <w:t>نوع</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العينة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ومنهج</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الاختيار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Toc214318985 \h</w:instrText>
        </w:r>
        <w:r>
          <w:rPr>
            <w:noProof/>
            <w:webHidden/>
            <w:rtl/>
          </w:rPr>
          <w:instrText xml:space="preserve"> </w:instrText>
        </w:r>
        <w:r>
          <w:rPr>
            <w:rStyle w:val="Hyperlink"/>
            <w:noProof/>
            <w:rtl/>
          </w:rPr>
        </w:r>
        <w:r>
          <w:rPr>
            <w:rStyle w:val="Hyperlink"/>
            <w:noProof/>
            <w:rtl/>
          </w:rPr>
          <w:fldChar w:fldCharType="separate"/>
        </w:r>
        <w:r>
          <w:rPr>
            <w:noProof/>
            <w:webHidden/>
            <w:rtl/>
          </w:rPr>
          <w:t>48</w:t>
        </w:r>
        <w:r>
          <w:rPr>
            <w:rStyle w:val="Hyperlink"/>
            <w:noProof/>
            <w:rtl/>
          </w:rPr>
          <w:fldChar w:fldCharType="end"/>
        </w:r>
      </w:hyperlink>
    </w:p>
    <w:p w14:paraId="33FC0C59" w14:textId="25B3ED26" w:rsidR="00300E59" w:rsidRDefault="00300E59">
      <w:pPr>
        <w:pStyle w:val="30"/>
        <w:tabs>
          <w:tab w:val="right" w:leader="dot" w:pos="8822"/>
        </w:tabs>
        <w:rPr>
          <w:rFonts w:eastAsiaTheme="minorEastAsia"/>
          <w:noProof/>
          <w:sz w:val="24"/>
          <w:szCs w:val="24"/>
          <w:rtl/>
        </w:rPr>
      </w:pPr>
      <w:hyperlink w:anchor="_Toc214318986" w:history="1">
        <w:r w:rsidRPr="00B72439">
          <w:rPr>
            <w:rStyle w:val="Hyperlink"/>
            <w:rFonts w:ascii="Simplified Arabic" w:hAnsi="Simplified Arabic" w:cs="Simplified Arabic"/>
            <w:noProof/>
          </w:rPr>
          <w:t xml:space="preserve">4.2. </w:t>
        </w:r>
        <w:r w:rsidRPr="00B72439">
          <w:rPr>
            <w:rStyle w:val="Hyperlink"/>
            <w:rFonts w:ascii="Simplified Arabic" w:hAnsi="Simplified Arabic" w:cs="Simplified Arabic" w:hint="eastAsia"/>
            <w:noProof/>
            <w:rtl/>
          </w:rPr>
          <w:t>الخصائص</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الديموغرافية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والوظيفية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للعينة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Toc214318986 \h</w:instrText>
        </w:r>
        <w:r>
          <w:rPr>
            <w:noProof/>
            <w:webHidden/>
            <w:rtl/>
          </w:rPr>
          <w:instrText xml:space="preserve"> </w:instrText>
        </w:r>
        <w:r>
          <w:rPr>
            <w:rStyle w:val="Hyperlink"/>
            <w:noProof/>
            <w:rtl/>
          </w:rPr>
        </w:r>
        <w:r>
          <w:rPr>
            <w:rStyle w:val="Hyperlink"/>
            <w:noProof/>
            <w:rtl/>
          </w:rPr>
          <w:fldChar w:fldCharType="separate"/>
        </w:r>
        <w:r>
          <w:rPr>
            <w:noProof/>
            <w:webHidden/>
            <w:rtl/>
          </w:rPr>
          <w:t>48</w:t>
        </w:r>
        <w:r>
          <w:rPr>
            <w:rStyle w:val="Hyperlink"/>
            <w:noProof/>
            <w:rtl/>
          </w:rPr>
          <w:fldChar w:fldCharType="end"/>
        </w:r>
      </w:hyperlink>
    </w:p>
    <w:p w14:paraId="67728966" w14:textId="6FC8B8E7" w:rsidR="00300E59" w:rsidRDefault="00300E59">
      <w:pPr>
        <w:pStyle w:val="20"/>
        <w:tabs>
          <w:tab w:val="right" w:leader="dot" w:pos="8822"/>
        </w:tabs>
        <w:rPr>
          <w:rFonts w:eastAsiaTheme="minorEastAsia"/>
          <w:noProof/>
          <w:sz w:val="24"/>
          <w:szCs w:val="24"/>
          <w:rtl/>
        </w:rPr>
      </w:pPr>
      <w:hyperlink w:anchor="_Toc214318987" w:history="1">
        <w:r w:rsidRPr="00B72439">
          <w:rPr>
            <w:rStyle w:val="Hyperlink"/>
            <w:rFonts w:ascii="Simplified Arabic" w:hAnsi="Simplified Arabic" w:cs="Simplified Arabic" w:hint="eastAsia"/>
            <w:noProof/>
            <w:rtl/>
          </w:rPr>
          <w:t>خامساً</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محددات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حجم</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العينة</w:t>
        </w:r>
        <w:r w:rsidRPr="00B72439">
          <w:rPr>
            <w:rStyle w:val="Hyperlink"/>
            <w:rFonts w:ascii="Simplified Arabic" w:hAnsi="Simplified Arabic" w:cs="Simplified Arabic"/>
            <w:noProof/>
          </w:rPr>
          <w:t xml:space="preserve"> (Sample Size Determinants)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Toc214318987 \h</w:instrText>
        </w:r>
        <w:r>
          <w:rPr>
            <w:noProof/>
            <w:webHidden/>
            <w:rtl/>
          </w:rPr>
          <w:instrText xml:space="preserve"> </w:instrText>
        </w:r>
        <w:r>
          <w:rPr>
            <w:rStyle w:val="Hyperlink"/>
            <w:noProof/>
            <w:rtl/>
          </w:rPr>
        </w:r>
        <w:r>
          <w:rPr>
            <w:rStyle w:val="Hyperlink"/>
            <w:noProof/>
            <w:rtl/>
          </w:rPr>
          <w:fldChar w:fldCharType="separate"/>
        </w:r>
        <w:r>
          <w:rPr>
            <w:noProof/>
            <w:webHidden/>
            <w:rtl/>
          </w:rPr>
          <w:t>49</w:t>
        </w:r>
        <w:r>
          <w:rPr>
            <w:rStyle w:val="Hyperlink"/>
            <w:noProof/>
            <w:rtl/>
          </w:rPr>
          <w:fldChar w:fldCharType="end"/>
        </w:r>
      </w:hyperlink>
    </w:p>
    <w:p w14:paraId="300DEA71" w14:textId="46D2A7ED" w:rsidR="00300E59" w:rsidRDefault="00300E59">
      <w:pPr>
        <w:pStyle w:val="30"/>
        <w:tabs>
          <w:tab w:val="right" w:leader="dot" w:pos="8822"/>
        </w:tabs>
        <w:rPr>
          <w:rFonts w:eastAsiaTheme="minorEastAsia"/>
          <w:noProof/>
          <w:sz w:val="24"/>
          <w:szCs w:val="24"/>
          <w:rtl/>
        </w:rPr>
      </w:pPr>
      <w:hyperlink w:anchor="_Toc214318988" w:history="1">
        <w:r w:rsidRPr="00B72439">
          <w:rPr>
            <w:rStyle w:val="Hyperlink"/>
            <w:rFonts w:ascii="Simplified Arabic" w:hAnsi="Simplified Arabic" w:cs="Simplified Arabic"/>
            <w:noProof/>
          </w:rPr>
          <w:t xml:space="preserve">5.1. </w:t>
        </w:r>
        <w:r w:rsidRPr="00B72439">
          <w:rPr>
            <w:rStyle w:val="Hyperlink"/>
            <w:rFonts w:ascii="Simplified Arabic" w:hAnsi="Simplified Arabic" w:cs="Simplified Arabic" w:hint="eastAsia"/>
            <w:noProof/>
            <w:rtl/>
          </w:rPr>
          <w:t>المعايير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العامة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لتحديد</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حجم</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العينة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Toc214318988 \h</w:instrText>
        </w:r>
        <w:r>
          <w:rPr>
            <w:noProof/>
            <w:webHidden/>
            <w:rtl/>
          </w:rPr>
          <w:instrText xml:space="preserve"> </w:instrText>
        </w:r>
        <w:r>
          <w:rPr>
            <w:rStyle w:val="Hyperlink"/>
            <w:noProof/>
            <w:rtl/>
          </w:rPr>
        </w:r>
        <w:r>
          <w:rPr>
            <w:rStyle w:val="Hyperlink"/>
            <w:noProof/>
            <w:rtl/>
          </w:rPr>
          <w:fldChar w:fldCharType="separate"/>
        </w:r>
        <w:r>
          <w:rPr>
            <w:noProof/>
            <w:webHidden/>
            <w:rtl/>
          </w:rPr>
          <w:t>49</w:t>
        </w:r>
        <w:r>
          <w:rPr>
            <w:rStyle w:val="Hyperlink"/>
            <w:noProof/>
            <w:rtl/>
          </w:rPr>
          <w:fldChar w:fldCharType="end"/>
        </w:r>
      </w:hyperlink>
    </w:p>
    <w:p w14:paraId="20E7C978" w14:textId="62916FC0" w:rsidR="00300E59" w:rsidRDefault="00300E59">
      <w:pPr>
        <w:pStyle w:val="30"/>
        <w:tabs>
          <w:tab w:val="right" w:leader="dot" w:pos="8822"/>
        </w:tabs>
        <w:rPr>
          <w:rFonts w:eastAsiaTheme="minorEastAsia"/>
          <w:noProof/>
          <w:sz w:val="24"/>
          <w:szCs w:val="24"/>
          <w:rtl/>
        </w:rPr>
      </w:pPr>
      <w:hyperlink w:anchor="_Toc214318989" w:history="1">
        <w:r w:rsidRPr="00B72439">
          <w:rPr>
            <w:rStyle w:val="Hyperlink"/>
            <w:rFonts w:ascii="Simplified Arabic" w:hAnsi="Simplified Arabic" w:cs="Simplified Arabic"/>
            <w:noProof/>
          </w:rPr>
          <w:t xml:space="preserve">5.2. </w:t>
        </w:r>
        <w:r w:rsidRPr="00B72439">
          <w:rPr>
            <w:rStyle w:val="Hyperlink"/>
            <w:rFonts w:ascii="Simplified Arabic" w:hAnsi="Simplified Arabic" w:cs="Simplified Arabic" w:hint="eastAsia"/>
            <w:noProof/>
            <w:rtl/>
          </w:rPr>
          <w:t>متطلبات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نمذجة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المعادلات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البنائية</w:t>
        </w:r>
        <w:r w:rsidRPr="00B72439">
          <w:rPr>
            <w:rStyle w:val="Hyperlink"/>
            <w:rFonts w:ascii="Simplified Arabic" w:hAnsi="Simplified Arabic" w:cs="Simplified Arabic"/>
            <w:noProof/>
          </w:rPr>
          <w:t xml:space="preserve"> (SEM)</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Toc214318989 \h</w:instrText>
        </w:r>
        <w:r>
          <w:rPr>
            <w:noProof/>
            <w:webHidden/>
            <w:rtl/>
          </w:rPr>
          <w:instrText xml:space="preserve"> </w:instrText>
        </w:r>
        <w:r>
          <w:rPr>
            <w:rStyle w:val="Hyperlink"/>
            <w:noProof/>
            <w:rtl/>
          </w:rPr>
        </w:r>
        <w:r>
          <w:rPr>
            <w:rStyle w:val="Hyperlink"/>
            <w:noProof/>
            <w:rtl/>
          </w:rPr>
          <w:fldChar w:fldCharType="separate"/>
        </w:r>
        <w:r>
          <w:rPr>
            <w:noProof/>
            <w:webHidden/>
            <w:rtl/>
          </w:rPr>
          <w:t>50</w:t>
        </w:r>
        <w:r>
          <w:rPr>
            <w:rStyle w:val="Hyperlink"/>
            <w:noProof/>
            <w:rtl/>
          </w:rPr>
          <w:fldChar w:fldCharType="end"/>
        </w:r>
      </w:hyperlink>
    </w:p>
    <w:p w14:paraId="7728C0F4" w14:textId="3CBFC85A" w:rsidR="00300E59" w:rsidRDefault="00300E59">
      <w:pPr>
        <w:pStyle w:val="30"/>
        <w:tabs>
          <w:tab w:val="right" w:leader="dot" w:pos="8822"/>
        </w:tabs>
        <w:rPr>
          <w:rFonts w:eastAsiaTheme="minorEastAsia"/>
          <w:noProof/>
          <w:sz w:val="24"/>
          <w:szCs w:val="24"/>
          <w:rtl/>
        </w:rPr>
      </w:pPr>
      <w:hyperlink w:anchor="_Toc214318990" w:history="1">
        <w:r w:rsidRPr="00B72439">
          <w:rPr>
            <w:rStyle w:val="Hyperlink"/>
            <w:rFonts w:ascii="Simplified Arabic" w:hAnsi="Simplified Arabic" w:cs="Simplified Arabic"/>
            <w:noProof/>
          </w:rPr>
          <w:t xml:space="preserve">5.3. </w:t>
        </w:r>
        <w:r w:rsidRPr="00B72439">
          <w:rPr>
            <w:rStyle w:val="Hyperlink"/>
            <w:rFonts w:ascii="Simplified Arabic" w:hAnsi="Simplified Arabic" w:cs="Simplified Arabic" w:hint="eastAsia"/>
            <w:noProof/>
            <w:rtl/>
          </w:rPr>
          <w:t>اعتبارات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أخلاقية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إضافية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Toc214318990 \h</w:instrText>
        </w:r>
        <w:r>
          <w:rPr>
            <w:noProof/>
            <w:webHidden/>
            <w:rtl/>
          </w:rPr>
          <w:instrText xml:space="preserve"> </w:instrText>
        </w:r>
        <w:r>
          <w:rPr>
            <w:rStyle w:val="Hyperlink"/>
            <w:noProof/>
            <w:rtl/>
          </w:rPr>
        </w:r>
        <w:r>
          <w:rPr>
            <w:rStyle w:val="Hyperlink"/>
            <w:noProof/>
            <w:rtl/>
          </w:rPr>
          <w:fldChar w:fldCharType="separate"/>
        </w:r>
        <w:r>
          <w:rPr>
            <w:noProof/>
            <w:webHidden/>
            <w:rtl/>
          </w:rPr>
          <w:t>50</w:t>
        </w:r>
        <w:r>
          <w:rPr>
            <w:rStyle w:val="Hyperlink"/>
            <w:noProof/>
            <w:rtl/>
          </w:rPr>
          <w:fldChar w:fldCharType="end"/>
        </w:r>
      </w:hyperlink>
    </w:p>
    <w:p w14:paraId="717F51F7" w14:textId="5F05DBA5" w:rsidR="00300E59" w:rsidRDefault="00300E59">
      <w:pPr>
        <w:pStyle w:val="20"/>
        <w:tabs>
          <w:tab w:val="right" w:leader="dot" w:pos="8822"/>
        </w:tabs>
        <w:rPr>
          <w:rFonts w:eastAsiaTheme="minorEastAsia"/>
          <w:noProof/>
          <w:sz w:val="24"/>
          <w:szCs w:val="24"/>
          <w:rtl/>
        </w:rPr>
      </w:pPr>
      <w:hyperlink w:anchor="_Toc214318991" w:history="1">
        <w:r w:rsidRPr="00B72439">
          <w:rPr>
            <w:rStyle w:val="Hyperlink"/>
            <w:rFonts w:ascii="Simplified Arabic" w:hAnsi="Simplified Arabic" w:cs="Simplified Arabic" w:hint="eastAsia"/>
            <w:noProof/>
            <w:rtl/>
          </w:rPr>
          <w:t>سادساً</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خطوات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جمع</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البيانات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وأداة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جمع</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Toc214318991 \h</w:instrText>
        </w:r>
        <w:r>
          <w:rPr>
            <w:noProof/>
            <w:webHidden/>
            <w:rtl/>
          </w:rPr>
          <w:instrText xml:space="preserve"> </w:instrText>
        </w:r>
        <w:r>
          <w:rPr>
            <w:rStyle w:val="Hyperlink"/>
            <w:noProof/>
            <w:rtl/>
          </w:rPr>
        </w:r>
        <w:r>
          <w:rPr>
            <w:rStyle w:val="Hyperlink"/>
            <w:noProof/>
            <w:rtl/>
          </w:rPr>
          <w:fldChar w:fldCharType="separate"/>
        </w:r>
        <w:r>
          <w:rPr>
            <w:noProof/>
            <w:webHidden/>
            <w:rtl/>
          </w:rPr>
          <w:t>50</w:t>
        </w:r>
        <w:r>
          <w:rPr>
            <w:rStyle w:val="Hyperlink"/>
            <w:noProof/>
            <w:rtl/>
          </w:rPr>
          <w:fldChar w:fldCharType="end"/>
        </w:r>
      </w:hyperlink>
    </w:p>
    <w:p w14:paraId="3C785E34" w14:textId="5F837D79" w:rsidR="00300E59" w:rsidRDefault="00300E59">
      <w:pPr>
        <w:pStyle w:val="30"/>
        <w:tabs>
          <w:tab w:val="right" w:leader="dot" w:pos="8822"/>
        </w:tabs>
        <w:rPr>
          <w:rFonts w:eastAsiaTheme="minorEastAsia"/>
          <w:noProof/>
          <w:sz w:val="24"/>
          <w:szCs w:val="24"/>
          <w:rtl/>
        </w:rPr>
      </w:pPr>
      <w:hyperlink w:anchor="_Toc214318992" w:history="1">
        <w:r w:rsidRPr="00B72439">
          <w:rPr>
            <w:rStyle w:val="Hyperlink"/>
            <w:rFonts w:ascii="Simplified Arabic" w:hAnsi="Simplified Arabic" w:cs="Simplified Arabic"/>
            <w:noProof/>
          </w:rPr>
          <w:t xml:space="preserve">6.1. </w:t>
        </w:r>
        <w:r w:rsidRPr="00B72439">
          <w:rPr>
            <w:rStyle w:val="Hyperlink"/>
            <w:rFonts w:ascii="Simplified Arabic" w:hAnsi="Simplified Arabic" w:cs="Simplified Arabic" w:hint="eastAsia"/>
            <w:noProof/>
            <w:rtl/>
          </w:rPr>
          <w:t>خطوات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جمع</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Toc214318992 \h</w:instrText>
        </w:r>
        <w:r>
          <w:rPr>
            <w:noProof/>
            <w:webHidden/>
            <w:rtl/>
          </w:rPr>
          <w:instrText xml:space="preserve"> </w:instrText>
        </w:r>
        <w:r>
          <w:rPr>
            <w:rStyle w:val="Hyperlink"/>
            <w:noProof/>
            <w:rtl/>
          </w:rPr>
        </w:r>
        <w:r>
          <w:rPr>
            <w:rStyle w:val="Hyperlink"/>
            <w:noProof/>
            <w:rtl/>
          </w:rPr>
          <w:fldChar w:fldCharType="separate"/>
        </w:r>
        <w:r>
          <w:rPr>
            <w:noProof/>
            <w:webHidden/>
            <w:rtl/>
          </w:rPr>
          <w:t>50</w:t>
        </w:r>
        <w:r>
          <w:rPr>
            <w:rStyle w:val="Hyperlink"/>
            <w:noProof/>
            <w:rtl/>
          </w:rPr>
          <w:fldChar w:fldCharType="end"/>
        </w:r>
      </w:hyperlink>
    </w:p>
    <w:p w14:paraId="70C2B2E6" w14:textId="64E9A41F" w:rsidR="00300E59" w:rsidRDefault="00300E59">
      <w:pPr>
        <w:pStyle w:val="30"/>
        <w:tabs>
          <w:tab w:val="right" w:leader="dot" w:pos="8822"/>
        </w:tabs>
        <w:rPr>
          <w:rFonts w:eastAsiaTheme="minorEastAsia"/>
          <w:noProof/>
          <w:sz w:val="24"/>
          <w:szCs w:val="24"/>
          <w:rtl/>
        </w:rPr>
      </w:pPr>
      <w:hyperlink w:anchor="_Toc214318993" w:history="1">
        <w:r w:rsidRPr="00B72439">
          <w:rPr>
            <w:rStyle w:val="Hyperlink"/>
            <w:rFonts w:ascii="Simplified Arabic" w:hAnsi="Simplified Arabic" w:cs="Simplified Arabic"/>
            <w:noProof/>
          </w:rPr>
          <w:t xml:space="preserve">6.2. </w:t>
        </w:r>
        <w:r w:rsidRPr="00B72439">
          <w:rPr>
            <w:rStyle w:val="Hyperlink"/>
            <w:rFonts w:ascii="Simplified Arabic" w:hAnsi="Simplified Arabic" w:cs="Simplified Arabic" w:hint="eastAsia"/>
            <w:noProof/>
            <w:rtl/>
          </w:rPr>
          <w:t>أداة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جمع</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البيانات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الرئيسية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الاستبانة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المُحكمة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Toc214318993 \h</w:instrText>
        </w:r>
        <w:r>
          <w:rPr>
            <w:noProof/>
            <w:webHidden/>
            <w:rtl/>
          </w:rPr>
          <w:instrText xml:space="preserve"> </w:instrText>
        </w:r>
        <w:r>
          <w:rPr>
            <w:rStyle w:val="Hyperlink"/>
            <w:noProof/>
            <w:rtl/>
          </w:rPr>
        </w:r>
        <w:r>
          <w:rPr>
            <w:rStyle w:val="Hyperlink"/>
            <w:noProof/>
            <w:rtl/>
          </w:rPr>
          <w:fldChar w:fldCharType="separate"/>
        </w:r>
        <w:r>
          <w:rPr>
            <w:noProof/>
            <w:webHidden/>
            <w:rtl/>
          </w:rPr>
          <w:t>51</w:t>
        </w:r>
        <w:r>
          <w:rPr>
            <w:rStyle w:val="Hyperlink"/>
            <w:noProof/>
            <w:rtl/>
          </w:rPr>
          <w:fldChar w:fldCharType="end"/>
        </w:r>
      </w:hyperlink>
    </w:p>
    <w:p w14:paraId="785622BA" w14:textId="22973268" w:rsidR="00300E59" w:rsidRDefault="00300E59">
      <w:pPr>
        <w:pStyle w:val="20"/>
        <w:tabs>
          <w:tab w:val="right" w:leader="dot" w:pos="8822"/>
        </w:tabs>
        <w:rPr>
          <w:rFonts w:eastAsiaTheme="minorEastAsia"/>
          <w:noProof/>
          <w:sz w:val="24"/>
          <w:szCs w:val="24"/>
          <w:rtl/>
        </w:rPr>
      </w:pPr>
      <w:hyperlink w:anchor="_Toc214318994" w:history="1">
        <w:r w:rsidRPr="00B72439">
          <w:rPr>
            <w:rStyle w:val="Hyperlink"/>
            <w:rFonts w:ascii="Simplified Arabic" w:hAnsi="Simplified Arabic" w:cs="Simplified Arabic" w:hint="eastAsia"/>
            <w:noProof/>
            <w:rtl/>
          </w:rPr>
          <w:t>سابعاً</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حدود</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الدراسة</w:t>
        </w:r>
        <w:r w:rsidRPr="00B72439">
          <w:rPr>
            <w:rStyle w:val="Hyperlink"/>
            <w:rFonts w:ascii="Simplified Arabic" w:hAnsi="Simplified Arabic" w:cs="Simplified Arabic"/>
            <w:noProof/>
          </w:rPr>
          <w:t xml:space="preserve"> (Study Boundaries)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Toc214318994 \h</w:instrText>
        </w:r>
        <w:r>
          <w:rPr>
            <w:noProof/>
            <w:webHidden/>
            <w:rtl/>
          </w:rPr>
          <w:instrText xml:space="preserve"> </w:instrText>
        </w:r>
        <w:r>
          <w:rPr>
            <w:rStyle w:val="Hyperlink"/>
            <w:noProof/>
            <w:rtl/>
          </w:rPr>
        </w:r>
        <w:r>
          <w:rPr>
            <w:rStyle w:val="Hyperlink"/>
            <w:noProof/>
            <w:rtl/>
          </w:rPr>
          <w:fldChar w:fldCharType="separate"/>
        </w:r>
        <w:r>
          <w:rPr>
            <w:noProof/>
            <w:webHidden/>
            <w:rtl/>
          </w:rPr>
          <w:t>51</w:t>
        </w:r>
        <w:r>
          <w:rPr>
            <w:rStyle w:val="Hyperlink"/>
            <w:noProof/>
            <w:rtl/>
          </w:rPr>
          <w:fldChar w:fldCharType="end"/>
        </w:r>
      </w:hyperlink>
    </w:p>
    <w:p w14:paraId="1B7F3F78" w14:textId="41BBCFA5" w:rsidR="00300E59" w:rsidRDefault="00300E59">
      <w:pPr>
        <w:pStyle w:val="30"/>
        <w:tabs>
          <w:tab w:val="right" w:leader="dot" w:pos="8822"/>
        </w:tabs>
        <w:rPr>
          <w:rFonts w:eastAsiaTheme="minorEastAsia"/>
          <w:noProof/>
          <w:sz w:val="24"/>
          <w:szCs w:val="24"/>
          <w:rtl/>
        </w:rPr>
      </w:pPr>
      <w:hyperlink w:anchor="_Toc214318995" w:history="1">
        <w:r w:rsidRPr="00B72439">
          <w:rPr>
            <w:rStyle w:val="Hyperlink"/>
            <w:rFonts w:ascii="Simplified Arabic" w:hAnsi="Simplified Arabic" w:cs="Simplified Arabic"/>
            <w:noProof/>
          </w:rPr>
          <w:t xml:space="preserve">7.1. </w:t>
        </w:r>
        <w:r w:rsidRPr="00B72439">
          <w:rPr>
            <w:rStyle w:val="Hyperlink"/>
            <w:rFonts w:ascii="Simplified Arabic" w:hAnsi="Simplified Arabic" w:cs="Simplified Arabic" w:hint="eastAsia"/>
            <w:noProof/>
            <w:rtl/>
          </w:rPr>
          <w:t>الحدود</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الموضوعية</w:t>
        </w:r>
        <w:r w:rsidRPr="00B72439">
          <w:rPr>
            <w:rStyle w:val="Hyperlink"/>
            <w:rFonts w:ascii="Simplified Arabic" w:hAnsi="Simplified Arabic" w:cs="Simplified Arabic"/>
            <w:noProof/>
          </w:rPr>
          <w:t xml:space="preserve"> (Subjective Boundaries)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Toc214318995 \h</w:instrText>
        </w:r>
        <w:r>
          <w:rPr>
            <w:noProof/>
            <w:webHidden/>
            <w:rtl/>
          </w:rPr>
          <w:instrText xml:space="preserve"> </w:instrText>
        </w:r>
        <w:r>
          <w:rPr>
            <w:rStyle w:val="Hyperlink"/>
            <w:noProof/>
            <w:rtl/>
          </w:rPr>
        </w:r>
        <w:r>
          <w:rPr>
            <w:rStyle w:val="Hyperlink"/>
            <w:noProof/>
            <w:rtl/>
          </w:rPr>
          <w:fldChar w:fldCharType="separate"/>
        </w:r>
        <w:r>
          <w:rPr>
            <w:noProof/>
            <w:webHidden/>
            <w:rtl/>
          </w:rPr>
          <w:t>52</w:t>
        </w:r>
        <w:r>
          <w:rPr>
            <w:rStyle w:val="Hyperlink"/>
            <w:noProof/>
            <w:rtl/>
          </w:rPr>
          <w:fldChar w:fldCharType="end"/>
        </w:r>
      </w:hyperlink>
    </w:p>
    <w:p w14:paraId="7BB2A8D8" w14:textId="3EA71274" w:rsidR="00300E59" w:rsidRDefault="00300E59">
      <w:pPr>
        <w:pStyle w:val="30"/>
        <w:tabs>
          <w:tab w:val="right" w:leader="dot" w:pos="8822"/>
        </w:tabs>
        <w:rPr>
          <w:rFonts w:eastAsiaTheme="minorEastAsia"/>
          <w:noProof/>
          <w:sz w:val="24"/>
          <w:szCs w:val="24"/>
          <w:rtl/>
        </w:rPr>
      </w:pPr>
      <w:hyperlink w:anchor="_Toc214318996" w:history="1">
        <w:r w:rsidRPr="00B72439">
          <w:rPr>
            <w:rStyle w:val="Hyperlink"/>
            <w:rFonts w:ascii="Simplified Arabic" w:hAnsi="Simplified Arabic" w:cs="Simplified Arabic"/>
            <w:noProof/>
          </w:rPr>
          <w:t xml:space="preserve">7.2. </w:t>
        </w:r>
        <w:r w:rsidRPr="00B72439">
          <w:rPr>
            <w:rStyle w:val="Hyperlink"/>
            <w:rFonts w:ascii="Simplified Arabic" w:hAnsi="Simplified Arabic" w:cs="Simplified Arabic" w:hint="eastAsia"/>
            <w:noProof/>
            <w:rtl/>
          </w:rPr>
          <w:t>الحدود</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المكانية</w:t>
        </w:r>
        <w:r w:rsidRPr="00B72439">
          <w:rPr>
            <w:rStyle w:val="Hyperlink"/>
            <w:rFonts w:ascii="Simplified Arabic" w:hAnsi="Simplified Arabic" w:cs="Simplified Arabic"/>
            <w:noProof/>
          </w:rPr>
          <w:t xml:space="preserve"> (Spatial Boundaries)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Toc214318996 \h</w:instrText>
        </w:r>
        <w:r>
          <w:rPr>
            <w:noProof/>
            <w:webHidden/>
            <w:rtl/>
          </w:rPr>
          <w:instrText xml:space="preserve"> </w:instrText>
        </w:r>
        <w:r>
          <w:rPr>
            <w:rStyle w:val="Hyperlink"/>
            <w:noProof/>
            <w:rtl/>
          </w:rPr>
        </w:r>
        <w:r>
          <w:rPr>
            <w:rStyle w:val="Hyperlink"/>
            <w:noProof/>
            <w:rtl/>
          </w:rPr>
          <w:fldChar w:fldCharType="separate"/>
        </w:r>
        <w:r>
          <w:rPr>
            <w:noProof/>
            <w:webHidden/>
            <w:rtl/>
          </w:rPr>
          <w:t>52</w:t>
        </w:r>
        <w:r>
          <w:rPr>
            <w:rStyle w:val="Hyperlink"/>
            <w:noProof/>
            <w:rtl/>
          </w:rPr>
          <w:fldChar w:fldCharType="end"/>
        </w:r>
      </w:hyperlink>
    </w:p>
    <w:p w14:paraId="100466E6" w14:textId="679B148C" w:rsidR="00300E59" w:rsidRDefault="00300E59">
      <w:pPr>
        <w:pStyle w:val="30"/>
        <w:tabs>
          <w:tab w:val="right" w:leader="dot" w:pos="8822"/>
        </w:tabs>
        <w:rPr>
          <w:rFonts w:eastAsiaTheme="minorEastAsia"/>
          <w:noProof/>
          <w:sz w:val="24"/>
          <w:szCs w:val="24"/>
          <w:rtl/>
        </w:rPr>
      </w:pPr>
      <w:hyperlink w:anchor="_Toc214318997" w:history="1">
        <w:r w:rsidRPr="00B72439">
          <w:rPr>
            <w:rStyle w:val="Hyperlink"/>
            <w:rFonts w:ascii="Simplified Arabic" w:hAnsi="Simplified Arabic" w:cs="Simplified Arabic"/>
            <w:noProof/>
          </w:rPr>
          <w:t xml:space="preserve">7.3. </w:t>
        </w:r>
        <w:r w:rsidRPr="00B72439">
          <w:rPr>
            <w:rStyle w:val="Hyperlink"/>
            <w:rFonts w:ascii="Simplified Arabic" w:hAnsi="Simplified Arabic" w:cs="Simplified Arabic" w:hint="eastAsia"/>
            <w:noProof/>
            <w:rtl/>
          </w:rPr>
          <w:t>الحدود</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الزمانية</w:t>
        </w:r>
        <w:r w:rsidRPr="00B72439">
          <w:rPr>
            <w:rStyle w:val="Hyperlink"/>
            <w:rFonts w:ascii="Simplified Arabic" w:hAnsi="Simplified Arabic" w:cs="Simplified Arabic"/>
            <w:noProof/>
          </w:rPr>
          <w:t xml:space="preserve"> (Temporal Boundaries)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Toc214318997 \h</w:instrText>
        </w:r>
        <w:r>
          <w:rPr>
            <w:noProof/>
            <w:webHidden/>
            <w:rtl/>
          </w:rPr>
          <w:instrText xml:space="preserve"> </w:instrText>
        </w:r>
        <w:r>
          <w:rPr>
            <w:rStyle w:val="Hyperlink"/>
            <w:noProof/>
            <w:rtl/>
          </w:rPr>
        </w:r>
        <w:r>
          <w:rPr>
            <w:rStyle w:val="Hyperlink"/>
            <w:noProof/>
            <w:rtl/>
          </w:rPr>
          <w:fldChar w:fldCharType="separate"/>
        </w:r>
        <w:r>
          <w:rPr>
            <w:noProof/>
            <w:webHidden/>
            <w:rtl/>
          </w:rPr>
          <w:t>52</w:t>
        </w:r>
        <w:r>
          <w:rPr>
            <w:rStyle w:val="Hyperlink"/>
            <w:noProof/>
            <w:rtl/>
          </w:rPr>
          <w:fldChar w:fldCharType="end"/>
        </w:r>
      </w:hyperlink>
    </w:p>
    <w:p w14:paraId="13EC45C5" w14:textId="3F73110F" w:rsidR="00300E59" w:rsidRDefault="00300E59">
      <w:pPr>
        <w:pStyle w:val="20"/>
        <w:tabs>
          <w:tab w:val="right" w:leader="dot" w:pos="8822"/>
        </w:tabs>
        <w:rPr>
          <w:rFonts w:eastAsiaTheme="minorEastAsia"/>
          <w:noProof/>
          <w:sz w:val="24"/>
          <w:szCs w:val="24"/>
          <w:rtl/>
        </w:rPr>
      </w:pPr>
      <w:hyperlink w:anchor="_Toc214318998" w:history="1">
        <w:r w:rsidRPr="00B72439">
          <w:rPr>
            <w:rStyle w:val="Hyperlink"/>
            <w:rFonts w:ascii="Simplified Arabic" w:hAnsi="Simplified Arabic" w:cs="Simplified Arabic" w:hint="eastAsia"/>
            <w:noProof/>
            <w:rtl/>
          </w:rPr>
          <w:t>ثامناً</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الأداة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المستخدمة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للتحليل</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الإحصائي</w:t>
        </w:r>
        <w:r w:rsidRPr="00B72439">
          <w:rPr>
            <w:rStyle w:val="Hyperlink"/>
            <w:rFonts w:ascii="Simplified Arabic" w:hAnsi="Simplified Arabic" w:cs="Simplified Arabic"/>
            <w:noProof/>
          </w:rPr>
          <w:t xml:space="preserve"> (Statistical Analysis Tool)</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Toc214318998 \h</w:instrText>
        </w:r>
        <w:r>
          <w:rPr>
            <w:noProof/>
            <w:webHidden/>
            <w:rtl/>
          </w:rPr>
          <w:instrText xml:space="preserve"> </w:instrText>
        </w:r>
        <w:r>
          <w:rPr>
            <w:rStyle w:val="Hyperlink"/>
            <w:noProof/>
            <w:rtl/>
          </w:rPr>
        </w:r>
        <w:r>
          <w:rPr>
            <w:rStyle w:val="Hyperlink"/>
            <w:noProof/>
            <w:rtl/>
          </w:rPr>
          <w:fldChar w:fldCharType="separate"/>
        </w:r>
        <w:r>
          <w:rPr>
            <w:noProof/>
            <w:webHidden/>
            <w:rtl/>
          </w:rPr>
          <w:t>53</w:t>
        </w:r>
        <w:r>
          <w:rPr>
            <w:rStyle w:val="Hyperlink"/>
            <w:noProof/>
            <w:rtl/>
          </w:rPr>
          <w:fldChar w:fldCharType="end"/>
        </w:r>
      </w:hyperlink>
    </w:p>
    <w:p w14:paraId="6A3D6397" w14:textId="2306C159" w:rsidR="00300E59" w:rsidRDefault="00300E59">
      <w:pPr>
        <w:pStyle w:val="30"/>
        <w:tabs>
          <w:tab w:val="right" w:leader="dot" w:pos="8822"/>
        </w:tabs>
        <w:rPr>
          <w:rFonts w:eastAsiaTheme="minorEastAsia"/>
          <w:noProof/>
          <w:sz w:val="24"/>
          <w:szCs w:val="24"/>
          <w:rtl/>
        </w:rPr>
      </w:pPr>
      <w:hyperlink w:anchor="_Toc214318999" w:history="1">
        <w:r w:rsidRPr="00B72439">
          <w:rPr>
            <w:rStyle w:val="Hyperlink"/>
            <w:rFonts w:ascii="Simplified Arabic" w:hAnsi="Simplified Arabic" w:cs="Simplified Arabic"/>
            <w:noProof/>
          </w:rPr>
          <w:t xml:space="preserve">8.1. </w:t>
        </w:r>
        <w:r w:rsidRPr="00B72439">
          <w:rPr>
            <w:rStyle w:val="Hyperlink"/>
            <w:rFonts w:ascii="Simplified Arabic" w:hAnsi="Simplified Arabic" w:cs="Simplified Arabic" w:hint="eastAsia"/>
            <w:noProof/>
            <w:rtl/>
          </w:rPr>
          <w:t>حزمة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البرامج</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الإحصائية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للعلوم</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الاجتماعية</w:t>
        </w:r>
        <w:r w:rsidRPr="00B72439">
          <w:rPr>
            <w:rStyle w:val="Hyperlink"/>
            <w:rFonts w:ascii="Simplified Arabic" w:hAnsi="Simplified Arabic" w:cs="Simplified Arabic"/>
            <w:noProof/>
          </w:rPr>
          <w:t xml:space="preserve"> (SPSS)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Toc214318999 \h</w:instrText>
        </w:r>
        <w:r>
          <w:rPr>
            <w:noProof/>
            <w:webHidden/>
            <w:rtl/>
          </w:rPr>
          <w:instrText xml:space="preserve"> </w:instrText>
        </w:r>
        <w:r>
          <w:rPr>
            <w:rStyle w:val="Hyperlink"/>
            <w:noProof/>
            <w:rtl/>
          </w:rPr>
        </w:r>
        <w:r>
          <w:rPr>
            <w:rStyle w:val="Hyperlink"/>
            <w:noProof/>
            <w:rtl/>
          </w:rPr>
          <w:fldChar w:fldCharType="separate"/>
        </w:r>
        <w:r>
          <w:rPr>
            <w:noProof/>
            <w:webHidden/>
            <w:rtl/>
          </w:rPr>
          <w:t>53</w:t>
        </w:r>
        <w:r>
          <w:rPr>
            <w:rStyle w:val="Hyperlink"/>
            <w:noProof/>
            <w:rtl/>
          </w:rPr>
          <w:fldChar w:fldCharType="end"/>
        </w:r>
      </w:hyperlink>
    </w:p>
    <w:p w14:paraId="50228D91" w14:textId="4EE3CC4C" w:rsidR="00300E59" w:rsidRDefault="00300E59">
      <w:pPr>
        <w:pStyle w:val="30"/>
        <w:tabs>
          <w:tab w:val="right" w:leader="dot" w:pos="8822"/>
        </w:tabs>
        <w:rPr>
          <w:rFonts w:eastAsiaTheme="minorEastAsia"/>
          <w:noProof/>
          <w:sz w:val="24"/>
          <w:szCs w:val="24"/>
          <w:rtl/>
        </w:rPr>
      </w:pPr>
      <w:hyperlink w:anchor="_Toc214319000" w:history="1">
        <w:r w:rsidRPr="00B72439">
          <w:rPr>
            <w:rStyle w:val="Hyperlink"/>
            <w:rFonts w:ascii="Simplified Arabic" w:hAnsi="Simplified Arabic" w:cs="Simplified Arabic"/>
            <w:noProof/>
          </w:rPr>
          <w:t xml:space="preserve">8.2. </w:t>
        </w:r>
        <w:r w:rsidRPr="00B72439">
          <w:rPr>
            <w:rStyle w:val="Hyperlink"/>
            <w:rFonts w:ascii="Simplified Arabic" w:hAnsi="Simplified Arabic" w:cs="Simplified Arabic" w:hint="eastAsia"/>
            <w:noProof/>
            <w:rtl/>
          </w:rPr>
          <w:t>نمذجة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المعادلات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البنائية</w:t>
        </w:r>
        <w:r w:rsidRPr="00B72439">
          <w:rPr>
            <w:rStyle w:val="Hyperlink"/>
            <w:rFonts w:ascii="Simplified Arabic" w:hAnsi="Simplified Arabic" w:cs="Simplified Arabic"/>
            <w:noProof/>
          </w:rPr>
          <w:t xml:space="preserve"> (Structural Equation Modeling - SEM)</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Toc214319000 \h</w:instrText>
        </w:r>
        <w:r>
          <w:rPr>
            <w:noProof/>
            <w:webHidden/>
            <w:rtl/>
          </w:rPr>
          <w:instrText xml:space="preserve"> </w:instrText>
        </w:r>
        <w:r>
          <w:rPr>
            <w:rStyle w:val="Hyperlink"/>
            <w:noProof/>
            <w:rtl/>
          </w:rPr>
        </w:r>
        <w:r>
          <w:rPr>
            <w:rStyle w:val="Hyperlink"/>
            <w:noProof/>
            <w:rtl/>
          </w:rPr>
          <w:fldChar w:fldCharType="separate"/>
        </w:r>
        <w:r>
          <w:rPr>
            <w:noProof/>
            <w:webHidden/>
            <w:rtl/>
          </w:rPr>
          <w:t>53</w:t>
        </w:r>
        <w:r>
          <w:rPr>
            <w:rStyle w:val="Hyperlink"/>
            <w:noProof/>
            <w:rtl/>
          </w:rPr>
          <w:fldChar w:fldCharType="end"/>
        </w:r>
      </w:hyperlink>
    </w:p>
    <w:p w14:paraId="589DDB3A" w14:textId="61C43C2B" w:rsidR="00300E59" w:rsidRDefault="00300E59">
      <w:pPr>
        <w:pStyle w:val="20"/>
        <w:tabs>
          <w:tab w:val="right" w:leader="dot" w:pos="8822"/>
        </w:tabs>
        <w:rPr>
          <w:rFonts w:eastAsiaTheme="minorEastAsia"/>
          <w:noProof/>
          <w:sz w:val="24"/>
          <w:szCs w:val="24"/>
          <w:rtl/>
        </w:rPr>
      </w:pPr>
      <w:hyperlink w:anchor="_Toc214319001" w:history="1">
        <w:r w:rsidRPr="00B72439">
          <w:rPr>
            <w:rStyle w:val="Hyperlink"/>
            <w:rFonts w:ascii="Simplified Arabic" w:hAnsi="Simplified Arabic" w:cs="Simplified Arabic" w:hint="eastAsia"/>
            <w:noProof/>
            <w:rtl/>
          </w:rPr>
          <w:t>تاسعاً</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تصميم</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الاستبانة</w:t>
        </w:r>
        <w:r w:rsidRPr="00B72439">
          <w:rPr>
            <w:rStyle w:val="Hyperlink"/>
            <w:rFonts w:ascii="Simplified Arabic" w:hAnsi="Simplified Arabic" w:cs="Simplified Arabic"/>
            <w:noProof/>
          </w:rPr>
          <w:t xml:space="preserve"> (Questionnaire Design)</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Toc214319001 \h</w:instrText>
        </w:r>
        <w:r>
          <w:rPr>
            <w:noProof/>
            <w:webHidden/>
            <w:rtl/>
          </w:rPr>
          <w:instrText xml:space="preserve"> </w:instrText>
        </w:r>
        <w:r>
          <w:rPr>
            <w:rStyle w:val="Hyperlink"/>
            <w:noProof/>
            <w:rtl/>
          </w:rPr>
        </w:r>
        <w:r>
          <w:rPr>
            <w:rStyle w:val="Hyperlink"/>
            <w:noProof/>
            <w:rtl/>
          </w:rPr>
          <w:fldChar w:fldCharType="separate"/>
        </w:r>
        <w:r>
          <w:rPr>
            <w:noProof/>
            <w:webHidden/>
            <w:rtl/>
          </w:rPr>
          <w:t>54</w:t>
        </w:r>
        <w:r>
          <w:rPr>
            <w:rStyle w:val="Hyperlink"/>
            <w:noProof/>
            <w:rtl/>
          </w:rPr>
          <w:fldChar w:fldCharType="end"/>
        </w:r>
      </w:hyperlink>
    </w:p>
    <w:p w14:paraId="3AF01AF5" w14:textId="36BB8EDE" w:rsidR="00300E59" w:rsidRDefault="00300E59">
      <w:pPr>
        <w:pStyle w:val="30"/>
        <w:tabs>
          <w:tab w:val="right" w:leader="dot" w:pos="8822"/>
        </w:tabs>
        <w:rPr>
          <w:rFonts w:eastAsiaTheme="minorEastAsia"/>
          <w:noProof/>
          <w:sz w:val="24"/>
          <w:szCs w:val="24"/>
          <w:rtl/>
        </w:rPr>
      </w:pPr>
      <w:hyperlink w:anchor="_Toc214319002" w:history="1">
        <w:r w:rsidRPr="00B72439">
          <w:rPr>
            <w:rStyle w:val="Hyperlink"/>
            <w:rFonts w:ascii="Simplified Arabic" w:hAnsi="Simplified Arabic" w:cs="Simplified Arabic"/>
            <w:noProof/>
          </w:rPr>
          <w:t xml:space="preserve">9.1. </w:t>
        </w:r>
        <w:r w:rsidRPr="00B72439">
          <w:rPr>
            <w:rStyle w:val="Hyperlink"/>
            <w:rFonts w:ascii="Simplified Arabic" w:hAnsi="Simplified Arabic" w:cs="Simplified Arabic" w:hint="eastAsia"/>
            <w:noProof/>
            <w:rtl/>
          </w:rPr>
          <w:t>هيكلية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الاستبانة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ومقاييسها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Toc214319002 \h</w:instrText>
        </w:r>
        <w:r>
          <w:rPr>
            <w:noProof/>
            <w:webHidden/>
            <w:rtl/>
          </w:rPr>
          <w:instrText xml:space="preserve"> </w:instrText>
        </w:r>
        <w:r>
          <w:rPr>
            <w:rStyle w:val="Hyperlink"/>
            <w:noProof/>
            <w:rtl/>
          </w:rPr>
        </w:r>
        <w:r>
          <w:rPr>
            <w:rStyle w:val="Hyperlink"/>
            <w:noProof/>
            <w:rtl/>
          </w:rPr>
          <w:fldChar w:fldCharType="separate"/>
        </w:r>
        <w:r>
          <w:rPr>
            <w:noProof/>
            <w:webHidden/>
            <w:rtl/>
          </w:rPr>
          <w:t>54</w:t>
        </w:r>
        <w:r>
          <w:rPr>
            <w:rStyle w:val="Hyperlink"/>
            <w:noProof/>
            <w:rtl/>
          </w:rPr>
          <w:fldChar w:fldCharType="end"/>
        </w:r>
      </w:hyperlink>
    </w:p>
    <w:p w14:paraId="28470F82" w14:textId="335394C7" w:rsidR="00300E59" w:rsidRDefault="00300E59">
      <w:pPr>
        <w:pStyle w:val="30"/>
        <w:tabs>
          <w:tab w:val="right" w:leader="dot" w:pos="8822"/>
        </w:tabs>
        <w:rPr>
          <w:rFonts w:eastAsiaTheme="minorEastAsia"/>
          <w:noProof/>
          <w:sz w:val="24"/>
          <w:szCs w:val="24"/>
          <w:rtl/>
        </w:rPr>
      </w:pPr>
      <w:hyperlink w:anchor="_Toc214319003" w:history="1">
        <w:r w:rsidRPr="00B72439">
          <w:rPr>
            <w:rStyle w:val="Hyperlink"/>
            <w:rFonts w:ascii="Simplified Arabic" w:hAnsi="Simplified Arabic" w:cs="Simplified Arabic"/>
            <w:noProof/>
          </w:rPr>
          <w:t xml:space="preserve">9.2. </w:t>
        </w:r>
        <w:r w:rsidRPr="00B72439">
          <w:rPr>
            <w:rStyle w:val="Hyperlink"/>
            <w:rFonts w:ascii="Simplified Arabic" w:hAnsi="Simplified Arabic" w:cs="Simplified Arabic" w:hint="eastAsia"/>
            <w:noProof/>
            <w:rtl/>
          </w:rPr>
          <w:t>ضوابط</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صياغة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الفقرات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Toc214319003 \h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14:paraId="492AB449" w14:textId="39E6F214" w:rsidR="00300E59" w:rsidRDefault="00300E59">
      <w:pPr>
        <w:pStyle w:val="10"/>
        <w:tabs>
          <w:tab w:val="right" w:leader="dot" w:pos="8822"/>
        </w:tabs>
        <w:rPr>
          <w:rFonts w:eastAsiaTheme="minorEastAsia"/>
          <w:noProof/>
          <w:sz w:val="24"/>
          <w:szCs w:val="24"/>
          <w:rtl/>
        </w:rPr>
      </w:pPr>
      <w:hyperlink w:anchor="_Toc214319004" w:history="1">
        <w:r w:rsidRPr="00B72439">
          <w:rPr>
            <w:rStyle w:val="Hyperlink"/>
            <w:rFonts w:ascii="Simplified Arabic" w:hAnsi="Simplified Arabic" w:cs="Simplified Arabic" w:hint="eastAsia"/>
            <w:noProof/>
            <w:rtl/>
          </w:rPr>
          <w:t>تصميم</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الاستبانة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وتحليل</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مقاييسها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Toc214319004 \h</w:instrText>
        </w:r>
        <w:r>
          <w:rPr>
            <w:noProof/>
            <w:webHidden/>
            <w:rtl/>
          </w:rPr>
          <w:instrText xml:space="preserve"> </w:instrText>
        </w:r>
        <w:r>
          <w:rPr>
            <w:rStyle w:val="Hyperlink"/>
            <w:noProof/>
            <w:rtl/>
          </w:rPr>
        </w:r>
        <w:r>
          <w:rPr>
            <w:rStyle w:val="Hyperlink"/>
            <w:noProof/>
            <w:rtl/>
          </w:rPr>
          <w:fldChar w:fldCharType="separate"/>
        </w:r>
        <w:r>
          <w:rPr>
            <w:noProof/>
            <w:webHidden/>
            <w:rtl/>
          </w:rPr>
          <w:t>56</w:t>
        </w:r>
        <w:r>
          <w:rPr>
            <w:rStyle w:val="Hyperlink"/>
            <w:noProof/>
            <w:rtl/>
          </w:rPr>
          <w:fldChar w:fldCharType="end"/>
        </w:r>
      </w:hyperlink>
    </w:p>
    <w:p w14:paraId="065327FE" w14:textId="4ED8B68D" w:rsidR="00300E59" w:rsidRDefault="00300E59">
      <w:pPr>
        <w:pStyle w:val="20"/>
        <w:tabs>
          <w:tab w:val="right" w:leader="dot" w:pos="8822"/>
        </w:tabs>
        <w:rPr>
          <w:rFonts w:eastAsiaTheme="minorEastAsia"/>
          <w:noProof/>
          <w:sz w:val="24"/>
          <w:szCs w:val="24"/>
          <w:rtl/>
        </w:rPr>
      </w:pPr>
      <w:hyperlink w:anchor="_Toc214319005" w:history="1">
        <w:r w:rsidRPr="00B72439">
          <w:rPr>
            <w:rStyle w:val="Hyperlink"/>
            <w:rFonts w:ascii="Simplified Arabic" w:hAnsi="Simplified Arabic" w:cs="Simplified Arabic" w:hint="eastAsia"/>
            <w:noProof/>
            <w:rtl/>
          </w:rPr>
          <w:t>أولاً</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الإطار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العام</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للاستبانة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والاعتبارات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المنهجية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Toc214319005 \h</w:instrText>
        </w:r>
        <w:r>
          <w:rPr>
            <w:noProof/>
            <w:webHidden/>
            <w:rtl/>
          </w:rPr>
          <w:instrText xml:space="preserve"> </w:instrText>
        </w:r>
        <w:r>
          <w:rPr>
            <w:rStyle w:val="Hyperlink"/>
            <w:noProof/>
            <w:rtl/>
          </w:rPr>
        </w:r>
        <w:r>
          <w:rPr>
            <w:rStyle w:val="Hyperlink"/>
            <w:noProof/>
            <w:rtl/>
          </w:rPr>
          <w:fldChar w:fldCharType="separate"/>
        </w:r>
        <w:r>
          <w:rPr>
            <w:noProof/>
            <w:webHidden/>
            <w:rtl/>
          </w:rPr>
          <w:t>56</w:t>
        </w:r>
        <w:r>
          <w:rPr>
            <w:rStyle w:val="Hyperlink"/>
            <w:noProof/>
            <w:rtl/>
          </w:rPr>
          <w:fldChar w:fldCharType="end"/>
        </w:r>
      </w:hyperlink>
    </w:p>
    <w:p w14:paraId="3F31FC16" w14:textId="307F1FE2" w:rsidR="00300E59" w:rsidRDefault="00300E59">
      <w:pPr>
        <w:pStyle w:val="30"/>
        <w:tabs>
          <w:tab w:val="right" w:leader="dot" w:pos="8822"/>
        </w:tabs>
        <w:rPr>
          <w:rFonts w:eastAsiaTheme="minorEastAsia"/>
          <w:noProof/>
          <w:sz w:val="24"/>
          <w:szCs w:val="24"/>
          <w:rtl/>
        </w:rPr>
      </w:pPr>
      <w:hyperlink w:anchor="_Toc214319006" w:history="1">
        <w:r w:rsidRPr="00B72439">
          <w:rPr>
            <w:rStyle w:val="Hyperlink"/>
            <w:rFonts w:ascii="Simplified Arabic" w:hAnsi="Simplified Arabic" w:cs="Simplified Arabic"/>
            <w:noProof/>
          </w:rPr>
          <w:t xml:space="preserve">1.1. </w:t>
        </w:r>
        <w:r w:rsidRPr="00B72439">
          <w:rPr>
            <w:rStyle w:val="Hyperlink"/>
            <w:rFonts w:ascii="Simplified Arabic" w:hAnsi="Simplified Arabic" w:cs="Simplified Arabic" w:hint="eastAsia"/>
            <w:noProof/>
            <w:rtl/>
          </w:rPr>
          <w:t>غرض</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الاستبانة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وأهدافها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Toc214319006 \h</w:instrText>
        </w:r>
        <w:r>
          <w:rPr>
            <w:noProof/>
            <w:webHidden/>
            <w:rtl/>
          </w:rPr>
          <w:instrText xml:space="preserve"> </w:instrText>
        </w:r>
        <w:r>
          <w:rPr>
            <w:rStyle w:val="Hyperlink"/>
            <w:noProof/>
            <w:rtl/>
          </w:rPr>
        </w:r>
        <w:r>
          <w:rPr>
            <w:rStyle w:val="Hyperlink"/>
            <w:noProof/>
            <w:rtl/>
          </w:rPr>
          <w:fldChar w:fldCharType="separate"/>
        </w:r>
        <w:r>
          <w:rPr>
            <w:noProof/>
            <w:webHidden/>
            <w:rtl/>
          </w:rPr>
          <w:t>56</w:t>
        </w:r>
        <w:r>
          <w:rPr>
            <w:rStyle w:val="Hyperlink"/>
            <w:noProof/>
            <w:rtl/>
          </w:rPr>
          <w:fldChar w:fldCharType="end"/>
        </w:r>
      </w:hyperlink>
    </w:p>
    <w:p w14:paraId="7BA0B666" w14:textId="799B3A7F" w:rsidR="00300E59" w:rsidRDefault="00300E59">
      <w:pPr>
        <w:pStyle w:val="30"/>
        <w:tabs>
          <w:tab w:val="right" w:leader="dot" w:pos="8822"/>
        </w:tabs>
        <w:rPr>
          <w:rFonts w:eastAsiaTheme="minorEastAsia"/>
          <w:noProof/>
          <w:sz w:val="24"/>
          <w:szCs w:val="24"/>
          <w:rtl/>
        </w:rPr>
      </w:pPr>
      <w:hyperlink w:anchor="_Toc214319007" w:history="1">
        <w:r w:rsidRPr="00B72439">
          <w:rPr>
            <w:rStyle w:val="Hyperlink"/>
            <w:rFonts w:ascii="Simplified Arabic" w:hAnsi="Simplified Arabic" w:cs="Simplified Arabic"/>
            <w:noProof/>
          </w:rPr>
          <w:t xml:space="preserve">1.2. </w:t>
        </w:r>
        <w:r w:rsidRPr="00B72439">
          <w:rPr>
            <w:rStyle w:val="Hyperlink"/>
            <w:rFonts w:ascii="Simplified Arabic" w:hAnsi="Simplified Arabic" w:cs="Simplified Arabic" w:hint="eastAsia"/>
            <w:noProof/>
            <w:rtl/>
          </w:rPr>
          <w:t>مقياس</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القياس</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المعتمد</w:t>
        </w:r>
        <w:r w:rsidRPr="00B72439">
          <w:rPr>
            <w:rStyle w:val="Hyperlink"/>
            <w:rFonts w:ascii="Simplified Arabic" w:hAnsi="Simplified Arabic" w:cs="Simplified Arabic"/>
            <w:noProof/>
          </w:rPr>
          <w:t xml:space="preserve"> (Likert Scale)</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Toc214319007 \h</w:instrText>
        </w:r>
        <w:r>
          <w:rPr>
            <w:noProof/>
            <w:webHidden/>
            <w:rtl/>
          </w:rPr>
          <w:instrText xml:space="preserve"> </w:instrText>
        </w:r>
        <w:r>
          <w:rPr>
            <w:rStyle w:val="Hyperlink"/>
            <w:noProof/>
            <w:rtl/>
          </w:rPr>
        </w:r>
        <w:r>
          <w:rPr>
            <w:rStyle w:val="Hyperlink"/>
            <w:noProof/>
            <w:rtl/>
          </w:rPr>
          <w:fldChar w:fldCharType="separate"/>
        </w:r>
        <w:r>
          <w:rPr>
            <w:noProof/>
            <w:webHidden/>
            <w:rtl/>
          </w:rPr>
          <w:t>57</w:t>
        </w:r>
        <w:r>
          <w:rPr>
            <w:rStyle w:val="Hyperlink"/>
            <w:noProof/>
            <w:rtl/>
          </w:rPr>
          <w:fldChar w:fldCharType="end"/>
        </w:r>
      </w:hyperlink>
    </w:p>
    <w:p w14:paraId="5F826229" w14:textId="0E2FB4EE" w:rsidR="00300E59" w:rsidRDefault="00300E59">
      <w:pPr>
        <w:pStyle w:val="30"/>
        <w:tabs>
          <w:tab w:val="right" w:leader="dot" w:pos="8822"/>
        </w:tabs>
        <w:rPr>
          <w:rFonts w:eastAsiaTheme="minorEastAsia"/>
          <w:noProof/>
          <w:sz w:val="24"/>
          <w:szCs w:val="24"/>
          <w:rtl/>
        </w:rPr>
      </w:pPr>
      <w:hyperlink w:anchor="_Toc214319008" w:history="1">
        <w:r w:rsidRPr="00B72439">
          <w:rPr>
            <w:rStyle w:val="Hyperlink"/>
            <w:rFonts w:ascii="Simplified Arabic" w:hAnsi="Simplified Arabic" w:cs="Simplified Arabic"/>
            <w:noProof/>
          </w:rPr>
          <w:t xml:space="preserve">1.3. </w:t>
        </w:r>
        <w:r w:rsidRPr="00B72439">
          <w:rPr>
            <w:rStyle w:val="Hyperlink"/>
            <w:rFonts w:ascii="Simplified Arabic" w:hAnsi="Simplified Arabic" w:cs="Simplified Arabic" w:hint="eastAsia"/>
            <w:noProof/>
            <w:rtl/>
          </w:rPr>
          <w:t>ضمان</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الصدق</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والثبات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المنهجي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Toc214319008 \h</w:instrText>
        </w:r>
        <w:r>
          <w:rPr>
            <w:noProof/>
            <w:webHidden/>
            <w:rtl/>
          </w:rPr>
          <w:instrText xml:space="preserve"> </w:instrText>
        </w:r>
        <w:r>
          <w:rPr>
            <w:rStyle w:val="Hyperlink"/>
            <w:noProof/>
            <w:rtl/>
          </w:rPr>
        </w:r>
        <w:r>
          <w:rPr>
            <w:rStyle w:val="Hyperlink"/>
            <w:noProof/>
            <w:rtl/>
          </w:rPr>
          <w:fldChar w:fldCharType="separate"/>
        </w:r>
        <w:r>
          <w:rPr>
            <w:noProof/>
            <w:webHidden/>
            <w:rtl/>
          </w:rPr>
          <w:t>57</w:t>
        </w:r>
        <w:r>
          <w:rPr>
            <w:rStyle w:val="Hyperlink"/>
            <w:noProof/>
            <w:rtl/>
          </w:rPr>
          <w:fldChar w:fldCharType="end"/>
        </w:r>
      </w:hyperlink>
    </w:p>
    <w:p w14:paraId="27FCA985" w14:textId="51254325" w:rsidR="00300E59" w:rsidRDefault="00300E59">
      <w:pPr>
        <w:pStyle w:val="20"/>
        <w:tabs>
          <w:tab w:val="right" w:leader="dot" w:pos="8822"/>
        </w:tabs>
        <w:rPr>
          <w:rFonts w:eastAsiaTheme="minorEastAsia"/>
          <w:noProof/>
          <w:sz w:val="24"/>
          <w:szCs w:val="24"/>
          <w:rtl/>
        </w:rPr>
      </w:pPr>
      <w:hyperlink w:anchor="_Toc214319009" w:history="1">
        <w:r w:rsidRPr="00B72439">
          <w:rPr>
            <w:rStyle w:val="Hyperlink"/>
            <w:rFonts w:ascii="Simplified Arabic" w:hAnsi="Simplified Arabic" w:cs="Simplified Arabic" w:hint="eastAsia"/>
            <w:noProof/>
            <w:rtl/>
          </w:rPr>
          <w:t>ثانياً</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نموذج</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الاستبانة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النهائي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الجاهز</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للطباعة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والمشاركة</w:t>
        </w:r>
        <w:r w:rsidRPr="00B72439">
          <w:rPr>
            <w:rStyle w:val="Hyperlink"/>
            <w:rFonts w:ascii="Simplified Arabic" w:hAnsi="Simplified Arabic" w:cs="Simplified Arabic"/>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Toc214319009 \h</w:instrText>
        </w:r>
        <w:r>
          <w:rPr>
            <w:noProof/>
            <w:webHidden/>
            <w:rtl/>
          </w:rPr>
          <w:instrText xml:space="preserve"> </w:instrText>
        </w:r>
        <w:r>
          <w:rPr>
            <w:rStyle w:val="Hyperlink"/>
            <w:noProof/>
            <w:rtl/>
          </w:rPr>
        </w:r>
        <w:r>
          <w:rPr>
            <w:rStyle w:val="Hyperlink"/>
            <w:noProof/>
            <w:rtl/>
          </w:rPr>
          <w:fldChar w:fldCharType="separate"/>
        </w:r>
        <w:r>
          <w:rPr>
            <w:noProof/>
            <w:webHidden/>
            <w:rtl/>
          </w:rPr>
          <w:t>58</w:t>
        </w:r>
        <w:r>
          <w:rPr>
            <w:rStyle w:val="Hyperlink"/>
            <w:noProof/>
            <w:rtl/>
          </w:rPr>
          <w:fldChar w:fldCharType="end"/>
        </w:r>
      </w:hyperlink>
    </w:p>
    <w:p w14:paraId="23001900" w14:textId="5FF3198B" w:rsidR="00300E59" w:rsidRDefault="00300E59">
      <w:pPr>
        <w:pStyle w:val="10"/>
        <w:tabs>
          <w:tab w:val="right" w:leader="dot" w:pos="8822"/>
        </w:tabs>
        <w:rPr>
          <w:rFonts w:eastAsiaTheme="minorEastAsia"/>
          <w:noProof/>
          <w:sz w:val="24"/>
          <w:szCs w:val="24"/>
          <w:rtl/>
        </w:rPr>
      </w:pPr>
      <w:hyperlink w:anchor="_Toc214319010" w:history="1">
        <w:r w:rsidRPr="00B72439">
          <w:rPr>
            <w:rStyle w:val="Hyperlink"/>
            <w:rFonts w:ascii="Simplified Arabic" w:hAnsi="Simplified Arabic" w:cs="Simplified Arabic" w:hint="eastAsia"/>
            <w:noProof/>
            <w:rtl/>
          </w:rPr>
          <w:t>استبانة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دراسة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علمية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Toc214319010 \h</w:instrText>
        </w:r>
        <w:r>
          <w:rPr>
            <w:noProof/>
            <w:webHidden/>
            <w:rtl/>
          </w:rPr>
          <w:instrText xml:space="preserve"> </w:instrText>
        </w:r>
        <w:r>
          <w:rPr>
            <w:rStyle w:val="Hyperlink"/>
            <w:noProof/>
            <w:rtl/>
          </w:rPr>
        </w:r>
        <w:r>
          <w:rPr>
            <w:rStyle w:val="Hyperlink"/>
            <w:noProof/>
            <w:rtl/>
          </w:rPr>
          <w:fldChar w:fldCharType="separate"/>
        </w:r>
        <w:r>
          <w:rPr>
            <w:noProof/>
            <w:webHidden/>
            <w:rtl/>
          </w:rPr>
          <w:t>58</w:t>
        </w:r>
        <w:r>
          <w:rPr>
            <w:rStyle w:val="Hyperlink"/>
            <w:noProof/>
            <w:rtl/>
          </w:rPr>
          <w:fldChar w:fldCharType="end"/>
        </w:r>
      </w:hyperlink>
    </w:p>
    <w:p w14:paraId="55CBEBFE" w14:textId="708B3D3A" w:rsidR="00300E59" w:rsidRDefault="00300E59">
      <w:pPr>
        <w:pStyle w:val="30"/>
        <w:tabs>
          <w:tab w:val="right" w:leader="dot" w:pos="8822"/>
        </w:tabs>
        <w:rPr>
          <w:rFonts w:eastAsiaTheme="minorEastAsia"/>
          <w:noProof/>
          <w:sz w:val="24"/>
          <w:szCs w:val="24"/>
          <w:rtl/>
        </w:rPr>
      </w:pPr>
      <w:hyperlink w:anchor="_Toc214319011" w:history="1">
        <w:r w:rsidRPr="00B72439">
          <w:rPr>
            <w:rStyle w:val="Hyperlink"/>
            <w:rFonts w:ascii="Simplified Arabic" w:hAnsi="Simplified Arabic" w:cs="Simplified Arabic" w:hint="eastAsia"/>
            <w:noProof/>
            <w:rtl/>
          </w:rPr>
          <w:t>القسم</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الأول</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البيانات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الديموغرافية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والوظيفية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Toc214319011 \h</w:instrText>
        </w:r>
        <w:r>
          <w:rPr>
            <w:noProof/>
            <w:webHidden/>
            <w:rtl/>
          </w:rPr>
          <w:instrText xml:space="preserve"> </w:instrText>
        </w:r>
        <w:r>
          <w:rPr>
            <w:rStyle w:val="Hyperlink"/>
            <w:noProof/>
            <w:rtl/>
          </w:rPr>
        </w:r>
        <w:r>
          <w:rPr>
            <w:rStyle w:val="Hyperlink"/>
            <w:noProof/>
            <w:rtl/>
          </w:rPr>
          <w:fldChar w:fldCharType="separate"/>
        </w:r>
        <w:r>
          <w:rPr>
            <w:noProof/>
            <w:webHidden/>
            <w:rtl/>
          </w:rPr>
          <w:t>59</w:t>
        </w:r>
        <w:r>
          <w:rPr>
            <w:rStyle w:val="Hyperlink"/>
            <w:noProof/>
            <w:rtl/>
          </w:rPr>
          <w:fldChar w:fldCharType="end"/>
        </w:r>
      </w:hyperlink>
    </w:p>
    <w:p w14:paraId="0B2944B2" w14:textId="520E557A" w:rsidR="00300E59" w:rsidRDefault="00300E59">
      <w:pPr>
        <w:pStyle w:val="30"/>
        <w:tabs>
          <w:tab w:val="right" w:leader="dot" w:pos="8822"/>
        </w:tabs>
        <w:rPr>
          <w:rFonts w:eastAsiaTheme="minorEastAsia"/>
          <w:noProof/>
          <w:sz w:val="24"/>
          <w:szCs w:val="24"/>
          <w:rtl/>
        </w:rPr>
      </w:pPr>
      <w:hyperlink w:anchor="_Toc214319012" w:history="1">
        <w:r w:rsidRPr="00B72439">
          <w:rPr>
            <w:rStyle w:val="Hyperlink"/>
            <w:rFonts w:ascii="Simplified Arabic" w:hAnsi="Simplified Arabic" w:cs="Simplified Arabic" w:hint="eastAsia"/>
            <w:noProof/>
            <w:rtl/>
          </w:rPr>
          <w:t>القسم</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الثاني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المتغيرات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المستقلة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الجذور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الإدارية</w:t>
        </w:r>
        <w:r w:rsidRPr="00B72439">
          <w:rPr>
            <w:rStyle w:val="Hyperlink"/>
            <w:rFonts w:ascii="Simplified Arabic" w:hAnsi="Simplified Arabic" w:cs="Simplified Arabic"/>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Toc214319012 \h</w:instrText>
        </w:r>
        <w:r>
          <w:rPr>
            <w:noProof/>
            <w:webHidden/>
            <w:rtl/>
          </w:rPr>
          <w:instrText xml:space="preserve"> </w:instrText>
        </w:r>
        <w:r>
          <w:rPr>
            <w:rStyle w:val="Hyperlink"/>
            <w:noProof/>
            <w:rtl/>
          </w:rPr>
        </w:r>
        <w:r>
          <w:rPr>
            <w:rStyle w:val="Hyperlink"/>
            <w:noProof/>
            <w:rtl/>
          </w:rPr>
          <w:fldChar w:fldCharType="separate"/>
        </w:r>
        <w:r>
          <w:rPr>
            <w:noProof/>
            <w:webHidden/>
            <w:rtl/>
          </w:rPr>
          <w:t>59</w:t>
        </w:r>
        <w:r>
          <w:rPr>
            <w:rStyle w:val="Hyperlink"/>
            <w:noProof/>
            <w:rtl/>
          </w:rPr>
          <w:fldChar w:fldCharType="end"/>
        </w:r>
      </w:hyperlink>
    </w:p>
    <w:p w14:paraId="493D16D6" w14:textId="04474CDA" w:rsidR="00300E59" w:rsidRDefault="00300E59">
      <w:pPr>
        <w:pStyle w:val="30"/>
        <w:tabs>
          <w:tab w:val="right" w:leader="dot" w:pos="8822"/>
        </w:tabs>
        <w:rPr>
          <w:rFonts w:eastAsiaTheme="minorEastAsia"/>
          <w:noProof/>
          <w:sz w:val="24"/>
          <w:szCs w:val="24"/>
          <w:rtl/>
        </w:rPr>
      </w:pPr>
      <w:hyperlink w:anchor="_Toc214319013" w:history="1">
        <w:r w:rsidRPr="00B72439">
          <w:rPr>
            <w:rStyle w:val="Hyperlink"/>
            <w:rFonts w:ascii="Simplified Arabic" w:hAnsi="Simplified Arabic" w:cs="Simplified Arabic" w:hint="eastAsia"/>
            <w:noProof/>
            <w:rtl/>
          </w:rPr>
          <w:t>القسم</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الثالث</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المتغير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التابع</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المشكلات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الإدارية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والقصور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في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الأداء</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التكيفي</w:t>
        </w:r>
        <w:r w:rsidRPr="00B72439">
          <w:rPr>
            <w:rStyle w:val="Hyperlink"/>
            <w:rFonts w:ascii="Simplified Arabic" w:hAnsi="Simplified Arabic" w:cs="Simplified Arabic"/>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Toc214319013 \h</w:instrText>
        </w:r>
        <w:r>
          <w:rPr>
            <w:noProof/>
            <w:webHidden/>
            <w:rtl/>
          </w:rPr>
          <w:instrText xml:space="preserve"> </w:instrText>
        </w:r>
        <w:r>
          <w:rPr>
            <w:rStyle w:val="Hyperlink"/>
            <w:noProof/>
            <w:rtl/>
          </w:rPr>
        </w:r>
        <w:r>
          <w:rPr>
            <w:rStyle w:val="Hyperlink"/>
            <w:noProof/>
            <w:rtl/>
          </w:rPr>
          <w:fldChar w:fldCharType="separate"/>
        </w:r>
        <w:r>
          <w:rPr>
            <w:noProof/>
            <w:webHidden/>
            <w:rtl/>
          </w:rPr>
          <w:t>67</w:t>
        </w:r>
        <w:r>
          <w:rPr>
            <w:rStyle w:val="Hyperlink"/>
            <w:noProof/>
            <w:rtl/>
          </w:rPr>
          <w:fldChar w:fldCharType="end"/>
        </w:r>
      </w:hyperlink>
    </w:p>
    <w:p w14:paraId="47A1F618" w14:textId="689596B3" w:rsidR="00300E59" w:rsidRDefault="00300E59">
      <w:pPr>
        <w:pStyle w:val="20"/>
        <w:tabs>
          <w:tab w:val="right" w:leader="dot" w:pos="8822"/>
        </w:tabs>
        <w:rPr>
          <w:rFonts w:eastAsiaTheme="minorEastAsia"/>
          <w:noProof/>
          <w:sz w:val="24"/>
          <w:szCs w:val="24"/>
          <w:rtl/>
        </w:rPr>
      </w:pPr>
      <w:hyperlink w:anchor="_Toc214319014" w:history="1">
        <w:r w:rsidRPr="00B72439">
          <w:rPr>
            <w:rStyle w:val="Hyperlink"/>
            <w:rFonts w:ascii="Simplified Arabic" w:hAnsi="Simplified Arabic" w:cs="Simplified Arabic" w:hint="eastAsia"/>
            <w:noProof/>
            <w:rtl/>
          </w:rPr>
          <w:t>ثالثاً</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التأصيل</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النظري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لتصميم</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الاستبانة</w:t>
        </w:r>
        <w:r w:rsidRPr="00B72439">
          <w:rPr>
            <w:rStyle w:val="Hyperlink"/>
            <w:rFonts w:ascii="Simplified Arabic" w:hAnsi="Simplified Arabic" w:cs="Simplified Arabic"/>
            <w:noProof/>
          </w:rPr>
          <w:t xml:space="preserve"> (Justification of Scale Design)</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Toc214319014 \h</w:instrText>
        </w:r>
        <w:r>
          <w:rPr>
            <w:noProof/>
            <w:webHidden/>
            <w:rtl/>
          </w:rPr>
          <w:instrText xml:space="preserve"> </w:instrText>
        </w:r>
        <w:r>
          <w:rPr>
            <w:rStyle w:val="Hyperlink"/>
            <w:noProof/>
            <w:rtl/>
          </w:rPr>
        </w:r>
        <w:r>
          <w:rPr>
            <w:rStyle w:val="Hyperlink"/>
            <w:noProof/>
            <w:rtl/>
          </w:rPr>
          <w:fldChar w:fldCharType="separate"/>
        </w:r>
        <w:r>
          <w:rPr>
            <w:noProof/>
            <w:webHidden/>
            <w:rtl/>
          </w:rPr>
          <w:t>71</w:t>
        </w:r>
        <w:r>
          <w:rPr>
            <w:rStyle w:val="Hyperlink"/>
            <w:noProof/>
            <w:rtl/>
          </w:rPr>
          <w:fldChar w:fldCharType="end"/>
        </w:r>
      </w:hyperlink>
    </w:p>
    <w:p w14:paraId="2B6AD534" w14:textId="55A91D4A" w:rsidR="00300E59" w:rsidRDefault="00300E59">
      <w:pPr>
        <w:pStyle w:val="30"/>
        <w:tabs>
          <w:tab w:val="right" w:leader="dot" w:pos="8822"/>
        </w:tabs>
        <w:rPr>
          <w:rFonts w:eastAsiaTheme="minorEastAsia"/>
          <w:noProof/>
          <w:sz w:val="24"/>
          <w:szCs w:val="24"/>
          <w:rtl/>
        </w:rPr>
      </w:pPr>
      <w:hyperlink w:anchor="_Toc214319015" w:history="1">
        <w:r w:rsidRPr="00B72439">
          <w:rPr>
            <w:rStyle w:val="Hyperlink"/>
            <w:rFonts w:ascii="Simplified Arabic" w:hAnsi="Simplified Arabic" w:cs="Simplified Arabic"/>
            <w:noProof/>
          </w:rPr>
          <w:t xml:space="preserve">3.1. </w:t>
        </w:r>
        <w:r w:rsidRPr="00B72439">
          <w:rPr>
            <w:rStyle w:val="Hyperlink"/>
            <w:rFonts w:ascii="Simplified Arabic" w:hAnsi="Simplified Arabic" w:cs="Simplified Arabic" w:hint="eastAsia"/>
            <w:noProof/>
            <w:rtl/>
          </w:rPr>
          <w:t>محاور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القيادة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التحويلية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Toc214319015 \h</w:instrText>
        </w:r>
        <w:r>
          <w:rPr>
            <w:noProof/>
            <w:webHidden/>
            <w:rtl/>
          </w:rPr>
          <w:instrText xml:space="preserve"> </w:instrText>
        </w:r>
        <w:r>
          <w:rPr>
            <w:rStyle w:val="Hyperlink"/>
            <w:noProof/>
            <w:rtl/>
          </w:rPr>
        </w:r>
        <w:r>
          <w:rPr>
            <w:rStyle w:val="Hyperlink"/>
            <w:noProof/>
            <w:rtl/>
          </w:rPr>
          <w:fldChar w:fldCharType="separate"/>
        </w:r>
        <w:r>
          <w:rPr>
            <w:noProof/>
            <w:webHidden/>
            <w:rtl/>
          </w:rPr>
          <w:t>71</w:t>
        </w:r>
        <w:r>
          <w:rPr>
            <w:rStyle w:val="Hyperlink"/>
            <w:noProof/>
            <w:rtl/>
          </w:rPr>
          <w:fldChar w:fldCharType="end"/>
        </w:r>
      </w:hyperlink>
    </w:p>
    <w:p w14:paraId="3C82079A" w14:textId="42C1FC50" w:rsidR="00300E59" w:rsidRDefault="00300E59">
      <w:pPr>
        <w:pStyle w:val="30"/>
        <w:tabs>
          <w:tab w:val="right" w:leader="dot" w:pos="8822"/>
        </w:tabs>
        <w:rPr>
          <w:rFonts w:eastAsiaTheme="minorEastAsia"/>
          <w:noProof/>
          <w:sz w:val="24"/>
          <w:szCs w:val="24"/>
          <w:rtl/>
        </w:rPr>
      </w:pPr>
      <w:hyperlink w:anchor="_Toc214319016" w:history="1">
        <w:r w:rsidRPr="00B72439">
          <w:rPr>
            <w:rStyle w:val="Hyperlink"/>
            <w:rFonts w:ascii="Simplified Arabic" w:hAnsi="Simplified Arabic" w:cs="Simplified Arabic"/>
            <w:noProof/>
          </w:rPr>
          <w:t xml:space="preserve">3.2. </w:t>
        </w:r>
        <w:r w:rsidRPr="00B72439">
          <w:rPr>
            <w:rStyle w:val="Hyperlink"/>
            <w:rFonts w:ascii="Simplified Arabic" w:hAnsi="Simplified Arabic" w:cs="Simplified Arabic" w:hint="eastAsia"/>
            <w:noProof/>
            <w:rtl/>
          </w:rPr>
          <w:t>محاور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الثقافة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التنظيمية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والحوكمة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Toc214319016 \h</w:instrText>
        </w:r>
        <w:r>
          <w:rPr>
            <w:noProof/>
            <w:webHidden/>
            <w:rtl/>
          </w:rPr>
          <w:instrText xml:space="preserve"> </w:instrText>
        </w:r>
        <w:r>
          <w:rPr>
            <w:rStyle w:val="Hyperlink"/>
            <w:noProof/>
            <w:rtl/>
          </w:rPr>
        </w:r>
        <w:r>
          <w:rPr>
            <w:rStyle w:val="Hyperlink"/>
            <w:noProof/>
            <w:rtl/>
          </w:rPr>
          <w:fldChar w:fldCharType="separate"/>
        </w:r>
        <w:r>
          <w:rPr>
            <w:noProof/>
            <w:webHidden/>
            <w:rtl/>
          </w:rPr>
          <w:t>72</w:t>
        </w:r>
        <w:r>
          <w:rPr>
            <w:rStyle w:val="Hyperlink"/>
            <w:noProof/>
            <w:rtl/>
          </w:rPr>
          <w:fldChar w:fldCharType="end"/>
        </w:r>
      </w:hyperlink>
    </w:p>
    <w:p w14:paraId="636A855F" w14:textId="4AE64BF9" w:rsidR="00300E59" w:rsidRDefault="00300E59">
      <w:pPr>
        <w:pStyle w:val="30"/>
        <w:tabs>
          <w:tab w:val="right" w:leader="dot" w:pos="8822"/>
        </w:tabs>
        <w:rPr>
          <w:rFonts w:eastAsiaTheme="minorEastAsia"/>
          <w:noProof/>
          <w:sz w:val="24"/>
          <w:szCs w:val="24"/>
          <w:rtl/>
        </w:rPr>
      </w:pPr>
      <w:hyperlink w:anchor="_Toc214319017" w:history="1">
        <w:r w:rsidRPr="00B72439">
          <w:rPr>
            <w:rStyle w:val="Hyperlink"/>
            <w:rFonts w:ascii="Simplified Arabic" w:hAnsi="Simplified Arabic" w:cs="Simplified Arabic"/>
            <w:noProof/>
          </w:rPr>
          <w:t xml:space="preserve">3.3. </w:t>
        </w:r>
        <w:r w:rsidRPr="00B72439">
          <w:rPr>
            <w:rStyle w:val="Hyperlink"/>
            <w:rFonts w:ascii="Simplified Arabic" w:hAnsi="Simplified Arabic" w:cs="Simplified Arabic" w:hint="eastAsia"/>
            <w:noProof/>
            <w:rtl/>
          </w:rPr>
          <w:t>محاور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المشكلات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الإدارية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الأداء</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التكيفي</w:t>
        </w:r>
        <w:r w:rsidRPr="00B72439">
          <w:rPr>
            <w:rStyle w:val="Hyperlink"/>
            <w:rFonts w:ascii="Simplified Arabic" w:hAnsi="Simplified Arabic" w:cs="Simplified Arabic"/>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Toc214319017 \h</w:instrText>
        </w:r>
        <w:r>
          <w:rPr>
            <w:noProof/>
            <w:webHidden/>
            <w:rtl/>
          </w:rPr>
          <w:instrText xml:space="preserve"> </w:instrText>
        </w:r>
        <w:r>
          <w:rPr>
            <w:rStyle w:val="Hyperlink"/>
            <w:noProof/>
            <w:rtl/>
          </w:rPr>
        </w:r>
        <w:r>
          <w:rPr>
            <w:rStyle w:val="Hyperlink"/>
            <w:noProof/>
            <w:rtl/>
          </w:rPr>
          <w:fldChar w:fldCharType="separate"/>
        </w:r>
        <w:r>
          <w:rPr>
            <w:noProof/>
            <w:webHidden/>
            <w:rtl/>
          </w:rPr>
          <w:t>72</w:t>
        </w:r>
        <w:r>
          <w:rPr>
            <w:rStyle w:val="Hyperlink"/>
            <w:noProof/>
            <w:rtl/>
          </w:rPr>
          <w:fldChar w:fldCharType="end"/>
        </w:r>
      </w:hyperlink>
    </w:p>
    <w:p w14:paraId="088B72F8" w14:textId="39F9608C" w:rsidR="00300E59" w:rsidRDefault="00300E59">
      <w:pPr>
        <w:pStyle w:val="30"/>
        <w:tabs>
          <w:tab w:val="right" w:leader="dot" w:pos="8822"/>
        </w:tabs>
        <w:rPr>
          <w:rFonts w:eastAsiaTheme="minorEastAsia"/>
          <w:noProof/>
          <w:sz w:val="24"/>
          <w:szCs w:val="24"/>
          <w:rtl/>
        </w:rPr>
      </w:pPr>
      <w:hyperlink w:anchor="_Toc214319018" w:history="1">
        <w:r w:rsidRPr="00B72439">
          <w:rPr>
            <w:rStyle w:val="Hyperlink"/>
            <w:rFonts w:ascii="Simplified Arabic" w:hAnsi="Simplified Arabic" w:cs="Simplified Arabic"/>
            <w:noProof/>
          </w:rPr>
          <w:t xml:space="preserve">3.4. </w:t>
        </w:r>
        <w:r w:rsidRPr="00B72439">
          <w:rPr>
            <w:rStyle w:val="Hyperlink"/>
            <w:rFonts w:ascii="Simplified Arabic" w:hAnsi="Simplified Arabic" w:cs="Simplified Arabic" w:hint="eastAsia"/>
            <w:noProof/>
            <w:rtl/>
          </w:rPr>
          <w:t>إعداد</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الاستبانة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لنمذجة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المعادلات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البنائية</w:t>
        </w:r>
        <w:r w:rsidRPr="00B72439">
          <w:rPr>
            <w:rStyle w:val="Hyperlink"/>
            <w:rFonts w:ascii="Simplified Arabic" w:hAnsi="Simplified Arabic" w:cs="Simplified Arabic"/>
            <w:noProof/>
          </w:rPr>
          <w:t xml:space="preserve"> (SEM)</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Toc214319018 \h</w:instrText>
        </w:r>
        <w:r>
          <w:rPr>
            <w:noProof/>
            <w:webHidden/>
            <w:rtl/>
          </w:rPr>
          <w:instrText xml:space="preserve"> </w:instrText>
        </w:r>
        <w:r>
          <w:rPr>
            <w:rStyle w:val="Hyperlink"/>
            <w:noProof/>
            <w:rtl/>
          </w:rPr>
        </w:r>
        <w:r>
          <w:rPr>
            <w:rStyle w:val="Hyperlink"/>
            <w:noProof/>
            <w:rtl/>
          </w:rPr>
          <w:fldChar w:fldCharType="separate"/>
        </w:r>
        <w:r>
          <w:rPr>
            <w:noProof/>
            <w:webHidden/>
            <w:rtl/>
          </w:rPr>
          <w:t>73</w:t>
        </w:r>
        <w:r>
          <w:rPr>
            <w:rStyle w:val="Hyperlink"/>
            <w:noProof/>
            <w:rtl/>
          </w:rPr>
          <w:fldChar w:fldCharType="end"/>
        </w:r>
      </w:hyperlink>
    </w:p>
    <w:p w14:paraId="68C64552" w14:textId="3A5CE24E" w:rsidR="00300E59" w:rsidRDefault="00300E59">
      <w:pPr>
        <w:pStyle w:val="20"/>
        <w:tabs>
          <w:tab w:val="right" w:leader="dot" w:pos="8822"/>
        </w:tabs>
        <w:rPr>
          <w:rFonts w:eastAsiaTheme="minorEastAsia"/>
          <w:noProof/>
          <w:sz w:val="24"/>
          <w:szCs w:val="24"/>
          <w:rtl/>
        </w:rPr>
      </w:pPr>
      <w:hyperlink w:anchor="_Toc214319019" w:history="1">
        <w:r w:rsidRPr="00B72439">
          <w:rPr>
            <w:rStyle w:val="Hyperlink"/>
            <w:rFonts w:ascii="Simplified Arabic" w:hAnsi="Simplified Arabic" w:cs="Simplified Arabic" w:hint="eastAsia"/>
            <w:noProof/>
            <w:rtl/>
          </w:rPr>
          <w:t>رابعاً</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إجراءات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الصدق</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والثبات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لأداة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الدراسة</w:t>
        </w:r>
        <w:r w:rsidRPr="00B72439">
          <w:rPr>
            <w:rStyle w:val="Hyperlink"/>
            <w:rFonts w:ascii="Simplified Arabic" w:hAnsi="Simplified Arabic" w:cs="Simplified Arabic"/>
            <w:noProof/>
          </w:rPr>
          <w:t xml:space="preserve"> (Validation and Reliability Procedures)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Toc214319019 \h</w:instrText>
        </w:r>
        <w:r>
          <w:rPr>
            <w:noProof/>
            <w:webHidden/>
            <w:rtl/>
          </w:rPr>
          <w:instrText xml:space="preserve"> </w:instrText>
        </w:r>
        <w:r>
          <w:rPr>
            <w:rStyle w:val="Hyperlink"/>
            <w:noProof/>
            <w:rtl/>
          </w:rPr>
        </w:r>
        <w:r>
          <w:rPr>
            <w:rStyle w:val="Hyperlink"/>
            <w:noProof/>
            <w:rtl/>
          </w:rPr>
          <w:fldChar w:fldCharType="separate"/>
        </w:r>
        <w:r>
          <w:rPr>
            <w:noProof/>
            <w:webHidden/>
            <w:rtl/>
          </w:rPr>
          <w:t>73</w:t>
        </w:r>
        <w:r>
          <w:rPr>
            <w:rStyle w:val="Hyperlink"/>
            <w:noProof/>
            <w:rtl/>
          </w:rPr>
          <w:fldChar w:fldCharType="end"/>
        </w:r>
      </w:hyperlink>
    </w:p>
    <w:p w14:paraId="195E4198" w14:textId="1CBC92F3" w:rsidR="00300E59" w:rsidRDefault="00300E59">
      <w:pPr>
        <w:pStyle w:val="30"/>
        <w:tabs>
          <w:tab w:val="right" w:leader="dot" w:pos="8822"/>
        </w:tabs>
        <w:rPr>
          <w:rFonts w:eastAsiaTheme="minorEastAsia"/>
          <w:noProof/>
          <w:sz w:val="24"/>
          <w:szCs w:val="24"/>
          <w:rtl/>
        </w:rPr>
      </w:pPr>
      <w:hyperlink w:anchor="_Toc214319020" w:history="1">
        <w:r w:rsidRPr="00B72439">
          <w:rPr>
            <w:rStyle w:val="Hyperlink"/>
            <w:rFonts w:ascii="Simplified Arabic" w:hAnsi="Simplified Arabic" w:cs="Simplified Arabic"/>
            <w:noProof/>
          </w:rPr>
          <w:t xml:space="preserve">4.1. </w:t>
        </w:r>
        <w:r w:rsidRPr="00B72439">
          <w:rPr>
            <w:rStyle w:val="Hyperlink"/>
            <w:rFonts w:ascii="Simplified Arabic" w:hAnsi="Simplified Arabic" w:cs="Simplified Arabic" w:hint="eastAsia"/>
            <w:noProof/>
            <w:rtl/>
          </w:rPr>
          <w:t>الصدق</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الإحصائي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للأداة</w:t>
        </w:r>
        <w:r w:rsidRPr="00B72439">
          <w:rPr>
            <w:rStyle w:val="Hyperlink"/>
            <w:rFonts w:ascii="Simplified Arabic" w:hAnsi="Simplified Arabic" w:cs="Simplified Arabic"/>
            <w:noProof/>
          </w:rPr>
          <w:t xml:space="preserve"> (Validity)</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Toc214319020 \h</w:instrText>
        </w:r>
        <w:r>
          <w:rPr>
            <w:noProof/>
            <w:webHidden/>
            <w:rtl/>
          </w:rPr>
          <w:instrText xml:space="preserve"> </w:instrText>
        </w:r>
        <w:r>
          <w:rPr>
            <w:rStyle w:val="Hyperlink"/>
            <w:noProof/>
            <w:rtl/>
          </w:rPr>
        </w:r>
        <w:r>
          <w:rPr>
            <w:rStyle w:val="Hyperlink"/>
            <w:noProof/>
            <w:rtl/>
          </w:rPr>
          <w:fldChar w:fldCharType="separate"/>
        </w:r>
        <w:r>
          <w:rPr>
            <w:noProof/>
            <w:webHidden/>
            <w:rtl/>
          </w:rPr>
          <w:t>73</w:t>
        </w:r>
        <w:r>
          <w:rPr>
            <w:rStyle w:val="Hyperlink"/>
            <w:noProof/>
            <w:rtl/>
          </w:rPr>
          <w:fldChar w:fldCharType="end"/>
        </w:r>
      </w:hyperlink>
    </w:p>
    <w:p w14:paraId="50071FC9" w14:textId="00CDF340" w:rsidR="00300E59" w:rsidRDefault="00300E59">
      <w:pPr>
        <w:pStyle w:val="30"/>
        <w:tabs>
          <w:tab w:val="right" w:leader="dot" w:pos="8822"/>
        </w:tabs>
        <w:rPr>
          <w:rFonts w:eastAsiaTheme="minorEastAsia"/>
          <w:noProof/>
          <w:sz w:val="24"/>
          <w:szCs w:val="24"/>
          <w:rtl/>
        </w:rPr>
      </w:pPr>
      <w:hyperlink w:anchor="_Toc214319021" w:history="1">
        <w:r w:rsidRPr="00B72439">
          <w:rPr>
            <w:rStyle w:val="Hyperlink"/>
            <w:rFonts w:ascii="Simplified Arabic" w:hAnsi="Simplified Arabic" w:cs="Simplified Arabic"/>
            <w:noProof/>
          </w:rPr>
          <w:t xml:space="preserve">4.2. </w:t>
        </w:r>
        <w:r w:rsidRPr="00B72439">
          <w:rPr>
            <w:rStyle w:val="Hyperlink"/>
            <w:rFonts w:ascii="Simplified Arabic" w:hAnsi="Simplified Arabic" w:cs="Simplified Arabic" w:hint="eastAsia"/>
            <w:noProof/>
            <w:rtl/>
          </w:rPr>
          <w:t>ثبات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الأداة</w:t>
        </w:r>
        <w:r w:rsidRPr="00B72439">
          <w:rPr>
            <w:rStyle w:val="Hyperlink"/>
            <w:rFonts w:ascii="Simplified Arabic" w:hAnsi="Simplified Arabic" w:cs="Simplified Arabic"/>
            <w:noProof/>
          </w:rPr>
          <w:t xml:space="preserve"> (Reliability)</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Toc214319021 \h</w:instrText>
        </w:r>
        <w:r>
          <w:rPr>
            <w:noProof/>
            <w:webHidden/>
            <w:rtl/>
          </w:rPr>
          <w:instrText xml:space="preserve"> </w:instrText>
        </w:r>
        <w:r>
          <w:rPr>
            <w:rStyle w:val="Hyperlink"/>
            <w:noProof/>
            <w:rtl/>
          </w:rPr>
        </w:r>
        <w:r>
          <w:rPr>
            <w:rStyle w:val="Hyperlink"/>
            <w:noProof/>
            <w:rtl/>
          </w:rPr>
          <w:fldChar w:fldCharType="separate"/>
        </w:r>
        <w:r>
          <w:rPr>
            <w:noProof/>
            <w:webHidden/>
            <w:rtl/>
          </w:rPr>
          <w:t>74</w:t>
        </w:r>
        <w:r>
          <w:rPr>
            <w:rStyle w:val="Hyperlink"/>
            <w:noProof/>
            <w:rtl/>
          </w:rPr>
          <w:fldChar w:fldCharType="end"/>
        </w:r>
      </w:hyperlink>
    </w:p>
    <w:p w14:paraId="3C5B4B5F" w14:textId="398F7E51" w:rsidR="00300E59" w:rsidRDefault="00300E59">
      <w:pPr>
        <w:pStyle w:val="20"/>
        <w:tabs>
          <w:tab w:val="right" w:leader="dot" w:pos="8822"/>
        </w:tabs>
        <w:rPr>
          <w:rFonts w:eastAsiaTheme="minorEastAsia"/>
          <w:noProof/>
          <w:sz w:val="24"/>
          <w:szCs w:val="24"/>
          <w:rtl/>
        </w:rPr>
      </w:pPr>
      <w:hyperlink w:anchor="_Toc214319022" w:history="1">
        <w:r w:rsidRPr="00B72439">
          <w:rPr>
            <w:rStyle w:val="Hyperlink"/>
            <w:rFonts w:ascii="Simplified Arabic" w:hAnsi="Simplified Arabic" w:cs="Simplified Arabic" w:hint="eastAsia"/>
            <w:noProof/>
            <w:rtl/>
          </w:rPr>
          <w:t>خامساً</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التعريفات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الإجرائية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للمتغيرات</w:t>
        </w:r>
        <w:r w:rsidRPr="00B72439">
          <w:rPr>
            <w:rStyle w:val="Hyperlink"/>
            <w:rFonts w:ascii="Simplified Arabic" w:hAnsi="Simplified Arabic" w:cs="Simplified Arabic"/>
            <w:noProof/>
          </w:rPr>
          <w:t xml:space="preserve"> (Operational Definitions)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Toc214319022 \h</w:instrText>
        </w:r>
        <w:r>
          <w:rPr>
            <w:noProof/>
            <w:webHidden/>
            <w:rtl/>
          </w:rPr>
          <w:instrText xml:space="preserve"> </w:instrText>
        </w:r>
        <w:r>
          <w:rPr>
            <w:rStyle w:val="Hyperlink"/>
            <w:noProof/>
            <w:rtl/>
          </w:rPr>
        </w:r>
        <w:r>
          <w:rPr>
            <w:rStyle w:val="Hyperlink"/>
            <w:noProof/>
            <w:rtl/>
          </w:rPr>
          <w:fldChar w:fldCharType="separate"/>
        </w:r>
        <w:r>
          <w:rPr>
            <w:noProof/>
            <w:webHidden/>
            <w:rtl/>
          </w:rPr>
          <w:t>75</w:t>
        </w:r>
        <w:r>
          <w:rPr>
            <w:rStyle w:val="Hyperlink"/>
            <w:noProof/>
            <w:rtl/>
          </w:rPr>
          <w:fldChar w:fldCharType="end"/>
        </w:r>
      </w:hyperlink>
    </w:p>
    <w:p w14:paraId="15673DD4" w14:textId="4C015E08" w:rsidR="00300E59" w:rsidRDefault="00300E59">
      <w:pPr>
        <w:pStyle w:val="30"/>
        <w:tabs>
          <w:tab w:val="right" w:leader="dot" w:pos="8822"/>
        </w:tabs>
        <w:rPr>
          <w:rFonts w:eastAsiaTheme="minorEastAsia"/>
          <w:noProof/>
          <w:sz w:val="24"/>
          <w:szCs w:val="24"/>
          <w:rtl/>
        </w:rPr>
      </w:pPr>
      <w:hyperlink w:anchor="_Toc214319023" w:history="1">
        <w:r w:rsidRPr="00B72439">
          <w:rPr>
            <w:rStyle w:val="Hyperlink"/>
            <w:rFonts w:ascii="Simplified Arabic" w:hAnsi="Simplified Arabic" w:cs="Simplified Arabic"/>
            <w:noProof/>
          </w:rPr>
          <w:t xml:space="preserve">5.1. </w:t>
        </w:r>
        <w:r w:rsidRPr="00B72439">
          <w:rPr>
            <w:rStyle w:val="Hyperlink"/>
            <w:rFonts w:ascii="Simplified Arabic" w:hAnsi="Simplified Arabic" w:cs="Simplified Arabic" w:hint="eastAsia"/>
            <w:noProof/>
            <w:rtl/>
          </w:rPr>
          <w:t>المتغيرات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المستقلة</w:t>
        </w:r>
        <w:r w:rsidRPr="00B72439">
          <w:rPr>
            <w:rStyle w:val="Hyperlink"/>
            <w:rFonts w:ascii="Simplified Arabic" w:hAnsi="Simplified Arabic" w:cs="Simplified Arabic"/>
            <w:noProof/>
          </w:rPr>
          <w:t xml:space="preserve"> (Independent Variables - IVs)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Toc214319023 \h</w:instrText>
        </w:r>
        <w:r>
          <w:rPr>
            <w:noProof/>
            <w:webHidden/>
            <w:rtl/>
          </w:rPr>
          <w:instrText xml:space="preserve"> </w:instrText>
        </w:r>
        <w:r>
          <w:rPr>
            <w:rStyle w:val="Hyperlink"/>
            <w:noProof/>
            <w:rtl/>
          </w:rPr>
        </w:r>
        <w:r>
          <w:rPr>
            <w:rStyle w:val="Hyperlink"/>
            <w:noProof/>
            <w:rtl/>
          </w:rPr>
          <w:fldChar w:fldCharType="separate"/>
        </w:r>
        <w:r>
          <w:rPr>
            <w:noProof/>
            <w:webHidden/>
            <w:rtl/>
          </w:rPr>
          <w:t>75</w:t>
        </w:r>
        <w:r>
          <w:rPr>
            <w:rStyle w:val="Hyperlink"/>
            <w:noProof/>
            <w:rtl/>
          </w:rPr>
          <w:fldChar w:fldCharType="end"/>
        </w:r>
      </w:hyperlink>
    </w:p>
    <w:p w14:paraId="34BB97FA" w14:textId="55AFE4A1" w:rsidR="00300E59" w:rsidRDefault="00300E59">
      <w:pPr>
        <w:pStyle w:val="30"/>
        <w:tabs>
          <w:tab w:val="right" w:leader="dot" w:pos="8822"/>
        </w:tabs>
        <w:rPr>
          <w:rFonts w:eastAsiaTheme="minorEastAsia"/>
          <w:noProof/>
          <w:sz w:val="24"/>
          <w:szCs w:val="24"/>
          <w:rtl/>
        </w:rPr>
      </w:pPr>
      <w:hyperlink w:anchor="_Toc214319024" w:history="1">
        <w:r w:rsidRPr="00B72439">
          <w:rPr>
            <w:rStyle w:val="Hyperlink"/>
            <w:rFonts w:ascii="Simplified Arabic" w:hAnsi="Simplified Arabic" w:cs="Simplified Arabic"/>
            <w:noProof/>
          </w:rPr>
          <w:t xml:space="preserve">5.2. </w:t>
        </w:r>
        <w:r w:rsidRPr="00B72439">
          <w:rPr>
            <w:rStyle w:val="Hyperlink"/>
            <w:rFonts w:ascii="Simplified Arabic" w:hAnsi="Simplified Arabic" w:cs="Simplified Arabic" w:hint="eastAsia"/>
            <w:noProof/>
            <w:rtl/>
          </w:rPr>
          <w:t>المتغير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التابع</w:t>
        </w:r>
        <w:r w:rsidRPr="00B72439">
          <w:rPr>
            <w:rStyle w:val="Hyperlink"/>
            <w:rFonts w:ascii="Simplified Arabic" w:hAnsi="Simplified Arabic" w:cs="Simplified Arabic"/>
            <w:noProof/>
          </w:rPr>
          <w:t xml:space="preserve"> (Dependent Variable - DV)</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Toc214319024 \h</w:instrText>
        </w:r>
        <w:r>
          <w:rPr>
            <w:noProof/>
            <w:webHidden/>
            <w:rtl/>
          </w:rPr>
          <w:instrText xml:space="preserve"> </w:instrText>
        </w:r>
        <w:r>
          <w:rPr>
            <w:rStyle w:val="Hyperlink"/>
            <w:noProof/>
            <w:rtl/>
          </w:rPr>
        </w:r>
        <w:r>
          <w:rPr>
            <w:rStyle w:val="Hyperlink"/>
            <w:noProof/>
            <w:rtl/>
          </w:rPr>
          <w:fldChar w:fldCharType="separate"/>
        </w:r>
        <w:r>
          <w:rPr>
            <w:noProof/>
            <w:webHidden/>
            <w:rtl/>
          </w:rPr>
          <w:t>75</w:t>
        </w:r>
        <w:r>
          <w:rPr>
            <w:rStyle w:val="Hyperlink"/>
            <w:noProof/>
            <w:rtl/>
          </w:rPr>
          <w:fldChar w:fldCharType="end"/>
        </w:r>
      </w:hyperlink>
    </w:p>
    <w:p w14:paraId="1BC220DF" w14:textId="32B64254" w:rsidR="00300E59" w:rsidRDefault="00300E59">
      <w:pPr>
        <w:pStyle w:val="20"/>
        <w:tabs>
          <w:tab w:val="right" w:leader="dot" w:pos="8822"/>
        </w:tabs>
        <w:rPr>
          <w:rFonts w:eastAsiaTheme="minorEastAsia"/>
          <w:noProof/>
          <w:sz w:val="24"/>
          <w:szCs w:val="24"/>
          <w:rtl/>
        </w:rPr>
      </w:pPr>
      <w:hyperlink w:anchor="_Toc214319025" w:history="1">
        <w:r w:rsidRPr="00B72439">
          <w:rPr>
            <w:rStyle w:val="Hyperlink"/>
            <w:rFonts w:ascii="Simplified Arabic" w:hAnsi="Simplified Arabic" w:cs="Simplified Arabic" w:hint="eastAsia"/>
            <w:noProof/>
            <w:rtl/>
          </w:rPr>
          <w:t>سادساً</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أساليب</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تحليل</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البيانات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التفصيلية</w:t>
        </w:r>
        <w:r w:rsidRPr="00B72439">
          <w:rPr>
            <w:rStyle w:val="Hyperlink"/>
            <w:rFonts w:ascii="Simplified Arabic" w:hAnsi="Simplified Arabic" w:cs="Simplified Arabic"/>
            <w:noProof/>
          </w:rPr>
          <w:t xml:space="preserve"> (Detailed Data Analysis Techniques)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Toc214319025 \h</w:instrText>
        </w:r>
        <w:r>
          <w:rPr>
            <w:noProof/>
            <w:webHidden/>
            <w:rtl/>
          </w:rPr>
          <w:instrText xml:space="preserve"> </w:instrText>
        </w:r>
        <w:r>
          <w:rPr>
            <w:rStyle w:val="Hyperlink"/>
            <w:noProof/>
            <w:rtl/>
          </w:rPr>
        </w:r>
        <w:r>
          <w:rPr>
            <w:rStyle w:val="Hyperlink"/>
            <w:noProof/>
            <w:rtl/>
          </w:rPr>
          <w:fldChar w:fldCharType="separate"/>
        </w:r>
        <w:r>
          <w:rPr>
            <w:noProof/>
            <w:webHidden/>
            <w:rtl/>
          </w:rPr>
          <w:t>76</w:t>
        </w:r>
        <w:r>
          <w:rPr>
            <w:rStyle w:val="Hyperlink"/>
            <w:noProof/>
            <w:rtl/>
          </w:rPr>
          <w:fldChar w:fldCharType="end"/>
        </w:r>
      </w:hyperlink>
    </w:p>
    <w:p w14:paraId="0173D6B2" w14:textId="547EDCC0" w:rsidR="00300E59" w:rsidRDefault="00300E59">
      <w:pPr>
        <w:pStyle w:val="30"/>
        <w:tabs>
          <w:tab w:val="right" w:leader="dot" w:pos="8822"/>
        </w:tabs>
        <w:rPr>
          <w:rFonts w:eastAsiaTheme="minorEastAsia"/>
          <w:noProof/>
          <w:sz w:val="24"/>
          <w:szCs w:val="24"/>
          <w:rtl/>
        </w:rPr>
      </w:pPr>
      <w:hyperlink w:anchor="_Toc214319026" w:history="1">
        <w:r w:rsidRPr="00B72439">
          <w:rPr>
            <w:rStyle w:val="Hyperlink"/>
            <w:rFonts w:ascii="Simplified Arabic" w:hAnsi="Simplified Arabic" w:cs="Simplified Arabic"/>
            <w:noProof/>
          </w:rPr>
          <w:t xml:space="preserve">6.1. </w:t>
        </w:r>
        <w:r w:rsidRPr="00B72439">
          <w:rPr>
            <w:rStyle w:val="Hyperlink"/>
            <w:rFonts w:ascii="Simplified Arabic" w:hAnsi="Simplified Arabic" w:cs="Simplified Arabic" w:hint="eastAsia"/>
            <w:noProof/>
            <w:rtl/>
          </w:rPr>
          <w:t>المرحلة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الأولى</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التحليل</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الوصفي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والاستدلالي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الأولي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باستخدام</w:t>
        </w:r>
        <w:r w:rsidRPr="00B72439">
          <w:rPr>
            <w:rStyle w:val="Hyperlink"/>
            <w:rFonts w:ascii="Simplified Arabic" w:hAnsi="Simplified Arabic" w:cs="Simplified Arabic"/>
            <w:noProof/>
          </w:rPr>
          <w:t xml:space="preserve"> SPSS)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Toc214319026 \h</w:instrText>
        </w:r>
        <w:r>
          <w:rPr>
            <w:noProof/>
            <w:webHidden/>
            <w:rtl/>
          </w:rPr>
          <w:instrText xml:space="preserve"> </w:instrText>
        </w:r>
        <w:r>
          <w:rPr>
            <w:rStyle w:val="Hyperlink"/>
            <w:noProof/>
            <w:rtl/>
          </w:rPr>
        </w:r>
        <w:r>
          <w:rPr>
            <w:rStyle w:val="Hyperlink"/>
            <w:noProof/>
            <w:rtl/>
          </w:rPr>
          <w:fldChar w:fldCharType="separate"/>
        </w:r>
        <w:r>
          <w:rPr>
            <w:noProof/>
            <w:webHidden/>
            <w:rtl/>
          </w:rPr>
          <w:t>76</w:t>
        </w:r>
        <w:r>
          <w:rPr>
            <w:rStyle w:val="Hyperlink"/>
            <w:noProof/>
            <w:rtl/>
          </w:rPr>
          <w:fldChar w:fldCharType="end"/>
        </w:r>
      </w:hyperlink>
    </w:p>
    <w:p w14:paraId="5400094F" w14:textId="4E2A4BC3" w:rsidR="00300E59" w:rsidRDefault="00300E59">
      <w:pPr>
        <w:pStyle w:val="30"/>
        <w:tabs>
          <w:tab w:val="right" w:leader="dot" w:pos="8822"/>
        </w:tabs>
        <w:rPr>
          <w:rFonts w:eastAsiaTheme="minorEastAsia"/>
          <w:noProof/>
          <w:sz w:val="24"/>
          <w:szCs w:val="24"/>
          <w:rtl/>
        </w:rPr>
      </w:pPr>
      <w:hyperlink w:anchor="_Toc214319027" w:history="1">
        <w:r w:rsidRPr="00B72439">
          <w:rPr>
            <w:rStyle w:val="Hyperlink"/>
            <w:rFonts w:ascii="Simplified Arabic" w:hAnsi="Simplified Arabic" w:cs="Simplified Arabic"/>
            <w:noProof/>
          </w:rPr>
          <w:t xml:space="preserve">6.2. </w:t>
        </w:r>
        <w:r w:rsidRPr="00B72439">
          <w:rPr>
            <w:rStyle w:val="Hyperlink"/>
            <w:rFonts w:ascii="Simplified Arabic" w:hAnsi="Simplified Arabic" w:cs="Simplified Arabic" w:hint="eastAsia"/>
            <w:noProof/>
            <w:rtl/>
          </w:rPr>
          <w:t>المرحلة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الثانية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التحليل</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المتقدم</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واختبار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الفروض</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باستخدام</w:t>
        </w:r>
        <w:r w:rsidRPr="00B72439">
          <w:rPr>
            <w:rStyle w:val="Hyperlink"/>
            <w:rFonts w:ascii="Simplified Arabic" w:hAnsi="Simplified Arabic" w:cs="Simplified Arabic"/>
            <w:noProof/>
          </w:rPr>
          <w:t xml:space="preserve"> SEM)</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Toc214319027 \h</w:instrText>
        </w:r>
        <w:r>
          <w:rPr>
            <w:noProof/>
            <w:webHidden/>
            <w:rtl/>
          </w:rPr>
          <w:instrText xml:space="preserve"> </w:instrText>
        </w:r>
        <w:r>
          <w:rPr>
            <w:rStyle w:val="Hyperlink"/>
            <w:noProof/>
            <w:rtl/>
          </w:rPr>
        </w:r>
        <w:r>
          <w:rPr>
            <w:rStyle w:val="Hyperlink"/>
            <w:noProof/>
            <w:rtl/>
          </w:rPr>
          <w:fldChar w:fldCharType="separate"/>
        </w:r>
        <w:r>
          <w:rPr>
            <w:noProof/>
            <w:webHidden/>
            <w:rtl/>
          </w:rPr>
          <w:t>77</w:t>
        </w:r>
        <w:r>
          <w:rPr>
            <w:rStyle w:val="Hyperlink"/>
            <w:noProof/>
            <w:rtl/>
          </w:rPr>
          <w:fldChar w:fldCharType="end"/>
        </w:r>
      </w:hyperlink>
    </w:p>
    <w:p w14:paraId="207200B5" w14:textId="494168C2" w:rsidR="00300E59" w:rsidRDefault="00300E59">
      <w:pPr>
        <w:pStyle w:val="20"/>
        <w:tabs>
          <w:tab w:val="right" w:leader="dot" w:pos="8822"/>
        </w:tabs>
        <w:rPr>
          <w:rFonts w:eastAsiaTheme="minorEastAsia"/>
          <w:noProof/>
          <w:sz w:val="24"/>
          <w:szCs w:val="24"/>
          <w:rtl/>
        </w:rPr>
      </w:pPr>
      <w:hyperlink w:anchor="_Toc214319028" w:history="1">
        <w:r w:rsidRPr="00B72439">
          <w:rPr>
            <w:rStyle w:val="Hyperlink"/>
            <w:rFonts w:ascii="Simplified Arabic" w:hAnsi="Simplified Arabic" w:cs="Simplified Arabic" w:hint="eastAsia"/>
            <w:noProof/>
            <w:rtl/>
          </w:rPr>
          <w:t>سابعاً</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الاعتبارات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والضوابط</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الأخلاقية</w:t>
        </w:r>
        <w:r w:rsidRPr="00B72439">
          <w:rPr>
            <w:rStyle w:val="Hyperlink"/>
            <w:rFonts w:ascii="Simplified Arabic" w:hAnsi="Simplified Arabic" w:cs="Simplified Arabic"/>
            <w:noProof/>
          </w:rPr>
          <w:t xml:space="preserve"> (Ethical Considerations and Controls)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Toc214319028 \h</w:instrText>
        </w:r>
        <w:r>
          <w:rPr>
            <w:noProof/>
            <w:webHidden/>
            <w:rtl/>
          </w:rPr>
          <w:instrText xml:space="preserve"> </w:instrText>
        </w:r>
        <w:r>
          <w:rPr>
            <w:rStyle w:val="Hyperlink"/>
            <w:noProof/>
            <w:rtl/>
          </w:rPr>
        </w:r>
        <w:r>
          <w:rPr>
            <w:rStyle w:val="Hyperlink"/>
            <w:noProof/>
            <w:rtl/>
          </w:rPr>
          <w:fldChar w:fldCharType="separate"/>
        </w:r>
        <w:r>
          <w:rPr>
            <w:noProof/>
            <w:webHidden/>
            <w:rtl/>
          </w:rPr>
          <w:t>78</w:t>
        </w:r>
        <w:r>
          <w:rPr>
            <w:rStyle w:val="Hyperlink"/>
            <w:noProof/>
            <w:rtl/>
          </w:rPr>
          <w:fldChar w:fldCharType="end"/>
        </w:r>
      </w:hyperlink>
    </w:p>
    <w:p w14:paraId="5091D900" w14:textId="1781647B" w:rsidR="00300E59" w:rsidRDefault="00300E59">
      <w:pPr>
        <w:pStyle w:val="20"/>
        <w:tabs>
          <w:tab w:val="right" w:leader="dot" w:pos="8822"/>
        </w:tabs>
        <w:rPr>
          <w:rFonts w:eastAsiaTheme="minorEastAsia"/>
          <w:noProof/>
          <w:sz w:val="24"/>
          <w:szCs w:val="24"/>
          <w:rtl/>
        </w:rPr>
      </w:pPr>
      <w:hyperlink w:anchor="_Toc214319029" w:history="1">
        <w:r w:rsidRPr="00B72439">
          <w:rPr>
            <w:rStyle w:val="Hyperlink"/>
            <w:rFonts w:ascii="Simplified Arabic" w:hAnsi="Simplified Arabic" w:cs="Simplified Arabic" w:hint="eastAsia"/>
            <w:noProof/>
            <w:rtl/>
          </w:rPr>
          <w:t>خاتمة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الفصل</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Toc214319029 \h</w:instrText>
        </w:r>
        <w:r>
          <w:rPr>
            <w:noProof/>
            <w:webHidden/>
            <w:rtl/>
          </w:rPr>
          <w:instrText xml:space="preserve"> </w:instrText>
        </w:r>
        <w:r>
          <w:rPr>
            <w:rStyle w:val="Hyperlink"/>
            <w:noProof/>
            <w:rtl/>
          </w:rPr>
        </w:r>
        <w:r>
          <w:rPr>
            <w:rStyle w:val="Hyperlink"/>
            <w:noProof/>
            <w:rtl/>
          </w:rPr>
          <w:fldChar w:fldCharType="separate"/>
        </w:r>
        <w:r>
          <w:rPr>
            <w:noProof/>
            <w:webHidden/>
            <w:rtl/>
          </w:rPr>
          <w:t>78</w:t>
        </w:r>
        <w:r>
          <w:rPr>
            <w:rStyle w:val="Hyperlink"/>
            <w:noProof/>
            <w:rtl/>
          </w:rPr>
          <w:fldChar w:fldCharType="end"/>
        </w:r>
      </w:hyperlink>
    </w:p>
    <w:p w14:paraId="063EA627" w14:textId="2E637757" w:rsidR="00300E59" w:rsidRDefault="00300E59">
      <w:pPr>
        <w:pStyle w:val="30"/>
        <w:tabs>
          <w:tab w:val="right" w:leader="dot" w:pos="8822"/>
        </w:tabs>
        <w:rPr>
          <w:rFonts w:eastAsiaTheme="minorEastAsia"/>
          <w:noProof/>
          <w:sz w:val="24"/>
          <w:szCs w:val="24"/>
          <w:rtl/>
        </w:rPr>
      </w:pPr>
      <w:hyperlink w:anchor="_Toc214319030" w:history="1">
        <w:r w:rsidRPr="00B72439">
          <w:rPr>
            <w:rStyle w:val="Hyperlink"/>
            <w:rFonts w:ascii="Simplified Arabic" w:hAnsi="Simplified Arabic" w:cs="Simplified Arabic"/>
            <w:noProof/>
          </w:rPr>
          <w:t xml:space="preserve">9.3. </w:t>
        </w:r>
        <w:r w:rsidRPr="00B72439">
          <w:rPr>
            <w:rStyle w:val="Hyperlink"/>
            <w:rFonts w:ascii="Simplified Arabic" w:hAnsi="Simplified Arabic" w:cs="Simplified Arabic" w:hint="eastAsia"/>
            <w:noProof/>
            <w:rtl/>
          </w:rPr>
          <w:t>الخلاصة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المنهجية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Toc214319030 \h</w:instrText>
        </w:r>
        <w:r>
          <w:rPr>
            <w:noProof/>
            <w:webHidden/>
            <w:rtl/>
          </w:rPr>
          <w:instrText xml:space="preserve"> </w:instrText>
        </w:r>
        <w:r>
          <w:rPr>
            <w:rStyle w:val="Hyperlink"/>
            <w:noProof/>
            <w:rtl/>
          </w:rPr>
        </w:r>
        <w:r>
          <w:rPr>
            <w:rStyle w:val="Hyperlink"/>
            <w:noProof/>
            <w:rtl/>
          </w:rPr>
          <w:fldChar w:fldCharType="separate"/>
        </w:r>
        <w:r>
          <w:rPr>
            <w:noProof/>
            <w:webHidden/>
            <w:rtl/>
          </w:rPr>
          <w:t>79</w:t>
        </w:r>
        <w:r>
          <w:rPr>
            <w:rStyle w:val="Hyperlink"/>
            <w:noProof/>
            <w:rtl/>
          </w:rPr>
          <w:fldChar w:fldCharType="end"/>
        </w:r>
      </w:hyperlink>
    </w:p>
    <w:p w14:paraId="2C78CEC8" w14:textId="6D816039" w:rsidR="00300E59" w:rsidRDefault="00300E59">
      <w:pPr>
        <w:pStyle w:val="10"/>
        <w:tabs>
          <w:tab w:val="right" w:leader="dot" w:pos="8822"/>
        </w:tabs>
        <w:rPr>
          <w:rFonts w:eastAsiaTheme="minorEastAsia"/>
          <w:noProof/>
          <w:sz w:val="24"/>
          <w:szCs w:val="24"/>
          <w:rtl/>
        </w:rPr>
      </w:pPr>
      <w:hyperlink w:anchor="_Toc214319031" w:history="1">
        <w:r w:rsidRPr="00B72439">
          <w:rPr>
            <w:rStyle w:val="Hyperlink"/>
            <w:rFonts w:ascii="Simplified Arabic" w:hAnsi="Simplified Arabic" w:cs="Simplified Arabic" w:hint="eastAsia"/>
            <w:noProof/>
            <w:rtl/>
          </w:rPr>
          <w:t>الفصل</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الرابع</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الدراسة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الميدانية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وتحليل</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البيانات</w:t>
        </w:r>
        <w:r w:rsidRPr="00B72439">
          <w:rPr>
            <w:rStyle w:val="Hyperlink"/>
            <w:rFonts w:ascii="Simplified Arabic" w:hAnsi="Simplified Arabic" w:cs="Simplified Arabic"/>
            <w:noProof/>
          </w:rPr>
          <w:t xml:space="preserve"> (Practical Study and Data Analysis)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Toc214319031 \h</w:instrText>
        </w:r>
        <w:r>
          <w:rPr>
            <w:noProof/>
            <w:webHidden/>
            <w:rtl/>
          </w:rPr>
          <w:instrText xml:space="preserve"> </w:instrText>
        </w:r>
        <w:r>
          <w:rPr>
            <w:rStyle w:val="Hyperlink"/>
            <w:noProof/>
            <w:rtl/>
          </w:rPr>
        </w:r>
        <w:r>
          <w:rPr>
            <w:rStyle w:val="Hyperlink"/>
            <w:noProof/>
            <w:rtl/>
          </w:rPr>
          <w:fldChar w:fldCharType="separate"/>
        </w:r>
        <w:r>
          <w:rPr>
            <w:noProof/>
            <w:webHidden/>
            <w:rtl/>
          </w:rPr>
          <w:t>80</w:t>
        </w:r>
        <w:r>
          <w:rPr>
            <w:rStyle w:val="Hyperlink"/>
            <w:noProof/>
            <w:rtl/>
          </w:rPr>
          <w:fldChar w:fldCharType="end"/>
        </w:r>
      </w:hyperlink>
    </w:p>
    <w:p w14:paraId="31A1935E" w14:textId="424C85E4" w:rsidR="00300E59" w:rsidRDefault="00300E59">
      <w:pPr>
        <w:pStyle w:val="20"/>
        <w:tabs>
          <w:tab w:val="right" w:leader="dot" w:pos="8822"/>
        </w:tabs>
        <w:rPr>
          <w:rFonts w:eastAsiaTheme="minorEastAsia"/>
          <w:noProof/>
          <w:sz w:val="24"/>
          <w:szCs w:val="24"/>
          <w:rtl/>
        </w:rPr>
      </w:pPr>
      <w:hyperlink w:anchor="_Toc214319032" w:history="1">
        <w:r w:rsidRPr="00B72439">
          <w:rPr>
            <w:rStyle w:val="Hyperlink"/>
            <w:rFonts w:ascii="Simplified Arabic" w:hAnsi="Simplified Arabic" w:cs="Simplified Arabic" w:hint="eastAsia"/>
            <w:noProof/>
            <w:rtl/>
          </w:rPr>
          <w:t>أولاً</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مقدمة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الفصل</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وتأصيل</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الأهمية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المنهجية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Toc214319032 \h</w:instrText>
        </w:r>
        <w:r>
          <w:rPr>
            <w:noProof/>
            <w:webHidden/>
            <w:rtl/>
          </w:rPr>
          <w:instrText xml:space="preserve"> </w:instrText>
        </w:r>
        <w:r>
          <w:rPr>
            <w:rStyle w:val="Hyperlink"/>
            <w:noProof/>
            <w:rtl/>
          </w:rPr>
        </w:r>
        <w:r>
          <w:rPr>
            <w:rStyle w:val="Hyperlink"/>
            <w:noProof/>
            <w:rtl/>
          </w:rPr>
          <w:fldChar w:fldCharType="separate"/>
        </w:r>
        <w:r>
          <w:rPr>
            <w:noProof/>
            <w:webHidden/>
            <w:rtl/>
          </w:rPr>
          <w:t>80</w:t>
        </w:r>
        <w:r>
          <w:rPr>
            <w:rStyle w:val="Hyperlink"/>
            <w:noProof/>
            <w:rtl/>
          </w:rPr>
          <w:fldChar w:fldCharType="end"/>
        </w:r>
      </w:hyperlink>
    </w:p>
    <w:p w14:paraId="1E9F4648" w14:textId="3F659848" w:rsidR="00300E59" w:rsidRDefault="00300E59">
      <w:pPr>
        <w:pStyle w:val="20"/>
        <w:tabs>
          <w:tab w:val="right" w:leader="dot" w:pos="8822"/>
        </w:tabs>
        <w:rPr>
          <w:rFonts w:eastAsiaTheme="minorEastAsia"/>
          <w:noProof/>
          <w:sz w:val="24"/>
          <w:szCs w:val="24"/>
          <w:rtl/>
        </w:rPr>
      </w:pPr>
      <w:hyperlink w:anchor="_Toc214319033" w:history="1">
        <w:r w:rsidRPr="00B72439">
          <w:rPr>
            <w:rStyle w:val="Hyperlink"/>
            <w:rFonts w:ascii="Simplified Arabic" w:hAnsi="Simplified Arabic" w:cs="Simplified Arabic" w:hint="eastAsia"/>
            <w:noProof/>
            <w:rtl/>
          </w:rPr>
          <w:t>ثانياً</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التحليل</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الإحصائي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الأولي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وتوصيف</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العينة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Toc214319033 \h</w:instrText>
        </w:r>
        <w:r>
          <w:rPr>
            <w:noProof/>
            <w:webHidden/>
            <w:rtl/>
          </w:rPr>
          <w:instrText xml:space="preserve"> </w:instrText>
        </w:r>
        <w:r>
          <w:rPr>
            <w:rStyle w:val="Hyperlink"/>
            <w:noProof/>
            <w:rtl/>
          </w:rPr>
        </w:r>
        <w:r>
          <w:rPr>
            <w:rStyle w:val="Hyperlink"/>
            <w:noProof/>
            <w:rtl/>
          </w:rPr>
          <w:fldChar w:fldCharType="separate"/>
        </w:r>
        <w:r>
          <w:rPr>
            <w:noProof/>
            <w:webHidden/>
            <w:rtl/>
          </w:rPr>
          <w:t>81</w:t>
        </w:r>
        <w:r>
          <w:rPr>
            <w:rStyle w:val="Hyperlink"/>
            <w:noProof/>
            <w:rtl/>
          </w:rPr>
          <w:fldChar w:fldCharType="end"/>
        </w:r>
      </w:hyperlink>
    </w:p>
    <w:p w14:paraId="5F57F66C" w14:textId="24C6B982" w:rsidR="00300E59" w:rsidRDefault="00300E59">
      <w:pPr>
        <w:pStyle w:val="30"/>
        <w:tabs>
          <w:tab w:val="right" w:leader="dot" w:pos="8822"/>
        </w:tabs>
        <w:rPr>
          <w:rFonts w:eastAsiaTheme="minorEastAsia"/>
          <w:noProof/>
          <w:sz w:val="24"/>
          <w:szCs w:val="24"/>
          <w:rtl/>
        </w:rPr>
      </w:pPr>
      <w:hyperlink w:anchor="_Toc214319034" w:history="1">
        <w:r w:rsidRPr="00B72439">
          <w:rPr>
            <w:rStyle w:val="Hyperlink"/>
            <w:rFonts w:ascii="Simplified Arabic" w:hAnsi="Simplified Arabic" w:cs="Simplified Arabic"/>
            <w:noProof/>
          </w:rPr>
          <w:t xml:space="preserve">2.1. </w:t>
        </w:r>
        <w:r w:rsidRPr="00B72439">
          <w:rPr>
            <w:rStyle w:val="Hyperlink"/>
            <w:rFonts w:ascii="Simplified Arabic" w:hAnsi="Simplified Arabic" w:cs="Simplified Arabic" w:hint="eastAsia"/>
            <w:noProof/>
            <w:rtl/>
          </w:rPr>
          <w:t>توصيف</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الخصائص</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الديموغرافية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والوظيفية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للعينة</w:t>
        </w:r>
        <w:r w:rsidRPr="00B72439">
          <w:rPr>
            <w:rStyle w:val="Hyperlink"/>
            <w:rFonts w:ascii="Simplified Arabic" w:hAnsi="Simplified Arabic" w:cs="Simplified Arabic"/>
            <w:noProof/>
          </w:rPr>
          <w:t xml:space="preserve"> (N=150)</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Toc214319034 \h</w:instrText>
        </w:r>
        <w:r>
          <w:rPr>
            <w:noProof/>
            <w:webHidden/>
            <w:rtl/>
          </w:rPr>
          <w:instrText xml:space="preserve"> </w:instrText>
        </w:r>
        <w:r>
          <w:rPr>
            <w:rStyle w:val="Hyperlink"/>
            <w:noProof/>
            <w:rtl/>
          </w:rPr>
        </w:r>
        <w:r>
          <w:rPr>
            <w:rStyle w:val="Hyperlink"/>
            <w:noProof/>
            <w:rtl/>
          </w:rPr>
          <w:fldChar w:fldCharType="separate"/>
        </w:r>
        <w:r>
          <w:rPr>
            <w:noProof/>
            <w:webHidden/>
            <w:rtl/>
          </w:rPr>
          <w:t>81</w:t>
        </w:r>
        <w:r>
          <w:rPr>
            <w:rStyle w:val="Hyperlink"/>
            <w:noProof/>
            <w:rtl/>
          </w:rPr>
          <w:fldChar w:fldCharType="end"/>
        </w:r>
      </w:hyperlink>
    </w:p>
    <w:p w14:paraId="4C9564E6" w14:textId="5EF76C22" w:rsidR="00300E59" w:rsidRDefault="00300E59">
      <w:pPr>
        <w:pStyle w:val="20"/>
        <w:tabs>
          <w:tab w:val="right" w:leader="dot" w:pos="8822"/>
        </w:tabs>
        <w:rPr>
          <w:rFonts w:eastAsiaTheme="minorEastAsia"/>
          <w:noProof/>
          <w:sz w:val="24"/>
          <w:szCs w:val="24"/>
          <w:rtl/>
        </w:rPr>
      </w:pPr>
      <w:hyperlink w:anchor="_Toc214319035" w:history="1">
        <w:r w:rsidRPr="00B72439">
          <w:rPr>
            <w:rStyle w:val="Hyperlink"/>
            <w:rFonts w:ascii="Simplified Arabic" w:hAnsi="Simplified Arabic" w:cs="Simplified Arabic" w:hint="eastAsia"/>
            <w:noProof/>
            <w:rtl/>
          </w:rPr>
          <w:t>ثالثاً</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اختبار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الخصائص</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السيكومترية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للأداة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الصدق</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والثبات</w:t>
        </w:r>
        <w:r w:rsidRPr="00B72439">
          <w:rPr>
            <w:rStyle w:val="Hyperlink"/>
            <w:rFonts w:ascii="Simplified Arabic" w:hAnsi="Simplified Arabic" w:cs="Simplified Arabic"/>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Toc214319035 \h</w:instrText>
        </w:r>
        <w:r>
          <w:rPr>
            <w:noProof/>
            <w:webHidden/>
            <w:rtl/>
          </w:rPr>
          <w:instrText xml:space="preserve"> </w:instrText>
        </w:r>
        <w:r>
          <w:rPr>
            <w:rStyle w:val="Hyperlink"/>
            <w:noProof/>
            <w:rtl/>
          </w:rPr>
        </w:r>
        <w:r>
          <w:rPr>
            <w:rStyle w:val="Hyperlink"/>
            <w:noProof/>
            <w:rtl/>
          </w:rPr>
          <w:fldChar w:fldCharType="separate"/>
        </w:r>
        <w:r>
          <w:rPr>
            <w:noProof/>
            <w:webHidden/>
            <w:rtl/>
          </w:rPr>
          <w:t>84</w:t>
        </w:r>
        <w:r>
          <w:rPr>
            <w:rStyle w:val="Hyperlink"/>
            <w:noProof/>
            <w:rtl/>
          </w:rPr>
          <w:fldChar w:fldCharType="end"/>
        </w:r>
      </w:hyperlink>
    </w:p>
    <w:p w14:paraId="1A4CB954" w14:textId="6AA4528A" w:rsidR="00300E59" w:rsidRDefault="00300E59">
      <w:pPr>
        <w:pStyle w:val="30"/>
        <w:tabs>
          <w:tab w:val="right" w:leader="dot" w:pos="8822"/>
        </w:tabs>
        <w:rPr>
          <w:rFonts w:eastAsiaTheme="minorEastAsia"/>
          <w:noProof/>
          <w:sz w:val="24"/>
          <w:szCs w:val="24"/>
          <w:rtl/>
        </w:rPr>
      </w:pPr>
      <w:hyperlink w:anchor="_Toc214319036" w:history="1">
        <w:r w:rsidRPr="00B72439">
          <w:rPr>
            <w:rStyle w:val="Hyperlink"/>
            <w:rFonts w:ascii="Simplified Arabic" w:hAnsi="Simplified Arabic" w:cs="Simplified Arabic"/>
            <w:noProof/>
          </w:rPr>
          <w:t xml:space="preserve">3.1. </w:t>
        </w:r>
        <w:r w:rsidRPr="00B72439">
          <w:rPr>
            <w:rStyle w:val="Hyperlink"/>
            <w:rFonts w:ascii="Simplified Arabic" w:hAnsi="Simplified Arabic" w:cs="Simplified Arabic" w:hint="eastAsia"/>
            <w:noProof/>
            <w:rtl/>
          </w:rPr>
          <w:t>الثبات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الإحصائي</w:t>
        </w:r>
        <w:r w:rsidRPr="00B72439">
          <w:rPr>
            <w:rStyle w:val="Hyperlink"/>
            <w:rFonts w:ascii="Simplified Arabic" w:hAnsi="Simplified Arabic" w:cs="Simplified Arabic"/>
            <w:noProof/>
          </w:rPr>
          <w:t xml:space="preserve"> (Reliability - Cronbach’s Alpha)</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Toc214319036 \h</w:instrText>
        </w:r>
        <w:r>
          <w:rPr>
            <w:noProof/>
            <w:webHidden/>
            <w:rtl/>
          </w:rPr>
          <w:instrText xml:space="preserve"> </w:instrText>
        </w:r>
        <w:r>
          <w:rPr>
            <w:rStyle w:val="Hyperlink"/>
            <w:noProof/>
            <w:rtl/>
          </w:rPr>
        </w:r>
        <w:r>
          <w:rPr>
            <w:rStyle w:val="Hyperlink"/>
            <w:noProof/>
            <w:rtl/>
          </w:rPr>
          <w:fldChar w:fldCharType="separate"/>
        </w:r>
        <w:r>
          <w:rPr>
            <w:noProof/>
            <w:webHidden/>
            <w:rtl/>
          </w:rPr>
          <w:t>84</w:t>
        </w:r>
        <w:r>
          <w:rPr>
            <w:rStyle w:val="Hyperlink"/>
            <w:noProof/>
            <w:rtl/>
          </w:rPr>
          <w:fldChar w:fldCharType="end"/>
        </w:r>
      </w:hyperlink>
    </w:p>
    <w:p w14:paraId="0C6E82F7" w14:textId="2B62BED6" w:rsidR="00300E59" w:rsidRDefault="00300E59">
      <w:pPr>
        <w:pStyle w:val="30"/>
        <w:tabs>
          <w:tab w:val="right" w:leader="dot" w:pos="8822"/>
        </w:tabs>
        <w:rPr>
          <w:rFonts w:eastAsiaTheme="minorEastAsia"/>
          <w:noProof/>
          <w:sz w:val="24"/>
          <w:szCs w:val="24"/>
          <w:rtl/>
        </w:rPr>
      </w:pPr>
      <w:hyperlink w:anchor="_Toc214319037" w:history="1">
        <w:r w:rsidRPr="00B72439">
          <w:rPr>
            <w:rStyle w:val="Hyperlink"/>
            <w:rFonts w:ascii="Simplified Arabic" w:hAnsi="Simplified Arabic" w:cs="Simplified Arabic"/>
            <w:noProof/>
          </w:rPr>
          <w:t xml:space="preserve">3.2. </w:t>
        </w:r>
        <w:r w:rsidRPr="00B72439">
          <w:rPr>
            <w:rStyle w:val="Hyperlink"/>
            <w:rFonts w:ascii="Simplified Arabic" w:hAnsi="Simplified Arabic" w:cs="Simplified Arabic" w:hint="eastAsia"/>
            <w:noProof/>
            <w:rtl/>
          </w:rPr>
          <w:t>الصدق</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الإحصائي</w:t>
        </w:r>
        <w:r w:rsidRPr="00B72439">
          <w:rPr>
            <w:rStyle w:val="Hyperlink"/>
            <w:rFonts w:ascii="Simplified Arabic" w:hAnsi="Simplified Arabic" w:cs="Simplified Arabic"/>
            <w:noProof/>
          </w:rPr>
          <w:t xml:space="preserve"> (Validity - Internal Consistency)</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Toc214319037 \h</w:instrText>
        </w:r>
        <w:r>
          <w:rPr>
            <w:noProof/>
            <w:webHidden/>
            <w:rtl/>
          </w:rPr>
          <w:instrText xml:space="preserve"> </w:instrText>
        </w:r>
        <w:r>
          <w:rPr>
            <w:rStyle w:val="Hyperlink"/>
            <w:noProof/>
            <w:rtl/>
          </w:rPr>
        </w:r>
        <w:r>
          <w:rPr>
            <w:rStyle w:val="Hyperlink"/>
            <w:noProof/>
            <w:rtl/>
          </w:rPr>
          <w:fldChar w:fldCharType="separate"/>
        </w:r>
        <w:r>
          <w:rPr>
            <w:noProof/>
            <w:webHidden/>
            <w:rtl/>
          </w:rPr>
          <w:t>85</w:t>
        </w:r>
        <w:r>
          <w:rPr>
            <w:rStyle w:val="Hyperlink"/>
            <w:noProof/>
            <w:rtl/>
          </w:rPr>
          <w:fldChar w:fldCharType="end"/>
        </w:r>
      </w:hyperlink>
    </w:p>
    <w:p w14:paraId="06A30118" w14:textId="5AFED703" w:rsidR="00300E59" w:rsidRDefault="00300E59">
      <w:pPr>
        <w:pStyle w:val="20"/>
        <w:tabs>
          <w:tab w:val="right" w:leader="dot" w:pos="8822"/>
        </w:tabs>
        <w:rPr>
          <w:rFonts w:eastAsiaTheme="minorEastAsia"/>
          <w:noProof/>
          <w:sz w:val="24"/>
          <w:szCs w:val="24"/>
          <w:rtl/>
        </w:rPr>
      </w:pPr>
      <w:hyperlink w:anchor="_Toc214319038" w:history="1">
        <w:r w:rsidRPr="00B72439">
          <w:rPr>
            <w:rStyle w:val="Hyperlink"/>
            <w:rFonts w:ascii="Simplified Arabic" w:hAnsi="Simplified Arabic" w:cs="Simplified Arabic" w:hint="eastAsia"/>
            <w:noProof/>
            <w:rtl/>
          </w:rPr>
          <w:t>رابعاً</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التحليل</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الوصفي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لمتغيرات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الدراسة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وأبعادها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Toc214319038 \h</w:instrText>
        </w:r>
        <w:r>
          <w:rPr>
            <w:noProof/>
            <w:webHidden/>
            <w:rtl/>
          </w:rPr>
          <w:instrText xml:space="preserve"> </w:instrText>
        </w:r>
        <w:r>
          <w:rPr>
            <w:rStyle w:val="Hyperlink"/>
            <w:noProof/>
            <w:rtl/>
          </w:rPr>
        </w:r>
        <w:r>
          <w:rPr>
            <w:rStyle w:val="Hyperlink"/>
            <w:noProof/>
            <w:rtl/>
          </w:rPr>
          <w:fldChar w:fldCharType="separate"/>
        </w:r>
        <w:r>
          <w:rPr>
            <w:noProof/>
            <w:webHidden/>
            <w:rtl/>
          </w:rPr>
          <w:t>85</w:t>
        </w:r>
        <w:r>
          <w:rPr>
            <w:rStyle w:val="Hyperlink"/>
            <w:noProof/>
            <w:rtl/>
          </w:rPr>
          <w:fldChar w:fldCharType="end"/>
        </w:r>
      </w:hyperlink>
    </w:p>
    <w:p w14:paraId="366DB482" w14:textId="6880A2BC" w:rsidR="00300E59" w:rsidRDefault="00300E59">
      <w:pPr>
        <w:pStyle w:val="30"/>
        <w:tabs>
          <w:tab w:val="right" w:leader="dot" w:pos="8822"/>
        </w:tabs>
        <w:rPr>
          <w:rFonts w:eastAsiaTheme="minorEastAsia"/>
          <w:noProof/>
          <w:sz w:val="24"/>
          <w:szCs w:val="24"/>
          <w:rtl/>
        </w:rPr>
      </w:pPr>
      <w:hyperlink w:anchor="_Toc214319039" w:history="1">
        <w:r w:rsidRPr="00B72439">
          <w:rPr>
            <w:rStyle w:val="Hyperlink"/>
            <w:rFonts w:ascii="Simplified Arabic" w:hAnsi="Simplified Arabic" w:cs="Simplified Arabic"/>
            <w:noProof/>
          </w:rPr>
          <w:t xml:space="preserve">4.1. </w:t>
        </w:r>
        <w:r w:rsidRPr="00B72439">
          <w:rPr>
            <w:rStyle w:val="Hyperlink"/>
            <w:rFonts w:ascii="Simplified Arabic" w:hAnsi="Simplified Arabic" w:cs="Simplified Arabic" w:hint="eastAsia"/>
            <w:noProof/>
            <w:rtl/>
          </w:rPr>
          <w:t>المتغير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المستقل</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الأول</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القيادة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التحويلية</w:t>
        </w:r>
        <w:r w:rsidRPr="00B72439">
          <w:rPr>
            <w:rStyle w:val="Hyperlink"/>
            <w:rFonts w:ascii="Simplified Arabic" w:hAnsi="Simplified Arabic" w:cs="Simplified Arabic"/>
            <w:noProof/>
          </w:rPr>
          <w:t xml:space="preserve"> (TL)</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Toc214319039 \h</w:instrText>
        </w:r>
        <w:r>
          <w:rPr>
            <w:noProof/>
            <w:webHidden/>
            <w:rtl/>
          </w:rPr>
          <w:instrText xml:space="preserve"> </w:instrText>
        </w:r>
        <w:r>
          <w:rPr>
            <w:rStyle w:val="Hyperlink"/>
            <w:noProof/>
            <w:rtl/>
          </w:rPr>
        </w:r>
        <w:r>
          <w:rPr>
            <w:rStyle w:val="Hyperlink"/>
            <w:noProof/>
            <w:rtl/>
          </w:rPr>
          <w:fldChar w:fldCharType="separate"/>
        </w:r>
        <w:r>
          <w:rPr>
            <w:noProof/>
            <w:webHidden/>
            <w:rtl/>
          </w:rPr>
          <w:t>86</w:t>
        </w:r>
        <w:r>
          <w:rPr>
            <w:rStyle w:val="Hyperlink"/>
            <w:noProof/>
            <w:rtl/>
          </w:rPr>
          <w:fldChar w:fldCharType="end"/>
        </w:r>
      </w:hyperlink>
    </w:p>
    <w:p w14:paraId="29B2C14F" w14:textId="7464DA24" w:rsidR="00300E59" w:rsidRDefault="00300E59">
      <w:pPr>
        <w:pStyle w:val="30"/>
        <w:tabs>
          <w:tab w:val="right" w:leader="dot" w:pos="8822"/>
        </w:tabs>
        <w:rPr>
          <w:rFonts w:eastAsiaTheme="minorEastAsia"/>
          <w:noProof/>
          <w:sz w:val="24"/>
          <w:szCs w:val="24"/>
          <w:rtl/>
        </w:rPr>
      </w:pPr>
      <w:hyperlink w:anchor="_Toc214319040" w:history="1">
        <w:r w:rsidRPr="00B72439">
          <w:rPr>
            <w:rStyle w:val="Hyperlink"/>
            <w:rFonts w:ascii="Simplified Arabic" w:hAnsi="Simplified Arabic" w:cs="Simplified Arabic"/>
            <w:noProof/>
          </w:rPr>
          <w:t xml:space="preserve">4.2. </w:t>
        </w:r>
        <w:r w:rsidRPr="00B72439">
          <w:rPr>
            <w:rStyle w:val="Hyperlink"/>
            <w:rFonts w:ascii="Simplified Arabic" w:hAnsi="Simplified Arabic" w:cs="Simplified Arabic" w:hint="eastAsia"/>
            <w:noProof/>
            <w:rtl/>
          </w:rPr>
          <w:t>المتغير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المستقل</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الثاني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الثقافة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التنظيمية</w:t>
        </w:r>
        <w:r w:rsidRPr="00B72439">
          <w:rPr>
            <w:rStyle w:val="Hyperlink"/>
            <w:rFonts w:ascii="Simplified Arabic" w:hAnsi="Simplified Arabic" w:cs="Simplified Arabic"/>
            <w:noProof/>
          </w:rPr>
          <w:t xml:space="preserve"> (OC)</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Toc214319040 \h</w:instrText>
        </w:r>
        <w:r>
          <w:rPr>
            <w:noProof/>
            <w:webHidden/>
            <w:rtl/>
          </w:rPr>
          <w:instrText xml:space="preserve"> </w:instrText>
        </w:r>
        <w:r>
          <w:rPr>
            <w:rStyle w:val="Hyperlink"/>
            <w:noProof/>
            <w:rtl/>
          </w:rPr>
        </w:r>
        <w:r>
          <w:rPr>
            <w:rStyle w:val="Hyperlink"/>
            <w:noProof/>
            <w:rtl/>
          </w:rPr>
          <w:fldChar w:fldCharType="separate"/>
        </w:r>
        <w:r>
          <w:rPr>
            <w:noProof/>
            <w:webHidden/>
            <w:rtl/>
          </w:rPr>
          <w:t>89</w:t>
        </w:r>
        <w:r>
          <w:rPr>
            <w:rStyle w:val="Hyperlink"/>
            <w:noProof/>
            <w:rtl/>
          </w:rPr>
          <w:fldChar w:fldCharType="end"/>
        </w:r>
      </w:hyperlink>
    </w:p>
    <w:p w14:paraId="49AEC49F" w14:textId="2716D73D" w:rsidR="00300E59" w:rsidRDefault="00300E59">
      <w:pPr>
        <w:pStyle w:val="30"/>
        <w:tabs>
          <w:tab w:val="right" w:leader="dot" w:pos="8822"/>
        </w:tabs>
        <w:rPr>
          <w:rFonts w:eastAsiaTheme="minorEastAsia"/>
          <w:noProof/>
          <w:sz w:val="24"/>
          <w:szCs w:val="24"/>
          <w:rtl/>
        </w:rPr>
      </w:pPr>
      <w:hyperlink w:anchor="_Toc214319041" w:history="1">
        <w:r w:rsidRPr="00B72439">
          <w:rPr>
            <w:rStyle w:val="Hyperlink"/>
            <w:rFonts w:ascii="Simplified Arabic" w:hAnsi="Simplified Arabic" w:cs="Simplified Arabic"/>
            <w:noProof/>
          </w:rPr>
          <w:t xml:space="preserve">4.3. </w:t>
        </w:r>
        <w:r w:rsidRPr="00B72439">
          <w:rPr>
            <w:rStyle w:val="Hyperlink"/>
            <w:rFonts w:ascii="Simplified Arabic" w:hAnsi="Simplified Arabic" w:cs="Simplified Arabic" w:hint="eastAsia"/>
            <w:noProof/>
            <w:rtl/>
          </w:rPr>
          <w:t>المتغير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المستقل</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الثالث</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الحوكمة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المؤسسية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والشفافية</w:t>
        </w:r>
        <w:r w:rsidRPr="00B72439">
          <w:rPr>
            <w:rStyle w:val="Hyperlink"/>
            <w:rFonts w:ascii="Simplified Arabic" w:hAnsi="Simplified Arabic" w:cs="Simplified Arabic"/>
            <w:noProof/>
          </w:rPr>
          <w:t xml:space="preserve"> (GC)</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Toc214319041 \h</w:instrText>
        </w:r>
        <w:r>
          <w:rPr>
            <w:noProof/>
            <w:webHidden/>
            <w:rtl/>
          </w:rPr>
          <w:instrText xml:space="preserve"> </w:instrText>
        </w:r>
        <w:r>
          <w:rPr>
            <w:rStyle w:val="Hyperlink"/>
            <w:noProof/>
            <w:rtl/>
          </w:rPr>
        </w:r>
        <w:r>
          <w:rPr>
            <w:rStyle w:val="Hyperlink"/>
            <w:noProof/>
            <w:rtl/>
          </w:rPr>
          <w:fldChar w:fldCharType="separate"/>
        </w:r>
        <w:r>
          <w:rPr>
            <w:noProof/>
            <w:webHidden/>
            <w:rtl/>
          </w:rPr>
          <w:t>91</w:t>
        </w:r>
        <w:r>
          <w:rPr>
            <w:rStyle w:val="Hyperlink"/>
            <w:noProof/>
            <w:rtl/>
          </w:rPr>
          <w:fldChar w:fldCharType="end"/>
        </w:r>
      </w:hyperlink>
    </w:p>
    <w:p w14:paraId="50B9E832" w14:textId="26CD8735" w:rsidR="00300E59" w:rsidRDefault="00300E59">
      <w:pPr>
        <w:pStyle w:val="30"/>
        <w:tabs>
          <w:tab w:val="right" w:leader="dot" w:pos="8822"/>
        </w:tabs>
        <w:rPr>
          <w:rFonts w:eastAsiaTheme="minorEastAsia"/>
          <w:noProof/>
          <w:sz w:val="24"/>
          <w:szCs w:val="24"/>
          <w:rtl/>
        </w:rPr>
      </w:pPr>
      <w:hyperlink w:anchor="_Toc214319042" w:history="1">
        <w:r w:rsidRPr="00B72439">
          <w:rPr>
            <w:rStyle w:val="Hyperlink"/>
            <w:rFonts w:ascii="Simplified Arabic" w:hAnsi="Simplified Arabic" w:cs="Simplified Arabic"/>
            <w:noProof/>
          </w:rPr>
          <w:t xml:space="preserve">4.4. </w:t>
        </w:r>
        <w:r w:rsidRPr="00B72439">
          <w:rPr>
            <w:rStyle w:val="Hyperlink"/>
            <w:rFonts w:ascii="Simplified Arabic" w:hAnsi="Simplified Arabic" w:cs="Simplified Arabic" w:hint="eastAsia"/>
            <w:noProof/>
            <w:rtl/>
          </w:rPr>
          <w:t>المتغير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التابع</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المشكلات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الإدارية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والقصور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في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الأداء</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التكيفي</w:t>
        </w:r>
        <w:r w:rsidRPr="00B72439">
          <w:rPr>
            <w:rStyle w:val="Hyperlink"/>
            <w:rFonts w:ascii="Simplified Arabic" w:hAnsi="Simplified Arabic" w:cs="Simplified Arabic"/>
            <w:noProof/>
          </w:rPr>
          <w:t xml:space="preserve"> (DV)</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Toc214319042 \h</w:instrText>
        </w:r>
        <w:r>
          <w:rPr>
            <w:noProof/>
            <w:webHidden/>
            <w:rtl/>
          </w:rPr>
          <w:instrText xml:space="preserve"> </w:instrText>
        </w:r>
        <w:r>
          <w:rPr>
            <w:rStyle w:val="Hyperlink"/>
            <w:noProof/>
            <w:rtl/>
          </w:rPr>
        </w:r>
        <w:r>
          <w:rPr>
            <w:rStyle w:val="Hyperlink"/>
            <w:noProof/>
            <w:rtl/>
          </w:rPr>
          <w:fldChar w:fldCharType="separate"/>
        </w:r>
        <w:r>
          <w:rPr>
            <w:noProof/>
            <w:webHidden/>
            <w:rtl/>
          </w:rPr>
          <w:t>94</w:t>
        </w:r>
        <w:r>
          <w:rPr>
            <w:rStyle w:val="Hyperlink"/>
            <w:noProof/>
            <w:rtl/>
          </w:rPr>
          <w:fldChar w:fldCharType="end"/>
        </w:r>
      </w:hyperlink>
    </w:p>
    <w:p w14:paraId="070D973E" w14:textId="7271636B" w:rsidR="00300E59" w:rsidRDefault="00300E59">
      <w:pPr>
        <w:pStyle w:val="20"/>
        <w:tabs>
          <w:tab w:val="right" w:leader="dot" w:pos="8822"/>
        </w:tabs>
        <w:rPr>
          <w:rFonts w:eastAsiaTheme="minorEastAsia"/>
          <w:noProof/>
          <w:sz w:val="24"/>
          <w:szCs w:val="24"/>
          <w:rtl/>
        </w:rPr>
      </w:pPr>
      <w:hyperlink w:anchor="_Toc214319043" w:history="1">
        <w:r w:rsidRPr="00B72439">
          <w:rPr>
            <w:rStyle w:val="Hyperlink"/>
            <w:rFonts w:ascii="Simplified Arabic" w:hAnsi="Simplified Arabic" w:cs="Simplified Arabic" w:hint="eastAsia"/>
            <w:noProof/>
            <w:rtl/>
          </w:rPr>
          <w:t>خامساً</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التحليل</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الاستدلالي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واختبار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الفروض</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المنهجية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Toc214319043 \h</w:instrText>
        </w:r>
        <w:r>
          <w:rPr>
            <w:noProof/>
            <w:webHidden/>
            <w:rtl/>
          </w:rPr>
          <w:instrText xml:space="preserve"> </w:instrText>
        </w:r>
        <w:r>
          <w:rPr>
            <w:rStyle w:val="Hyperlink"/>
            <w:noProof/>
            <w:rtl/>
          </w:rPr>
        </w:r>
        <w:r>
          <w:rPr>
            <w:rStyle w:val="Hyperlink"/>
            <w:noProof/>
            <w:rtl/>
          </w:rPr>
          <w:fldChar w:fldCharType="separate"/>
        </w:r>
        <w:r>
          <w:rPr>
            <w:noProof/>
            <w:webHidden/>
            <w:rtl/>
          </w:rPr>
          <w:t>98</w:t>
        </w:r>
        <w:r>
          <w:rPr>
            <w:rStyle w:val="Hyperlink"/>
            <w:noProof/>
            <w:rtl/>
          </w:rPr>
          <w:fldChar w:fldCharType="end"/>
        </w:r>
      </w:hyperlink>
    </w:p>
    <w:p w14:paraId="2F6FC72B" w14:textId="2ED6AFB1" w:rsidR="00300E59" w:rsidRDefault="00300E59">
      <w:pPr>
        <w:pStyle w:val="30"/>
        <w:tabs>
          <w:tab w:val="right" w:leader="dot" w:pos="8822"/>
        </w:tabs>
        <w:rPr>
          <w:rFonts w:eastAsiaTheme="minorEastAsia"/>
          <w:noProof/>
          <w:sz w:val="24"/>
          <w:szCs w:val="24"/>
          <w:rtl/>
        </w:rPr>
      </w:pPr>
      <w:hyperlink w:anchor="_Toc214319044" w:history="1">
        <w:r w:rsidRPr="00B72439">
          <w:rPr>
            <w:rStyle w:val="Hyperlink"/>
            <w:rFonts w:ascii="Simplified Arabic" w:hAnsi="Simplified Arabic" w:cs="Simplified Arabic"/>
            <w:noProof/>
          </w:rPr>
          <w:t xml:space="preserve">5.1. </w:t>
        </w:r>
        <w:r w:rsidRPr="00B72439">
          <w:rPr>
            <w:rStyle w:val="Hyperlink"/>
            <w:rFonts w:ascii="Simplified Arabic" w:hAnsi="Simplified Arabic" w:cs="Simplified Arabic" w:hint="eastAsia"/>
            <w:noProof/>
            <w:rtl/>
          </w:rPr>
          <w:t>تحليل</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الارتباط</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بين</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المتغيرات</w:t>
        </w:r>
        <w:r w:rsidRPr="00B72439">
          <w:rPr>
            <w:rStyle w:val="Hyperlink"/>
            <w:rFonts w:ascii="Simplified Arabic" w:hAnsi="Simplified Arabic" w:cs="Simplified Arabic"/>
            <w:noProof/>
          </w:rPr>
          <w:t xml:space="preserve"> (Pearson Correlation)</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Toc214319044 \h</w:instrText>
        </w:r>
        <w:r>
          <w:rPr>
            <w:noProof/>
            <w:webHidden/>
            <w:rtl/>
          </w:rPr>
          <w:instrText xml:space="preserve"> </w:instrText>
        </w:r>
        <w:r>
          <w:rPr>
            <w:rStyle w:val="Hyperlink"/>
            <w:noProof/>
            <w:rtl/>
          </w:rPr>
        </w:r>
        <w:r>
          <w:rPr>
            <w:rStyle w:val="Hyperlink"/>
            <w:noProof/>
            <w:rtl/>
          </w:rPr>
          <w:fldChar w:fldCharType="separate"/>
        </w:r>
        <w:r>
          <w:rPr>
            <w:noProof/>
            <w:webHidden/>
            <w:rtl/>
          </w:rPr>
          <w:t>98</w:t>
        </w:r>
        <w:r>
          <w:rPr>
            <w:rStyle w:val="Hyperlink"/>
            <w:noProof/>
            <w:rtl/>
          </w:rPr>
          <w:fldChar w:fldCharType="end"/>
        </w:r>
      </w:hyperlink>
    </w:p>
    <w:p w14:paraId="6E388573" w14:textId="265740C8" w:rsidR="00300E59" w:rsidRDefault="00300E59">
      <w:pPr>
        <w:pStyle w:val="30"/>
        <w:tabs>
          <w:tab w:val="right" w:leader="dot" w:pos="8822"/>
        </w:tabs>
        <w:rPr>
          <w:rFonts w:eastAsiaTheme="minorEastAsia"/>
          <w:noProof/>
          <w:sz w:val="24"/>
          <w:szCs w:val="24"/>
          <w:rtl/>
        </w:rPr>
      </w:pPr>
      <w:hyperlink w:anchor="_Toc214319045" w:history="1">
        <w:r w:rsidRPr="00B72439">
          <w:rPr>
            <w:rStyle w:val="Hyperlink"/>
            <w:rFonts w:ascii="Simplified Arabic" w:hAnsi="Simplified Arabic" w:cs="Simplified Arabic"/>
            <w:noProof/>
          </w:rPr>
          <w:t xml:space="preserve">5.2. </w:t>
        </w:r>
        <w:r w:rsidRPr="00B72439">
          <w:rPr>
            <w:rStyle w:val="Hyperlink"/>
            <w:rFonts w:ascii="Simplified Arabic" w:hAnsi="Simplified Arabic" w:cs="Simplified Arabic" w:hint="eastAsia"/>
            <w:noProof/>
            <w:rtl/>
          </w:rPr>
          <w:t>اختبار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فروض</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الأثر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المباشر</w:t>
        </w:r>
        <w:r w:rsidRPr="00B72439">
          <w:rPr>
            <w:rStyle w:val="Hyperlink"/>
            <w:rFonts w:ascii="Simplified Arabic" w:hAnsi="Simplified Arabic" w:cs="Simplified Arabic"/>
            <w:noProof/>
          </w:rPr>
          <w:t xml:space="preserve"> (H2 </w:t>
        </w:r>
        <w:r w:rsidRPr="00B72439">
          <w:rPr>
            <w:rStyle w:val="Hyperlink"/>
            <w:rFonts w:ascii="Simplified Arabic" w:hAnsi="Simplified Arabic" w:cs="Simplified Arabic" w:hint="eastAsia"/>
            <w:noProof/>
            <w:rtl/>
          </w:rPr>
          <w:t>و</w:t>
        </w:r>
        <w:r w:rsidRPr="00B72439">
          <w:rPr>
            <w:rStyle w:val="Hyperlink"/>
            <w:rFonts w:ascii="Simplified Arabic" w:hAnsi="Simplified Arabic" w:cs="Simplified Arabic"/>
            <w:noProof/>
          </w:rPr>
          <w:t xml:space="preserve"> H4) </w:t>
        </w:r>
        <w:r w:rsidRPr="00B72439">
          <w:rPr>
            <w:rStyle w:val="Hyperlink"/>
            <w:rFonts w:ascii="Simplified Arabic" w:hAnsi="Simplified Arabic" w:cs="Simplified Arabic" w:hint="eastAsia"/>
            <w:noProof/>
            <w:rtl/>
          </w:rPr>
          <w:t>باستخدام</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الانحدار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الخطي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المتعدد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Toc214319045 \h</w:instrText>
        </w:r>
        <w:r>
          <w:rPr>
            <w:noProof/>
            <w:webHidden/>
            <w:rtl/>
          </w:rPr>
          <w:instrText xml:space="preserve"> </w:instrText>
        </w:r>
        <w:r>
          <w:rPr>
            <w:rStyle w:val="Hyperlink"/>
            <w:noProof/>
            <w:rtl/>
          </w:rPr>
        </w:r>
        <w:r>
          <w:rPr>
            <w:rStyle w:val="Hyperlink"/>
            <w:noProof/>
            <w:rtl/>
          </w:rPr>
          <w:fldChar w:fldCharType="separate"/>
        </w:r>
        <w:r>
          <w:rPr>
            <w:noProof/>
            <w:webHidden/>
            <w:rtl/>
          </w:rPr>
          <w:t>99</w:t>
        </w:r>
        <w:r>
          <w:rPr>
            <w:rStyle w:val="Hyperlink"/>
            <w:noProof/>
            <w:rtl/>
          </w:rPr>
          <w:fldChar w:fldCharType="end"/>
        </w:r>
      </w:hyperlink>
    </w:p>
    <w:p w14:paraId="09647BE6" w14:textId="181FF4E2" w:rsidR="00300E59" w:rsidRDefault="00300E59">
      <w:pPr>
        <w:pStyle w:val="30"/>
        <w:tabs>
          <w:tab w:val="right" w:leader="dot" w:pos="8822"/>
        </w:tabs>
        <w:rPr>
          <w:rFonts w:eastAsiaTheme="minorEastAsia"/>
          <w:noProof/>
          <w:sz w:val="24"/>
          <w:szCs w:val="24"/>
          <w:rtl/>
        </w:rPr>
      </w:pPr>
      <w:hyperlink w:anchor="_Toc214319046" w:history="1">
        <w:r w:rsidRPr="00B72439">
          <w:rPr>
            <w:rStyle w:val="Hyperlink"/>
            <w:rFonts w:ascii="Simplified Arabic" w:hAnsi="Simplified Arabic" w:cs="Simplified Arabic"/>
            <w:noProof/>
          </w:rPr>
          <w:t xml:space="preserve">5.3. </w:t>
        </w:r>
        <w:r w:rsidRPr="00B72439">
          <w:rPr>
            <w:rStyle w:val="Hyperlink"/>
            <w:rFonts w:ascii="Simplified Arabic" w:hAnsi="Simplified Arabic" w:cs="Simplified Arabic" w:hint="eastAsia"/>
            <w:noProof/>
            <w:rtl/>
          </w:rPr>
          <w:t>اختبار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فروق</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المشكلات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الإدارية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حسب</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المتغيرات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الديموغرافية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Toc214319046 \h</w:instrText>
        </w:r>
        <w:r>
          <w:rPr>
            <w:noProof/>
            <w:webHidden/>
            <w:rtl/>
          </w:rPr>
          <w:instrText xml:space="preserve"> </w:instrText>
        </w:r>
        <w:r>
          <w:rPr>
            <w:rStyle w:val="Hyperlink"/>
            <w:noProof/>
            <w:rtl/>
          </w:rPr>
        </w:r>
        <w:r>
          <w:rPr>
            <w:rStyle w:val="Hyperlink"/>
            <w:noProof/>
            <w:rtl/>
          </w:rPr>
          <w:fldChar w:fldCharType="separate"/>
        </w:r>
        <w:r>
          <w:rPr>
            <w:noProof/>
            <w:webHidden/>
            <w:rtl/>
          </w:rPr>
          <w:t>101</w:t>
        </w:r>
        <w:r>
          <w:rPr>
            <w:rStyle w:val="Hyperlink"/>
            <w:noProof/>
            <w:rtl/>
          </w:rPr>
          <w:fldChar w:fldCharType="end"/>
        </w:r>
      </w:hyperlink>
    </w:p>
    <w:p w14:paraId="6EF1E86A" w14:textId="79C57550" w:rsidR="00300E59" w:rsidRDefault="00300E59">
      <w:pPr>
        <w:pStyle w:val="30"/>
        <w:tabs>
          <w:tab w:val="right" w:leader="dot" w:pos="8822"/>
        </w:tabs>
        <w:rPr>
          <w:rFonts w:eastAsiaTheme="minorEastAsia"/>
          <w:noProof/>
          <w:sz w:val="24"/>
          <w:szCs w:val="24"/>
          <w:rtl/>
        </w:rPr>
      </w:pPr>
      <w:hyperlink w:anchor="_Toc214319047" w:history="1">
        <w:r w:rsidRPr="00B72439">
          <w:rPr>
            <w:rStyle w:val="Hyperlink"/>
            <w:rFonts w:ascii="Simplified Arabic" w:hAnsi="Simplified Arabic" w:cs="Simplified Arabic"/>
            <w:noProof/>
          </w:rPr>
          <w:t xml:space="preserve">5.4. </w:t>
        </w:r>
        <w:r w:rsidRPr="00B72439">
          <w:rPr>
            <w:rStyle w:val="Hyperlink"/>
            <w:rFonts w:ascii="Simplified Arabic" w:hAnsi="Simplified Arabic" w:cs="Simplified Arabic" w:hint="eastAsia"/>
            <w:noProof/>
            <w:rtl/>
          </w:rPr>
          <w:t>اختبار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الفرض</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التفاعلي</w:t>
        </w:r>
        <w:r w:rsidRPr="00B72439">
          <w:rPr>
            <w:rStyle w:val="Hyperlink"/>
            <w:rFonts w:ascii="Simplified Arabic" w:hAnsi="Simplified Arabic" w:cs="Simplified Arabic"/>
            <w:noProof/>
          </w:rPr>
          <w:t xml:space="preserve"> (H5) </w:t>
        </w:r>
        <w:r w:rsidRPr="00B72439">
          <w:rPr>
            <w:rStyle w:val="Hyperlink"/>
            <w:rFonts w:ascii="Simplified Arabic" w:hAnsi="Simplified Arabic" w:cs="Simplified Arabic" w:hint="eastAsia"/>
            <w:noProof/>
            <w:rtl/>
          </w:rPr>
          <w:t>باستخدام</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نمذجة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المعادلات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البنائية</w:t>
        </w:r>
        <w:r w:rsidRPr="00B72439">
          <w:rPr>
            <w:rStyle w:val="Hyperlink"/>
            <w:rFonts w:ascii="Simplified Arabic" w:hAnsi="Simplified Arabic" w:cs="Simplified Arabic"/>
            <w:noProof/>
          </w:rPr>
          <w:t xml:space="preserve"> (SEM)</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Toc214319047 \h</w:instrText>
        </w:r>
        <w:r>
          <w:rPr>
            <w:noProof/>
            <w:webHidden/>
            <w:rtl/>
          </w:rPr>
          <w:instrText xml:space="preserve"> </w:instrText>
        </w:r>
        <w:r>
          <w:rPr>
            <w:rStyle w:val="Hyperlink"/>
            <w:noProof/>
            <w:rtl/>
          </w:rPr>
        </w:r>
        <w:r>
          <w:rPr>
            <w:rStyle w:val="Hyperlink"/>
            <w:noProof/>
            <w:rtl/>
          </w:rPr>
          <w:fldChar w:fldCharType="separate"/>
        </w:r>
        <w:r>
          <w:rPr>
            <w:noProof/>
            <w:webHidden/>
            <w:rtl/>
          </w:rPr>
          <w:t>104</w:t>
        </w:r>
        <w:r>
          <w:rPr>
            <w:rStyle w:val="Hyperlink"/>
            <w:noProof/>
            <w:rtl/>
          </w:rPr>
          <w:fldChar w:fldCharType="end"/>
        </w:r>
      </w:hyperlink>
    </w:p>
    <w:p w14:paraId="516E1DBF" w14:textId="55B2D901" w:rsidR="00300E59" w:rsidRDefault="00300E59">
      <w:pPr>
        <w:pStyle w:val="20"/>
        <w:tabs>
          <w:tab w:val="right" w:leader="dot" w:pos="8822"/>
        </w:tabs>
        <w:rPr>
          <w:rFonts w:eastAsiaTheme="minorEastAsia"/>
          <w:noProof/>
          <w:sz w:val="24"/>
          <w:szCs w:val="24"/>
          <w:rtl/>
        </w:rPr>
      </w:pPr>
      <w:hyperlink w:anchor="_Toc214319048" w:history="1">
        <w:r w:rsidRPr="00B72439">
          <w:rPr>
            <w:rStyle w:val="Hyperlink"/>
            <w:rFonts w:ascii="Simplified Arabic" w:hAnsi="Simplified Arabic" w:cs="Simplified Arabic" w:hint="eastAsia"/>
            <w:noProof/>
            <w:rtl/>
          </w:rPr>
          <w:t>سادساً</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مناقشة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النتائج</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ومقارنتها</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بالدراسات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Toc214319048 \h</w:instrText>
        </w:r>
        <w:r>
          <w:rPr>
            <w:noProof/>
            <w:webHidden/>
            <w:rtl/>
          </w:rPr>
          <w:instrText xml:space="preserve"> </w:instrText>
        </w:r>
        <w:r>
          <w:rPr>
            <w:rStyle w:val="Hyperlink"/>
            <w:noProof/>
            <w:rtl/>
          </w:rPr>
        </w:r>
        <w:r>
          <w:rPr>
            <w:rStyle w:val="Hyperlink"/>
            <w:noProof/>
            <w:rtl/>
          </w:rPr>
          <w:fldChar w:fldCharType="separate"/>
        </w:r>
        <w:r>
          <w:rPr>
            <w:noProof/>
            <w:webHidden/>
            <w:rtl/>
          </w:rPr>
          <w:t>107</w:t>
        </w:r>
        <w:r>
          <w:rPr>
            <w:rStyle w:val="Hyperlink"/>
            <w:noProof/>
            <w:rtl/>
          </w:rPr>
          <w:fldChar w:fldCharType="end"/>
        </w:r>
      </w:hyperlink>
    </w:p>
    <w:p w14:paraId="0878102B" w14:textId="16F922DE" w:rsidR="00300E59" w:rsidRDefault="00300E59">
      <w:pPr>
        <w:pStyle w:val="30"/>
        <w:tabs>
          <w:tab w:val="right" w:leader="dot" w:pos="8822"/>
        </w:tabs>
        <w:rPr>
          <w:rFonts w:eastAsiaTheme="minorEastAsia"/>
          <w:noProof/>
          <w:sz w:val="24"/>
          <w:szCs w:val="24"/>
          <w:rtl/>
        </w:rPr>
      </w:pPr>
      <w:hyperlink w:anchor="_Toc214319049" w:history="1">
        <w:r w:rsidRPr="00B72439">
          <w:rPr>
            <w:rStyle w:val="Hyperlink"/>
            <w:rFonts w:ascii="Simplified Arabic" w:hAnsi="Simplified Arabic" w:cs="Simplified Arabic"/>
            <w:noProof/>
          </w:rPr>
          <w:t xml:space="preserve">6.1. </w:t>
        </w:r>
        <w:r w:rsidRPr="00B72439">
          <w:rPr>
            <w:rStyle w:val="Hyperlink"/>
            <w:rFonts w:ascii="Simplified Arabic" w:hAnsi="Simplified Arabic" w:cs="Simplified Arabic" w:hint="eastAsia"/>
            <w:noProof/>
            <w:rtl/>
          </w:rPr>
          <w:t>مناقشة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المشكلات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الإدارية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المزمنة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والأداء</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التكيفي</w:t>
        </w:r>
        <w:r w:rsidRPr="00B72439">
          <w:rPr>
            <w:rStyle w:val="Hyperlink"/>
            <w:rFonts w:ascii="Simplified Arabic" w:hAnsi="Simplified Arabic" w:cs="Simplified Arabic"/>
            <w:noProof/>
          </w:rPr>
          <w:t xml:space="preserve"> (DV)</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Toc214319049 \h</w:instrText>
        </w:r>
        <w:r>
          <w:rPr>
            <w:noProof/>
            <w:webHidden/>
            <w:rtl/>
          </w:rPr>
          <w:instrText xml:space="preserve"> </w:instrText>
        </w:r>
        <w:r>
          <w:rPr>
            <w:rStyle w:val="Hyperlink"/>
            <w:noProof/>
            <w:rtl/>
          </w:rPr>
        </w:r>
        <w:r>
          <w:rPr>
            <w:rStyle w:val="Hyperlink"/>
            <w:noProof/>
            <w:rtl/>
          </w:rPr>
          <w:fldChar w:fldCharType="separate"/>
        </w:r>
        <w:r>
          <w:rPr>
            <w:noProof/>
            <w:webHidden/>
            <w:rtl/>
          </w:rPr>
          <w:t>107</w:t>
        </w:r>
        <w:r>
          <w:rPr>
            <w:rStyle w:val="Hyperlink"/>
            <w:noProof/>
            <w:rtl/>
          </w:rPr>
          <w:fldChar w:fldCharType="end"/>
        </w:r>
      </w:hyperlink>
    </w:p>
    <w:p w14:paraId="0110E4B1" w14:textId="258C2D4E" w:rsidR="00300E59" w:rsidRDefault="00300E59">
      <w:pPr>
        <w:pStyle w:val="30"/>
        <w:tabs>
          <w:tab w:val="right" w:leader="dot" w:pos="8822"/>
        </w:tabs>
        <w:rPr>
          <w:rFonts w:eastAsiaTheme="minorEastAsia"/>
          <w:noProof/>
          <w:sz w:val="24"/>
          <w:szCs w:val="24"/>
          <w:rtl/>
        </w:rPr>
      </w:pPr>
      <w:hyperlink w:anchor="_Toc214319050" w:history="1">
        <w:r w:rsidRPr="00B72439">
          <w:rPr>
            <w:rStyle w:val="Hyperlink"/>
            <w:rFonts w:ascii="Simplified Arabic" w:hAnsi="Simplified Arabic" w:cs="Simplified Arabic"/>
            <w:noProof/>
          </w:rPr>
          <w:t xml:space="preserve">6.2. </w:t>
        </w:r>
        <w:r w:rsidRPr="00B72439">
          <w:rPr>
            <w:rStyle w:val="Hyperlink"/>
            <w:rFonts w:ascii="Simplified Arabic" w:hAnsi="Simplified Arabic" w:cs="Simplified Arabic" w:hint="eastAsia"/>
            <w:noProof/>
            <w:rtl/>
          </w:rPr>
          <w:t>مناقشة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الحوكمة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المؤسسية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كجذر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حاسم</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للمشكلات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الهيكلية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دعم</w:t>
        </w:r>
        <w:r w:rsidRPr="00B72439">
          <w:rPr>
            <w:rStyle w:val="Hyperlink"/>
            <w:rFonts w:ascii="Simplified Arabic" w:hAnsi="Simplified Arabic" w:cs="Simplified Arabic"/>
            <w:noProof/>
          </w:rPr>
          <w:t xml:space="preserve"> H1)</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Toc214319050 \h</w:instrText>
        </w:r>
        <w:r>
          <w:rPr>
            <w:noProof/>
            <w:webHidden/>
            <w:rtl/>
          </w:rPr>
          <w:instrText xml:space="preserve"> </w:instrText>
        </w:r>
        <w:r>
          <w:rPr>
            <w:rStyle w:val="Hyperlink"/>
            <w:noProof/>
            <w:rtl/>
          </w:rPr>
        </w:r>
        <w:r>
          <w:rPr>
            <w:rStyle w:val="Hyperlink"/>
            <w:noProof/>
            <w:rtl/>
          </w:rPr>
          <w:fldChar w:fldCharType="separate"/>
        </w:r>
        <w:r>
          <w:rPr>
            <w:noProof/>
            <w:webHidden/>
            <w:rtl/>
          </w:rPr>
          <w:t>107</w:t>
        </w:r>
        <w:r>
          <w:rPr>
            <w:rStyle w:val="Hyperlink"/>
            <w:noProof/>
            <w:rtl/>
          </w:rPr>
          <w:fldChar w:fldCharType="end"/>
        </w:r>
      </w:hyperlink>
    </w:p>
    <w:p w14:paraId="00220E15" w14:textId="1F4CAEDB" w:rsidR="00300E59" w:rsidRDefault="00300E59">
      <w:pPr>
        <w:pStyle w:val="30"/>
        <w:tabs>
          <w:tab w:val="right" w:leader="dot" w:pos="8822"/>
        </w:tabs>
        <w:rPr>
          <w:rFonts w:eastAsiaTheme="minorEastAsia"/>
          <w:noProof/>
          <w:sz w:val="24"/>
          <w:szCs w:val="24"/>
          <w:rtl/>
        </w:rPr>
      </w:pPr>
      <w:hyperlink w:anchor="_Toc214319051" w:history="1">
        <w:r w:rsidRPr="00B72439">
          <w:rPr>
            <w:rStyle w:val="Hyperlink"/>
            <w:rFonts w:ascii="Simplified Arabic" w:hAnsi="Simplified Arabic" w:cs="Simplified Arabic"/>
            <w:noProof/>
          </w:rPr>
          <w:t xml:space="preserve">6.3. </w:t>
        </w:r>
        <w:r w:rsidRPr="00B72439">
          <w:rPr>
            <w:rStyle w:val="Hyperlink"/>
            <w:rFonts w:ascii="Simplified Arabic" w:hAnsi="Simplified Arabic" w:cs="Simplified Arabic" w:hint="eastAsia"/>
            <w:noProof/>
            <w:rtl/>
          </w:rPr>
          <w:t>مناقشة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الثقافة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التنظيمية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كجذر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للجمود</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السلوكي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دعم</w:t>
        </w:r>
        <w:r w:rsidRPr="00B72439">
          <w:rPr>
            <w:rStyle w:val="Hyperlink"/>
            <w:rFonts w:ascii="Simplified Arabic" w:hAnsi="Simplified Arabic" w:cs="Simplified Arabic"/>
            <w:noProof/>
          </w:rPr>
          <w:t xml:space="preserve"> H2)</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Toc214319051 \h</w:instrText>
        </w:r>
        <w:r>
          <w:rPr>
            <w:noProof/>
            <w:webHidden/>
            <w:rtl/>
          </w:rPr>
          <w:instrText xml:space="preserve"> </w:instrText>
        </w:r>
        <w:r>
          <w:rPr>
            <w:rStyle w:val="Hyperlink"/>
            <w:noProof/>
            <w:rtl/>
          </w:rPr>
        </w:r>
        <w:r>
          <w:rPr>
            <w:rStyle w:val="Hyperlink"/>
            <w:noProof/>
            <w:rtl/>
          </w:rPr>
          <w:fldChar w:fldCharType="separate"/>
        </w:r>
        <w:r>
          <w:rPr>
            <w:noProof/>
            <w:webHidden/>
            <w:rtl/>
          </w:rPr>
          <w:t>108</w:t>
        </w:r>
        <w:r>
          <w:rPr>
            <w:rStyle w:val="Hyperlink"/>
            <w:noProof/>
            <w:rtl/>
          </w:rPr>
          <w:fldChar w:fldCharType="end"/>
        </w:r>
      </w:hyperlink>
    </w:p>
    <w:p w14:paraId="3582DC73" w14:textId="3E6D5507" w:rsidR="00300E59" w:rsidRDefault="00300E59">
      <w:pPr>
        <w:pStyle w:val="30"/>
        <w:tabs>
          <w:tab w:val="right" w:leader="dot" w:pos="8822"/>
        </w:tabs>
        <w:rPr>
          <w:rFonts w:eastAsiaTheme="minorEastAsia"/>
          <w:noProof/>
          <w:sz w:val="24"/>
          <w:szCs w:val="24"/>
          <w:rtl/>
        </w:rPr>
      </w:pPr>
      <w:hyperlink w:anchor="_Toc214319052" w:history="1">
        <w:r w:rsidRPr="00B72439">
          <w:rPr>
            <w:rStyle w:val="Hyperlink"/>
            <w:rFonts w:ascii="Simplified Arabic" w:hAnsi="Simplified Arabic" w:cs="Simplified Arabic"/>
            <w:noProof/>
          </w:rPr>
          <w:t xml:space="preserve">6.4. </w:t>
        </w:r>
        <w:r w:rsidRPr="00B72439">
          <w:rPr>
            <w:rStyle w:val="Hyperlink"/>
            <w:rFonts w:ascii="Simplified Arabic" w:hAnsi="Simplified Arabic" w:cs="Simplified Arabic" w:hint="eastAsia"/>
            <w:noProof/>
            <w:rtl/>
          </w:rPr>
          <w:t>مناقشة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القيادة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التحويلية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كجذر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للتحفيز</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والرؤية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قبول</w:t>
        </w:r>
        <w:r w:rsidRPr="00B72439">
          <w:rPr>
            <w:rStyle w:val="Hyperlink"/>
            <w:rFonts w:ascii="Simplified Arabic" w:hAnsi="Simplified Arabic" w:cs="Simplified Arabic"/>
            <w:noProof/>
          </w:rPr>
          <w:t xml:space="preserve"> H4)</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Toc214319052 \h</w:instrText>
        </w:r>
        <w:r>
          <w:rPr>
            <w:noProof/>
            <w:webHidden/>
            <w:rtl/>
          </w:rPr>
          <w:instrText xml:space="preserve"> </w:instrText>
        </w:r>
        <w:r>
          <w:rPr>
            <w:rStyle w:val="Hyperlink"/>
            <w:noProof/>
            <w:rtl/>
          </w:rPr>
        </w:r>
        <w:r>
          <w:rPr>
            <w:rStyle w:val="Hyperlink"/>
            <w:noProof/>
            <w:rtl/>
          </w:rPr>
          <w:fldChar w:fldCharType="separate"/>
        </w:r>
        <w:r>
          <w:rPr>
            <w:noProof/>
            <w:webHidden/>
            <w:rtl/>
          </w:rPr>
          <w:t>108</w:t>
        </w:r>
        <w:r>
          <w:rPr>
            <w:rStyle w:val="Hyperlink"/>
            <w:noProof/>
            <w:rtl/>
          </w:rPr>
          <w:fldChar w:fldCharType="end"/>
        </w:r>
      </w:hyperlink>
    </w:p>
    <w:p w14:paraId="784FFC2E" w14:textId="255AD27C" w:rsidR="00300E59" w:rsidRDefault="00300E59">
      <w:pPr>
        <w:pStyle w:val="30"/>
        <w:tabs>
          <w:tab w:val="right" w:leader="dot" w:pos="8822"/>
        </w:tabs>
        <w:rPr>
          <w:rFonts w:eastAsiaTheme="minorEastAsia"/>
          <w:noProof/>
          <w:sz w:val="24"/>
          <w:szCs w:val="24"/>
          <w:rtl/>
        </w:rPr>
      </w:pPr>
      <w:hyperlink w:anchor="_Toc214319053" w:history="1">
        <w:r w:rsidRPr="00B72439">
          <w:rPr>
            <w:rStyle w:val="Hyperlink"/>
            <w:rFonts w:ascii="Simplified Arabic" w:hAnsi="Simplified Arabic" w:cs="Simplified Arabic"/>
            <w:noProof/>
          </w:rPr>
          <w:t xml:space="preserve">6.5. </w:t>
        </w:r>
        <w:r w:rsidRPr="00B72439">
          <w:rPr>
            <w:rStyle w:val="Hyperlink"/>
            <w:rFonts w:ascii="Simplified Arabic" w:hAnsi="Simplified Arabic" w:cs="Simplified Arabic" w:hint="eastAsia"/>
            <w:noProof/>
            <w:rtl/>
          </w:rPr>
          <w:t>مناقشة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الأثر</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التفاعلي</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وخطورة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المشكلات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المنهجية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قبول</w:t>
        </w:r>
        <w:r w:rsidRPr="00B72439">
          <w:rPr>
            <w:rStyle w:val="Hyperlink"/>
            <w:rFonts w:ascii="Simplified Arabic" w:hAnsi="Simplified Arabic" w:cs="Simplified Arabic"/>
            <w:noProof/>
          </w:rPr>
          <w:t xml:space="preserve"> H5)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Toc214319053 \h</w:instrText>
        </w:r>
        <w:r>
          <w:rPr>
            <w:noProof/>
            <w:webHidden/>
            <w:rtl/>
          </w:rPr>
          <w:instrText xml:space="preserve"> </w:instrText>
        </w:r>
        <w:r>
          <w:rPr>
            <w:rStyle w:val="Hyperlink"/>
            <w:noProof/>
            <w:rtl/>
          </w:rPr>
        </w:r>
        <w:r>
          <w:rPr>
            <w:rStyle w:val="Hyperlink"/>
            <w:noProof/>
            <w:rtl/>
          </w:rPr>
          <w:fldChar w:fldCharType="separate"/>
        </w:r>
        <w:r>
          <w:rPr>
            <w:noProof/>
            <w:webHidden/>
            <w:rtl/>
          </w:rPr>
          <w:t>108</w:t>
        </w:r>
        <w:r>
          <w:rPr>
            <w:rStyle w:val="Hyperlink"/>
            <w:noProof/>
            <w:rtl/>
          </w:rPr>
          <w:fldChar w:fldCharType="end"/>
        </w:r>
      </w:hyperlink>
    </w:p>
    <w:p w14:paraId="2F8A6154" w14:textId="2A5BA6C8" w:rsidR="00300E59" w:rsidRDefault="00300E59">
      <w:pPr>
        <w:pStyle w:val="20"/>
        <w:tabs>
          <w:tab w:val="right" w:leader="dot" w:pos="8822"/>
        </w:tabs>
        <w:rPr>
          <w:rFonts w:eastAsiaTheme="minorEastAsia"/>
          <w:noProof/>
          <w:sz w:val="24"/>
          <w:szCs w:val="24"/>
          <w:rtl/>
        </w:rPr>
      </w:pPr>
      <w:hyperlink w:anchor="_Toc214319054" w:history="1">
        <w:r w:rsidRPr="00B72439">
          <w:rPr>
            <w:rStyle w:val="Hyperlink"/>
            <w:rFonts w:ascii="Simplified Arabic" w:hAnsi="Simplified Arabic" w:cs="Simplified Arabic" w:hint="eastAsia"/>
            <w:noProof/>
            <w:rtl/>
          </w:rPr>
          <w:t>سابعاً</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توصيات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Toc214319054 \h</w:instrText>
        </w:r>
        <w:r>
          <w:rPr>
            <w:noProof/>
            <w:webHidden/>
            <w:rtl/>
          </w:rPr>
          <w:instrText xml:space="preserve"> </w:instrText>
        </w:r>
        <w:r>
          <w:rPr>
            <w:rStyle w:val="Hyperlink"/>
            <w:noProof/>
            <w:rtl/>
          </w:rPr>
        </w:r>
        <w:r>
          <w:rPr>
            <w:rStyle w:val="Hyperlink"/>
            <w:noProof/>
            <w:rtl/>
          </w:rPr>
          <w:fldChar w:fldCharType="separate"/>
        </w:r>
        <w:r>
          <w:rPr>
            <w:noProof/>
            <w:webHidden/>
            <w:rtl/>
          </w:rPr>
          <w:t>109</w:t>
        </w:r>
        <w:r>
          <w:rPr>
            <w:rStyle w:val="Hyperlink"/>
            <w:noProof/>
            <w:rtl/>
          </w:rPr>
          <w:fldChar w:fldCharType="end"/>
        </w:r>
      </w:hyperlink>
    </w:p>
    <w:p w14:paraId="6AC4ADA7" w14:textId="1A96F73A" w:rsidR="00300E59" w:rsidRDefault="00300E59">
      <w:pPr>
        <w:pStyle w:val="30"/>
        <w:tabs>
          <w:tab w:val="right" w:leader="dot" w:pos="8822"/>
        </w:tabs>
        <w:rPr>
          <w:rFonts w:eastAsiaTheme="minorEastAsia"/>
          <w:noProof/>
          <w:sz w:val="24"/>
          <w:szCs w:val="24"/>
          <w:rtl/>
        </w:rPr>
      </w:pPr>
      <w:hyperlink w:anchor="_Toc214319055" w:history="1">
        <w:r w:rsidRPr="00B72439">
          <w:rPr>
            <w:rStyle w:val="Hyperlink"/>
            <w:rFonts w:ascii="Simplified Arabic" w:hAnsi="Simplified Arabic" w:cs="Simplified Arabic"/>
            <w:noProof/>
          </w:rPr>
          <w:t xml:space="preserve">7.1. </w:t>
        </w:r>
        <w:r w:rsidRPr="00B72439">
          <w:rPr>
            <w:rStyle w:val="Hyperlink"/>
            <w:rFonts w:ascii="Simplified Arabic" w:hAnsi="Simplified Arabic" w:cs="Simplified Arabic" w:hint="eastAsia"/>
            <w:noProof/>
            <w:rtl/>
          </w:rPr>
          <w:t>التوصيات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الإستراتيجية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والبنيوية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مرتبطة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بـ</w:t>
        </w:r>
        <w:r w:rsidRPr="00B72439">
          <w:rPr>
            <w:rStyle w:val="Hyperlink"/>
            <w:rFonts w:ascii="Simplified Arabic" w:hAnsi="Simplified Arabic" w:cs="Simplified Arabic"/>
            <w:noProof/>
          </w:rPr>
          <w:t xml:space="preserve"> H1</w:t>
        </w:r>
        <w:r w:rsidRPr="00B72439">
          <w:rPr>
            <w:rStyle w:val="Hyperlink"/>
            <w:rFonts w:ascii="Simplified Arabic" w:hAnsi="Simplified Arabic" w:cs="Simplified Arabic" w:hint="eastAsia"/>
            <w:noProof/>
          </w:rPr>
          <w:t>،</w:t>
        </w:r>
        <w:r w:rsidRPr="00B72439">
          <w:rPr>
            <w:rStyle w:val="Hyperlink"/>
            <w:rFonts w:ascii="Simplified Arabic" w:hAnsi="Simplified Arabic" w:cs="Simplified Arabic"/>
            <w:noProof/>
          </w:rPr>
          <w:t xml:space="preserve"> </w:t>
        </w:r>
        <w:r w:rsidRPr="00B72439">
          <w:rPr>
            <w:rStyle w:val="Hyperlink"/>
            <w:rFonts w:ascii="Simplified Arabic" w:hAnsi="Simplified Arabic" w:cs="Simplified Arabic" w:hint="eastAsia"/>
            <w:noProof/>
            <w:rtl/>
          </w:rPr>
          <w:t>الحوكمة،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w:t>
        </w:r>
        <w:r w:rsidRPr="00B72439">
          <w:rPr>
            <w:rStyle w:val="Hyperlink"/>
            <w:rFonts w:ascii="Simplified Arabic" w:hAnsi="Simplified Arabic" w:cs="Simplified Arabic"/>
            <w:noProof/>
          </w:rPr>
          <w:t>H5)</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Toc214319055 \h</w:instrText>
        </w:r>
        <w:r>
          <w:rPr>
            <w:noProof/>
            <w:webHidden/>
            <w:rtl/>
          </w:rPr>
          <w:instrText xml:space="preserve"> </w:instrText>
        </w:r>
        <w:r>
          <w:rPr>
            <w:rStyle w:val="Hyperlink"/>
            <w:noProof/>
            <w:rtl/>
          </w:rPr>
        </w:r>
        <w:r>
          <w:rPr>
            <w:rStyle w:val="Hyperlink"/>
            <w:noProof/>
            <w:rtl/>
          </w:rPr>
          <w:fldChar w:fldCharType="separate"/>
        </w:r>
        <w:r>
          <w:rPr>
            <w:noProof/>
            <w:webHidden/>
            <w:rtl/>
          </w:rPr>
          <w:t>109</w:t>
        </w:r>
        <w:r>
          <w:rPr>
            <w:rStyle w:val="Hyperlink"/>
            <w:noProof/>
            <w:rtl/>
          </w:rPr>
          <w:fldChar w:fldCharType="end"/>
        </w:r>
      </w:hyperlink>
    </w:p>
    <w:p w14:paraId="1646CD37" w14:textId="3BB65A23" w:rsidR="00300E59" w:rsidRDefault="00300E59">
      <w:pPr>
        <w:pStyle w:val="30"/>
        <w:tabs>
          <w:tab w:val="right" w:leader="dot" w:pos="8822"/>
        </w:tabs>
        <w:rPr>
          <w:rFonts w:eastAsiaTheme="minorEastAsia"/>
          <w:noProof/>
          <w:sz w:val="24"/>
          <w:szCs w:val="24"/>
          <w:rtl/>
        </w:rPr>
      </w:pPr>
      <w:hyperlink w:anchor="_Toc214319056" w:history="1">
        <w:r w:rsidRPr="00B72439">
          <w:rPr>
            <w:rStyle w:val="Hyperlink"/>
            <w:rFonts w:ascii="Simplified Arabic" w:hAnsi="Simplified Arabic" w:cs="Simplified Arabic"/>
            <w:noProof/>
          </w:rPr>
          <w:t xml:space="preserve">7.2. </w:t>
        </w:r>
        <w:r w:rsidRPr="00B72439">
          <w:rPr>
            <w:rStyle w:val="Hyperlink"/>
            <w:rFonts w:ascii="Simplified Arabic" w:hAnsi="Simplified Arabic" w:cs="Simplified Arabic" w:hint="eastAsia"/>
            <w:noProof/>
            <w:rtl/>
          </w:rPr>
          <w:t>التوصيات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المتعلقة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بالقيادة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والتحفيز</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مرتبطة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بـ</w:t>
        </w:r>
        <w:r w:rsidRPr="00B72439">
          <w:rPr>
            <w:rStyle w:val="Hyperlink"/>
            <w:rFonts w:ascii="Simplified Arabic" w:hAnsi="Simplified Arabic" w:cs="Simplified Arabic"/>
            <w:noProof/>
          </w:rPr>
          <w:t xml:space="preserve"> H4)</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Toc214319056 \h</w:instrText>
        </w:r>
        <w:r>
          <w:rPr>
            <w:noProof/>
            <w:webHidden/>
            <w:rtl/>
          </w:rPr>
          <w:instrText xml:space="preserve"> </w:instrText>
        </w:r>
        <w:r>
          <w:rPr>
            <w:rStyle w:val="Hyperlink"/>
            <w:noProof/>
            <w:rtl/>
          </w:rPr>
        </w:r>
        <w:r>
          <w:rPr>
            <w:rStyle w:val="Hyperlink"/>
            <w:noProof/>
            <w:rtl/>
          </w:rPr>
          <w:fldChar w:fldCharType="separate"/>
        </w:r>
        <w:r>
          <w:rPr>
            <w:noProof/>
            <w:webHidden/>
            <w:rtl/>
          </w:rPr>
          <w:t>110</w:t>
        </w:r>
        <w:r>
          <w:rPr>
            <w:rStyle w:val="Hyperlink"/>
            <w:noProof/>
            <w:rtl/>
          </w:rPr>
          <w:fldChar w:fldCharType="end"/>
        </w:r>
      </w:hyperlink>
    </w:p>
    <w:p w14:paraId="353B7FE3" w14:textId="47B888B5" w:rsidR="00300E59" w:rsidRDefault="00300E59">
      <w:pPr>
        <w:pStyle w:val="30"/>
        <w:tabs>
          <w:tab w:val="right" w:leader="dot" w:pos="8822"/>
        </w:tabs>
        <w:rPr>
          <w:rFonts w:eastAsiaTheme="minorEastAsia"/>
          <w:noProof/>
          <w:sz w:val="24"/>
          <w:szCs w:val="24"/>
          <w:rtl/>
        </w:rPr>
      </w:pPr>
      <w:hyperlink w:anchor="_Toc214319057" w:history="1">
        <w:r w:rsidRPr="00B72439">
          <w:rPr>
            <w:rStyle w:val="Hyperlink"/>
            <w:rFonts w:ascii="Simplified Arabic" w:hAnsi="Simplified Arabic" w:cs="Simplified Arabic"/>
            <w:noProof/>
          </w:rPr>
          <w:t xml:space="preserve">7.3. </w:t>
        </w:r>
        <w:r w:rsidRPr="00B72439">
          <w:rPr>
            <w:rStyle w:val="Hyperlink"/>
            <w:rFonts w:ascii="Simplified Arabic" w:hAnsi="Simplified Arabic" w:cs="Simplified Arabic" w:hint="eastAsia"/>
            <w:noProof/>
            <w:rtl/>
          </w:rPr>
          <w:t>التوصيات</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المتعلقة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بالثقافة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التنظيمية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مرتبطة</w:t>
        </w:r>
        <w:r w:rsidRPr="00B72439">
          <w:rPr>
            <w:rStyle w:val="Hyperlink"/>
            <w:rFonts w:ascii="Simplified Arabic" w:hAnsi="Simplified Arabic" w:cs="Simplified Arabic"/>
            <w:noProof/>
            <w:rtl/>
          </w:rPr>
          <w:t xml:space="preserve"> </w:t>
        </w:r>
        <w:r w:rsidRPr="00B72439">
          <w:rPr>
            <w:rStyle w:val="Hyperlink"/>
            <w:rFonts w:ascii="Simplified Arabic" w:hAnsi="Simplified Arabic" w:cs="Simplified Arabic" w:hint="eastAsia"/>
            <w:noProof/>
            <w:rtl/>
          </w:rPr>
          <w:t>بـ</w:t>
        </w:r>
        <w:r w:rsidRPr="00B72439">
          <w:rPr>
            <w:rStyle w:val="Hyperlink"/>
            <w:rFonts w:ascii="Simplified Arabic" w:hAnsi="Simplified Arabic" w:cs="Simplified Arabic"/>
            <w:noProof/>
          </w:rPr>
          <w:t xml:space="preserve"> H2)</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Toc214319057 \h</w:instrText>
        </w:r>
        <w:r>
          <w:rPr>
            <w:noProof/>
            <w:webHidden/>
            <w:rtl/>
          </w:rPr>
          <w:instrText xml:space="preserve"> </w:instrText>
        </w:r>
        <w:r>
          <w:rPr>
            <w:rStyle w:val="Hyperlink"/>
            <w:noProof/>
            <w:rtl/>
          </w:rPr>
        </w:r>
        <w:r>
          <w:rPr>
            <w:rStyle w:val="Hyperlink"/>
            <w:noProof/>
            <w:rtl/>
          </w:rPr>
          <w:fldChar w:fldCharType="separate"/>
        </w:r>
        <w:r>
          <w:rPr>
            <w:noProof/>
            <w:webHidden/>
            <w:rtl/>
          </w:rPr>
          <w:t>110</w:t>
        </w:r>
        <w:r>
          <w:rPr>
            <w:rStyle w:val="Hyperlink"/>
            <w:noProof/>
            <w:rtl/>
          </w:rPr>
          <w:fldChar w:fldCharType="end"/>
        </w:r>
      </w:hyperlink>
    </w:p>
    <w:p w14:paraId="4B67D8F0" w14:textId="46A5F730" w:rsidR="00C1546D" w:rsidRDefault="00300E59" w:rsidP="009B1BDF">
      <w:pPr>
        <w:spacing w:line="276" w:lineRule="auto"/>
        <w:rPr>
          <w:color w:val="000000" w:themeColor="text1"/>
          <w:rtl/>
        </w:rPr>
      </w:pPr>
      <w:r w:rsidRPr="00547095">
        <w:rPr>
          <w:rFonts w:ascii="Simplified Arabic" w:hAnsi="Simplified Arabic" w:cs="Simplified Arabic"/>
          <w:b/>
          <w:bCs/>
          <w:color w:val="000000" w:themeColor="text1"/>
          <w:sz w:val="28"/>
          <w:szCs w:val="28"/>
          <w:lang w:val="ar-SA"/>
        </w:rPr>
        <w:fldChar w:fldCharType="end"/>
      </w:r>
    </w:p>
    <w:p w14:paraId="6EA9AF6E" w14:textId="77777777" w:rsidR="00361466" w:rsidRPr="00AE065E" w:rsidRDefault="00361466" w:rsidP="009B1BDF">
      <w:pPr>
        <w:spacing w:line="276" w:lineRule="auto"/>
        <w:rPr>
          <w:color w:val="000000" w:themeColor="text1"/>
          <w:rtl/>
        </w:rPr>
      </w:pPr>
    </w:p>
    <w:p w14:paraId="69FA5F21" w14:textId="77777777" w:rsidR="00C1546D" w:rsidRPr="00AE065E" w:rsidRDefault="00C1546D" w:rsidP="009B1BDF">
      <w:pPr>
        <w:spacing w:line="276" w:lineRule="auto"/>
        <w:rPr>
          <w:color w:val="000000" w:themeColor="text1"/>
          <w:rtl/>
        </w:rPr>
      </w:pPr>
    </w:p>
    <w:p w14:paraId="45205D10" w14:textId="77777777" w:rsidR="00C1546D" w:rsidRPr="00AE065E" w:rsidRDefault="00C1546D" w:rsidP="009B1BDF">
      <w:pPr>
        <w:spacing w:line="276" w:lineRule="auto"/>
        <w:rPr>
          <w:color w:val="000000" w:themeColor="text1"/>
          <w:rtl/>
        </w:rPr>
      </w:pPr>
    </w:p>
    <w:p w14:paraId="059F141F" w14:textId="77777777" w:rsidR="00C1546D" w:rsidRPr="00AE065E" w:rsidRDefault="00C1546D" w:rsidP="009B1BDF">
      <w:pPr>
        <w:spacing w:line="276" w:lineRule="auto"/>
        <w:rPr>
          <w:color w:val="000000" w:themeColor="text1"/>
          <w:rtl/>
        </w:rPr>
      </w:pPr>
    </w:p>
    <w:p w14:paraId="42D38C8E" w14:textId="77777777" w:rsidR="00C1546D" w:rsidRPr="00AE065E" w:rsidRDefault="00C1546D" w:rsidP="009B1BDF">
      <w:pPr>
        <w:spacing w:line="276" w:lineRule="auto"/>
        <w:rPr>
          <w:color w:val="000000" w:themeColor="text1"/>
          <w:rtl/>
        </w:rPr>
      </w:pPr>
    </w:p>
    <w:p w14:paraId="48C3EC44" w14:textId="77777777" w:rsidR="00C1546D" w:rsidRPr="00AE065E" w:rsidRDefault="00C1546D" w:rsidP="009B1BDF">
      <w:pPr>
        <w:spacing w:line="276" w:lineRule="auto"/>
        <w:rPr>
          <w:color w:val="000000" w:themeColor="text1"/>
          <w:rtl/>
        </w:rPr>
      </w:pPr>
    </w:p>
    <w:p w14:paraId="1F4BCDE3" w14:textId="77777777" w:rsidR="00C1546D" w:rsidRPr="00AE065E" w:rsidRDefault="00C1546D" w:rsidP="009B1BDF">
      <w:pPr>
        <w:spacing w:line="276" w:lineRule="auto"/>
        <w:rPr>
          <w:color w:val="000000" w:themeColor="text1"/>
          <w:rtl/>
        </w:rPr>
      </w:pPr>
    </w:p>
    <w:p w14:paraId="3A26477F" w14:textId="77777777" w:rsidR="00C1546D" w:rsidRPr="00AE065E" w:rsidRDefault="00C1546D" w:rsidP="009B1BDF">
      <w:pPr>
        <w:spacing w:line="276" w:lineRule="auto"/>
        <w:rPr>
          <w:color w:val="000000" w:themeColor="text1"/>
          <w:rtl/>
        </w:rPr>
      </w:pPr>
    </w:p>
    <w:p w14:paraId="6991984B" w14:textId="77777777" w:rsidR="00C1546D" w:rsidRDefault="00C1546D" w:rsidP="009B1BDF">
      <w:pPr>
        <w:spacing w:line="276" w:lineRule="auto"/>
        <w:rPr>
          <w:color w:val="000000" w:themeColor="text1"/>
        </w:rPr>
      </w:pPr>
    </w:p>
    <w:p w14:paraId="6CD58B49" w14:textId="77777777" w:rsidR="00300E59" w:rsidRDefault="00300E59" w:rsidP="009B1BDF">
      <w:pPr>
        <w:spacing w:line="276" w:lineRule="auto"/>
        <w:rPr>
          <w:color w:val="000000" w:themeColor="text1"/>
        </w:rPr>
      </w:pPr>
    </w:p>
    <w:p w14:paraId="4C0C9445" w14:textId="77777777" w:rsidR="00300E59" w:rsidRPr="00AE065E" w:rsidRDefault="00300E59" w:rsidP="009B1BDF">
      <w:pPr>
        <w:spacing w:line="276" w:lineRule="auto"/>
        <w:rPr>
          <w:color w:val="000000" w:themeColor="text1"/>
          <w:rtl/>
        </w:rPr>
      </w:pPr>
    </w:p>
    <w:p w14:paraId="118C6830" w14:textId="77777777" w:rsidR="00C1546D" w:rsidRPr="00AE065E" w:rsidRDefault="00C1546D" w:rsidP="009B1BDF">
      <w:pPr>
        <w:spacing w:line="276" w:lineRule="auto"/>
        <w:rPr>
          <w:color w:val="000000" w:themeColor="text1"/>
          <w:rtl/>
        </w:rPr>
      </w:pPr>
    </w:p>
    <w:p w14:paraId="5285C557" w14:textId="77777777" w:rsidR="00C1546D" w:rsidRPr="00AE065E" w:rsidRDefault="00C1546D" w:rsidP="009B1BDF">
      <w:pPr>
        <w:spacing w:line="276" w:lineRule="auto"/>
        <w:rPr>
          <w:color w:val="000000" w:themeColor="text1"/>
          <w:rtl/>
        </w:rPr>
      </w:pPr>
    </w:p>
    <w:p w14:paraId="70F07484" w14:textId="77777777" w:rsidR="00C1546D" w:rsidRPr="00AE065E" w:rsidRDefault="00C1546D" w:rsidP="009B1BDF">
      <w:pPr>
        <w:pStyle w:val="1"/>
        <w:spacing w:line="276" w:lineRule="auto"/>
        <w:jc w:val="both"/>
        <w:rPr>
          <w:rFonts w:ascii="Simplified Arabic" w:hAnsi="Simplified Arabic" w:cs="Simplified Arabic"/>
          <w:color w:val="000000" w:themeColor="text1"/>
          <w:sz w:val="28"/>
          <w:szCs w:val="28"/>
          <w:rtl/>
        </w:rPr>
      </w:pPr>
    </w:p>
    <w:p w14:paraId="53B2EAF5" w14:textId="5D39AC92" w:rsidR="00C1546D" w:rsidRPr="00E57206" w:rsidRDefault="00C1546D" w:rsidP="009B1BDF">
      <w:pPr>
        <w:pStyle w:val="1"/>
        <w:spacing w:line="276" w:lineRule="auto"/>
        <w:jc w:val="center"/>
        <w:rPr>
          <w:rFonts w:ascii="Simplified Arabic" w:hAnsi="Simplified Arabic" w:cs="Simplified Arabic"/>
          <w:b/>
          <w:bCs/>
          <w:color w:val="000000" w:themeColor="text1"/>
          <w:sz w:val="52"/>
          <w:szCs w:val="52"/>
        </w:rPr>
      </w:pPr>
      <w:bookmarkStart w:id="0" w:name="_Toc214318923"/>
      <w:r w:rsidRPr="00E57206">
        <w:rPr>
          <w:rFonts w:ascii="Simplified Arabic" w:hAnsi="Simplified Arabic" w:cs="Simplified Arabic" w:hint="cs"/>
          <w:b/>
          <w:bCs/>
          <w:color w:val="000000" w:themeColor="text1"/>
          <w:sz w:val="52"/>
          <w:szCs w:val="52"/>
          <w:rtl/>
        </w:rPr>
        <w:t>الفصل الاول: الإطار العام للدراسة</w:t>
      </w:r>
      <w:bookmarkEnd w:id="0"/>
    </w:p>
    <w:p w14:paraId="11EC8E5A" w14:textId="77777777" w:rsidR="00C1546D" w:rsidRPr="00AE065E" w:rsidRDefault="00C1546D" w:rsidP="009B1BDF">
      <w:pPr>
        <w:pStyle w:val="2"/>
        <w:spacing w:before="0" w:line="276" w:lineRule="auto"/>
        <w:jc w:val="both"/>
        <w:rPr>
          <w:rFonts w:ascii="Simplified Arabic" w:hAnsi="Simplified Arabic" w:cs="Simplified Arabic"/>
          <w:color w:val="000000" w:themeColor="text1"/>
          <w:sz w:val="28"/>
          <w:szCs w:val="28"/>
          <w:rtl/>
        </w:rPr>
      </w:pPr>
    </w:p>
    <w:p w14:paraId="3B1DC1E7" w14:textId="77777777" w:rsidR="00C1546D" w:rsidRPr="00AE065E" w:rsidRDefault="00C1546D" w:rsidP="009B1BDF">
      <w:pPr>
        <w:pStyle w:val="2"/>
        <w:spacing w:before="0" w:line="276" w:lineRule="auto"/>
        <w:jc w:val="both"/>
        <w:rPr>
          <w:rFonts w:ascii="Simplified Arabic" w:hAnsi="Simplified Arabic" w:cs="Simplified Arabic"/>
          <w:color w:val="000000" w:themeColor="text1"/>
          <w:sz w:val="28"/>
          <w:szCs w:val="28"/>
          <w:rtl/>
        </w:rPr>
      </w:pPr>
    </w:p>
    <w:p w14:paraId="7FA47F06" w14:textId="77777777" w:rsidR="00C1546D" w:rsidRPr="00AE065E" w:rsidRDefault="00C1546D" w:rsidP="009B1BDF">
      <w:pPr>
        <w:pStyle w:val="2"/>
        <w:spacing w:before="0" w:line="276" w:lineRule="auto"/>
        <w:jc w:val="both"/>
        <w:rPr>
          <w:rFonts w:ascii="Simplified Arabic" w:hAnsi="Simplified Arabic" w:cs="Simplified Arabic"/>
          <w:color w:val="000000" w:themeColor="text1"/>
          <w:sz w:val="28"/>
          <w:szCs w:val="28"/>
          <w:rtl/>
        </w:rPr>
      </w:pPr>
    </w:p>
    <w:p w14:paraId="64AA0DA7" w14:textId="77777777" w:rsidR="00C1546D" w:rsidRPr="00AE065E" w:rsidRDefault="00C1546D" w:rsidP="009B1BDF">
      <w:pPr>
        <w:pStyle w:val="2"/>
        <w:spacing w:before="0" w:line="276" w:lineRule="auto"/>
        <w:jc w:val="both"/>
        <w:rPr>
          <w:rFonts w:ascii="Simplified Arabic" w:hAnsi="Simplified Arabic" w:cs="Simplified Arabic"/>
          <w:color w:val="000000" w:themeColor="text1"/>
          <w:sz w:val="28"/>
          <w:szCs w:val="28"/>
          <w:rtl/>
        </w:rPr>
      </w:pPr>
    </w:p>
    <w:p w14:paraId="6ADA9EE6" w14:textId="77777777" w:rsidR="00C1546D" w:rsidRPr="00AE065E" w:rsidRDefault="00C1546D" w:rsidP="009B1BDF">
      <w:pPr>
        <w:pStyle w:val="2"/>
        <w:spacing w:before="0" w:line="276" w:lineRule="auto"/>
        <w:jc w:val="both"/>
        <w:rPr>
          <w:rFonts w:ascii="Simplified Arabic" w:hAnsi="Simplified Arabic" w:cs="Simplified Arabic"/>
          <w:color w:val="000000" w:themeColor="text1"/>
          <w:sz w:val="28"/>
          <w:szCs w:val="28"/>
          <w:rtl/>
        </w:rPr>
      </w:pPr>
    </w:p>
    <w:p w14:paraId="600ED896" w14:textId="77777777" w:rsidR="00C1546D" w:rsidRPr="00AE065E" w:rsidRDefault="00C1546D" w:rsidP="009B1BDF">
      <w:pPr>
        <w:spacing w:line="276" w:lineRule="auto"/>
        <w:rPr>
          <w:color w:val="000000" w:themeColor="text1"/>
          <w:rtl/>
        </w:rPr>
      </w:pPr>
    </w:p>
    <w:p w14:paraId="3497D613" w14:textId="77777777" w:rsidR="00C1546D" w:rsidRDefault="00C1546D" w:rsidP="009B1BDF">
      <w:pPr>
        <w:spacing w:line="276" w:lineRule="auto"/>
        <w:rPr>
          <w:color w:val="000000" w:themeColor="text1"/>
          <w:rtl/>
        </w:rPr>
      </w:pPr>
    </w:p>
    <w:p w14:paraId="0D31ABF1" w14:textId="77777777" w:rsidR="00361466" w:rsidRDefault="00361466" w:rsidP="009B1BDF">
      <w:pPr>
        <w:spacing w:line="276" w:lineRule="auto"/>
        <w:rPr>
          <w:color w:val="000000" w:themeColor="text1"/>
          <w:rtl/>
        </w:rPr>
      </w:pPr>
    </w:p>
    <w:p w14:paraId="5935F562" w14:textId="77777777" w:rsidR="00361466" w:rsidRPr="00AE065E" w:rsidRDefault="00361466" w:rsidP="009B1BDF">
      <w:pPr>
        <w:spacing w:line="276" w:lineRule="auto"/>
        <w:rPr>
          <w:color w:val="000000" w:themeColor="text1"/>
          <w:rtl/>
        </w:rPr>
      </w:pPr>
    </w:p>
    <w:p w14:paraId="3FFC59BD" w14:textId="77777777" w:rsidR="00C1546D" w:rsidRPr="00AE065E" w:rsidRDefault="00C1546D" w:rsidP="009B1BDF">
      <w:pPr>
        <w:spacing w:line="276" w:lineRule="auto"/>
        <w:rPr>
          <w:color w:val="000000" w:themeColor="text1"/>
          <w:rtl/>
        </w:rPr>
      </w:pPr>
    </w:p>
    <w:p w14:paraId="4F0B8266" w14:textId="77777777" w:rsidR="00C1546D" w:rsidRPr="00AE065E" w:rsidRDefault="00C1546D" w:rsidP="009B1BDF">
      <w:pPr>
        <w:spacing w:line="276" w:lineRule="auto"/>
        <w:rPr>
          <w:color w:val="000000" w:themeColor="text1"/>
          <w:rtl/>
        </w:rPr>
      </w:pPr>
    </w:p>
    <w:p w14:paraId="148E595B" w14:textId="77777777" w:rsidR="001A2655" w:rsidRPr="00AE065E" w:rsidRDefault="001A2655" w:rsidP="00E83482">
      <w:pPr>
        <w:spacing w:line="276" w:lineRule="auto"/>
        <w:jc w:val="mediumKashida"/>
        <w:rPr>
          <w:rFonts w:ascii="Sakkal Majalla" w:hAnsi="Sakkal Majalla" w:cs="Sakkal Majalla"/>
          <w:b/>
          <w:bCs/>
          <w:color w:val="000000" w:themeColor="text1"/>
          <w:sz w:val="28"/>
          <w:szCs w:val="28"/>
          <w:u w:val="single"/>
          <w:rtl/>
        </w:rPr>
      </w:pPr>
    </w:p>
    <w:p w14:paraId="035BF540" w14:textId="310B2B71" w:rsidR="009125CE" w:rsidRPr="003D3658" w:rsidRDefault="00A74F76" w:rsidP="00D271B2">
      <w:pPr>
        <w:pStyle w:val="2"/>
        <w:rPr>
          <w:b/>
          <w:bCs/>
          <w:color w:val="000000" w:themeColor="text1"/>
          <w:rtl/>
          <w:lang w:bidi="ar-EG"/>
        </w:rPr>
      </w:pPr>
      <w:bookmarkStart w:id="1" w:name="_Toc214318924"/>
      <w:r w:rsidRPr="003D3658">
        <w:rPr>
          <w:b/>
          <w:bCs/>
          <w:color w:val="000000" w:themeColor="text1"/>
          <w:rtl/>
        </w:rPr>
        <w:t>مقدمة</w:t>
      </w:r>
      <w:r w:rsidR="009125CE" w:rsidRPr="003D3658">
        <w:rPr>
          <w:rFonts w:hint="cs"/>
          <w:b/>
          <w:bCs/>
          <w:color w:val="000000" w:themeColor="text1"/>
          <w:rtl/>
          <w:lang w:bidi="ar-EG"/>
        </w:rPr>
        <w:t>:</w:t>
      </w:r>
      <w:bookmarkEnd w:id="1"/>
    </w:p>
    <w:p w14:paraId="2DBC85E0" w14:textId="7BFADDB6" w:rsidR="007F036F" w:rsidRPr="003D3658" w:rsidRDefault="007F036F" w:rsidP="00E83482">
      <w:pPr>
        <w:spacing w:line="276" w:lineRule="auto"/>
        <w:jc w:val="mediumKashida"/>
        <w:rPr>
          <w:rFonts w:ascii="Sakkal Majalla" w:hAnsi="Sakkal Majalla" w:cs="Sakkal Majalla"/>
          <w:color w:val="000000" w:themeColor="text1"/>
          <w:sz w:val="28"/>
          <w:szCs w:val="28"/>
          <w:rtl/>
          <w:lang w:bidi="ar-EG"/>
        </w:rPr>
      </w:pPr>
      <w:r w:rsidRPr="003D3658">
        <w:rPr>
          <w:rFonts w:ascii="Sakkal Majalla" w:hAnsi="Sakkal Majalla" w:cs="Sakkal Majalla"/>
          <w:color w:val="000000" w:themeColor="text1"/>
          <w:sz w:val="28"/>
          <w:szCs w:val="28"/>
          <w:rtl/>
          <w:lang w:bidi="ar-EG"/>
        </w:rPr>
        <w:t>تُعدّ إدارة الأعمال ركيزة أساسية في بناء المؤسسات الناجحة وضمان استدامتها، إذ تمثّل العملية التي من خلالها تُوجّه الموارد البشرية والمادية نحو تحقيق الأهداف التنظيمية بكفاءة وفعالية. ومع التسارع غير المسبوق في وتيرة التغيير الاقتصادي والتكنولوجي، وازدياد تعقيدات البيئة التنافسية، باتت الممارسات الإدارية التقليدية عاجزة عن مجاراة التحديات المعاصرة، ما أدى إلى تفاقم مجموعة من المشكلات البنيوية والسلوكية داخل المنظمات على اختلاف أحجامها وقطاعاتها.</w:t>
      </w:r>
    </w:p>
    <w:p w14:paraId="30C17EE3" w14:textId="43A85863" w:rsidR="007F036F" w:rsidRPr="003D3658" w:rsidRDefault="007F036F" w:rsidP="00E83482">
      <w:pPr>
        <w:spacing w:line="276" w:lineRule="auto"/>
        <w:jc w:val="mediumKashida"/>
        <w:rPr>
          <w:rFonts w:ascii="Sakkal Majalla" w:hAnsi="Sakkal Majalla" w:cs="Sakkal Majalla"/>
          <w:color w:val="000000" w:themeColor="text1"/>
          <w:sz w:val="28"/>
          <w:szCs w:val="28"/>
          <w:rtl/>
          <w:lang w:bidi="ar-EG"/>
        </w:rPr>
      </w:pPr>
      <w:r w:rsidRPr="003D3658">
        <w:rPr>
          <w:rFonts w:ascii="Sakkal Majalla" w:hAnsi="Sakkal Majalla" w:cs="Sakkal Majalla"/>
          <w:color w:val="000000" w:themeColor="text1"/>
          <w:sz w:val="28"/>
          <w:szCs w:val="28"/>
          <w:rtl/>
          <w:lang w:bidi="ar-EG"/>
        </w:rPr>
        <w:t>فاليوم، لم تعد المشكلات تقتصر على ضعف التخطيط أو سوء التوزيع المالي فحسب، بل امتدّت لتشمل أزمات في الحوكمة وانهيار في ثقافة التواصل، ومقاومة منهجية للتغيير، فضلاً عن صعوبات في دمج التحول الرقمي ضمن النسيج الإداري. وقد أظهرت جائحة كورونا، على سبيل المثال لا الحصر، هشاشة العديد من النماذج الإدارية التي فشلت في التكيّف مع بيئة العمل الهجينة، أو في إدارة الأزمات بشكل استباقي.</w:t>
      </w:r>
    </w:p>
    <w:p w14:paraId="2C67E72C" w14:textId="3406C097" w:rsidR="009125CE" w:rsidRPr="003D3658" w:rsidRDefault="007F036F" w:rsidP="001A2655">
      <w:pPr>
        <w:spacing w:line="276" w:lineRule="auto"/>
        <w:jc w:val="mediumKashida"/>
        <w:rPr>
          <w:rFonts w:ascii="Sakkal Majalla" w:hAnsi="Sakkal Majalla" w:cs="Sakkal Majalla"/>
          <w:color w:val="000000" w:themeColor="text1"/>
          <w:sz w:val="28"/>
          <w:szCs w:val="28"/>
          <w:rtl/>
          <w:lang w:bidi="ar-EG"/>
        </w:rPr>
      </w:pPr>
      <w:r w:rsidRPr="003D3658">
        <w:rPr>
          <w:rFonts w:ascii="Sakkal Majalla" w:hAnsi="Sakkal Majalla" w:cs="Sakkal Majalla"/>
          <w:color w:val="000000" w:themeColor="text1"/>
          <w:sz w:val="28"/>
          <w:szCs w:val="28"/>
          <w:rtl/>
          <w:lang w:bidi="ar-EG"/>
        </w:rPr>
        <w:t xml:space="preserve">وفي هذا السياق، يكتسب البحث في "المشاكل في إدارة الأعمال" أهمية بالغة، ليس فقط من منظور تشخيصي، بل كمدخل لبناء نماذج إدارية مرنة، قادرة على استيعاب الغموض، وتحويل التحديات إلى </w:t>
      </w:r>
      <w:r w:rsidR="000D7AD1" w:rsidRPr="003D3658">
        <w:rPr>
          <w:rFonts w:ascii="Sakkal Majalla" w:hAnsi="Sakkal Majalla" w:cs="Sakkal Majalla" w:hint="cs"/>
          <w:color w:val="000000" w:themeColor="text1"/>
          <w:sz w:val="28"/>
          <w:szCs w:val="28"/>
          <w:rtl/>
          <w:lang w:bidi="ar-EG"/>
        </w:rPr>
        <w:t>فرص وتكمن</w:t>
      </w:r>
      <w:r w:rsidRPr="003D3658">
        <w:rPr>
          <w:rFonts w:ascii="Sakkal Majalla" w:hAnsi="Sakkal Majalla" w:cs="Sakkal Majalla"/>
          <w:color w:val="000000" w:themeColor="text1"/>
          <w:sz w:val="28"/>
          <w:szCs w:val="28"/>
          <w:rtl/>
          <w:lang w:bidi="ar-EG"/>
        </w:rPr>
        <w:t xml:space="preserve"> إشكالية هذا البحث في محاولة فهم طبيعة هذه المشكلات، وتحليل جذورها العميقة—سواء كانت تنظيمية، بشرية، أو تكنولوجية—وطرح رؤى تحليلية تساهم في تطوير ممارسات إدارية أكثر مرونة وشمولًا في البيئات المعاصرة.</w:t>
      </w:r>
    </w:p>
    <w:p w14:paraId="40A61660" w14:textId="4326FFA7" w:rsidR="009125CE" w:rsidRPr="003D3658" w:rsidRDefault="00A74F76" w:rsidP="00D271B2">
      <w:pPr>
        <w:pStyle w:val="2"/>
        <w:rPr>
          <w:b/>
          <w:bCs/>
          <w:color w:val="000000" w:themeColor="text1"/>
          <w:rtl/>
          <w:lang w:bidi="ar-EG"/>
        </w:rPr>
      </w:pPr>
      <w:bookmarkStart w:id="2" w:name="_Toc214318925"/>
      <w:r w:rsidRPr="003D3658">
        <w:rPr>
          <w:b/>
          <w:bCs/>
          <w:color w:val="000000" w:themeColor="text1"/>
          <w:rtl/>
        </w:rPr>
        <w:t>مشكلة الدراسة</w:t>
      </w:r>
      <w:r w:rsidR="009125CE" w:rsidRPr="003D3658">
        <w:rPr>
          <w:rFonts w:hint="cs"/>
          <w:b/>
          <w:bCs/>
          <w:color w:val="000000" w:themeColor="text1"/>
          <w:rtl/>
          <w:lang w:bidi="ar-EG"/>
        </w:rPr>
        <w:t>:</w:t>
      </w:r>
      <w:bookmarkEnd w:id="2"/>
    </w:p>
    <w:p w14:paraId="4F9BDF9D" w14:textId="1DB8E58F" w:rsidR="000D7AD1" w:rsidRPr="003D3658" w:rsidRDefault="000D7AD1" w:rsidP="00E83482">
      <w:pPr>
        <w:spacing w:line="276" w:lineRule="auto"/>
        <w:jc w:val="mediumKashida"/>
        <w:rPr>
          <w:rFonts w:ascii="Sakkal Majalla" w:hAnsi="Sakkal Majalla" w:cs="Sakkal Majalla"/>
          <w:color w:val="000000" w:themeColor="text1"/>
          <w:sz w:val="28"/>
          <w:szCs w:val="28"/>
          <w:rtl/>
          <w:lang w:bidi="ar-EG"/>
        </w:rPr>
      </w:pPr>
      <w:r w:rsidRPr="003D3658">
        <w:rPr>
          <w:rFonts w:ascii="Sakkal Majalla" w:hAnsi="Sakkal Majalla" w:cs="Sakkal Majalla"/>
          <w:color w:val="000000" w:themeColor="text1"/>
          <w:sz w:val="28"/>
          <w:szCs w:val="28"/>
          <w:rtl/>
          <w:lang w:bidi="ar-EG"/>
        </w:rPr>
        <w:t>رغم التطور الكبير الذي شهده الفكر الإداري خلال القرن الماضي—من النماذج الكلاسيكية إلى النظريات الحديثة القائمة على المرونة والابتكار—ما زالت المؤسسات في مختلف القطاعات تعاني من مشكلات إدارية مزمنة تُهدّد كفاءتها وتنافسيتها. ففي الوقت الذي تُنفق فيه المنظمات مليارات الدولارات على برامج التدريب، ونظم المعلومات، وحلول الحوكمة، نجد أن معدلات الفشل التنظيمي، ودوران الموظفين، وعدم رضا العملاء، لا تزال مرتفعة بشكل مقلق.</w:t>
      </w:r>
    </w:p>
    <w:p w14:paraId="51FB2D72" w14:textId="594B6515" w:rsidR="000D7AD1" w:rsidRPr="003D3658" w:rsidRDefault="000D7AD1" w:rsidP="00E83482">
      <w:pPr>
        <w:spacing w:line="276" w:lineRule="auto"/>
        <w:jc w:val="mediumKashida"/>
        <w:rPr>
          <w:rFonts w:ascii="Sakkal Majalla" w:hAnsi="Sakkal Majalla" w:cs="Sakkal Majalla"/>
          <w:color w:val="000000" w:themeColor="text1"/>
          <w:sz w:val="28"/>
          <w:szCs w:val="28"/>
          <w:rtl/>
          <w:lang w:bidi="ar-EG"/>
        </w:rPr>
      </w:pPr>
      <w:r w:rsidRPr="003D3658">
        <w:rPr>
          <w:rFonts w:ascii="Sakkal Majalla" w:hAnsi="Sakkal Majalla" w:cs="Sakkal Majalla"/>
          <w:color w:val="000000" w:themeColor="text1"/>
          <w:sz w:val="28"/>
          <w:szCs w:val="28"/>
          <w:rtl/>
          <w:lang w:bidi="ar-EG"/>
        </w:rPr>
        <w:t>ويكمن جوهر المشكلة في أن العديد من المؤسسات تعتمد على حلول سطحية لمعالجة أعراض المشكلات الإدارية، دون التصدي لأسبابها الجذرية. فمثلاً، قد تُعزى انخفاضات الأداء إلى "ضعف دافعية الموظفين"، بينما السبب الحقيقي يكمن في اختلالات في نموذج القيادة أو غياب العدالة التنظيمية. أو قد تُحمّل "التحولات التكنولوجية" مسؤولية الاضطراب في سلاسل التوريد، بينما يعود السبب الحقيقي إلى ضعف التخطيط الاستراتيجي وانعدام الرؤية المستقبلية.</w:t>
      </w:r>
    </w:p>
    <w:p w14:paraId="4875308F" w14:textId="3C71B111" w:rsidR="000D7AD1" w:rsidRPr="003D3658" w:rsidRDefault="000D7AD1" w:rsidP="00E83482">
      <w:pPr>
        <w:spacing w:line="276" w:lineRule="auto"/>
        <w:jc w:val="mediumKashida"/>
        <w:rPr>
          <w:rFonts w:ascii="Sakkal Majalla" w:hAnsi="Sakkal Majalla" w:cs="Sakkal Majalla"/>
          <w:color w:val="000000" w:themeColor="text1"/>
          <w:sz w:val="28"/>
          <w:szCs w:val="28"/>
          <w:rtl/>
          <w:lang w:bidi="ar-EG"/>
        </w:rPr>
      </w:pPr>
      <w:r w:rsidRPr="003D3658">
        <w:rPr>
          <w:rFonts w:ascii="Sakkal Majalla" w:hAnsi="Sakkal Majalla" w:cs="Sakkal Majalla"/>
          <w:color w:val="000000" w:themeColor="text1"/>
          <w:sz w:val="28"/>
          <w:szCs w:val="28"/>
          <w:rtl/>
          <w:lang w:bidi="ar-EG"/>
        </w:rPr>
        <w:t>والأكثر إثارة للقلق هو أن بعض هذه المشكلات—مثل غياب الشفافية، وتركيز السلطة، ومقاومة النقد البنّاء—لا تُضعف الأداء فحسب، بل تفتح الباب أمام ممارسات غير أخلاقية، بل وقد تُسهّل تفشي الفساد المالي والإداري.</w:t>
      </w:r>
    </w:p>
    <w:p w14:paraId="47EBB76A" w14:textId="70A2BC3A" w:rsidR="000D7AD1" w:rsidRPr="003D3658" w:rsidRDefault="000D7AD1" w:rsidP="00E83482">
      <w:pPr>
        <w:spacing w:line="276" w:lineRule="auto"/>
        <w:jc w:val="mediumKashida"/>
        <w:rPr>
          <w:rFonts w:ascii="Sakkal Majalla" w:hAnsi="Sakkal Majalla" w:cs="Sakkal Majalla"/>
          <w:color w:val="000000" w:themeColor="text1"/>
          <w:sz w:val="28"/>
          <w:szCs w:val="28"/>
          <w:rtl/>
          <w:lang w:bidi="ar-EG"/>
        </w:rPr>
      </w:pPr>
      <w:r w:rsidRPr="003D3658">
        <w:rPr>
          <w:rFonts w:ascii="Sakkal Majalla" w:hAnsi="Sakkal Majalla" w:cs="Sakkal Majalla"/>
          <w:color w:val="000000" w:themeColor="text1"/>
          <w:sz w:val="28"/>
          <w:szCs w:val="28"/>
          <w:rtl/>
          <w:lang w:bidi="ar-EG"/>
        </w:rPr>
        <w:t>وتكشف المراجعة الأولية للأدبيات أن الدراسات السابقة ركّزت إما على جوانب فنية ضيقة (كإدارة الجودة أو سلاسل التوريد)، أو على سلوكيات فردية (كالقيادة أو الدافعية)، دون تقديم تحليل تكاملي يربط بين البُعد البشري، التنظيمي، الاستراتيجي، والتكنولوجي في فهم جذور المشكلات الإدارية المعاصرة.</w:t>
      </w:r>
    </w:p>
    <w:p w14:paraId="3ED12C51" w14:textId="2E1C0238" w:rsidR="000D7AD1" w:rsidRPr="003D3658" w:rsidRDefault="000D7AD1" w:rsidP="00E83482">
      <w:pPr>
        <w:spacing w:line="276" w:lineRule="auto"/>
        <w:jc w:val="mediumKashida"/>
        <w:rPr>
          <w:rFonts w:ascii="Sakkal Majalla" w:hAnsi="Sakkal Majalla" w:cs="Sakkal Majalla"/>
          <w:b/>
          <w:bCs/>
          <w:color w:val="000000" w:themeColor="text1"/>
          <w:sz w:val="28"/>
          <w:szCs w:val="28"/>
          <w:rtl/>
          <w:lang w:bidi="ar-EG"/>
        </w:rPr>
      </w:pPr>
      <w:r w:rsidRPr="003D3658">
        <w:rPr>
          <w:rFonts w:ascii="Sakkal Majalla" w:hAnsi="Sakkal Majalla" w:cs="Sakkal Majalla"/>
          <w:b/>
          <w:bCs/>
          <w:color w:val="000000" w:themeColor="text1"/>
          <w:sz w:val="28"/>
          <w:szCs w:val="28"/>
          <w:rtl/>
          <w:lang w:bidi="ar-EG"/>
        </w:rPr>
        <w:t>ومن هنا، تتمحور مشكلة هذه الدراسة في التساؤل الآتي:</w:t>
      </w:r>
    </w:p>
    <w:p w14:paraId="3A504109" w14:textId="799DEE9F" w:rsidR="009125CE" w:rsidRPr="003D3658" w:rsidRDefault="000D7AD1" w:rsidP="00E83482">
      <w:pPr>
        <w:spacing w:line="276" w:lineRule="auto"/>
        <w:jc w:val="mediumKashida"/>
        <w:rPr>
          <w:rFonts w:ascii="Sakkal Majalla" w:hAnsi="Sakkal Majalla" w:cs="Sakkal Majalla"/>
          <w:b/>
          <w:bCs/>
          <w:color w:val="000000" w:themeColor="text1"/>
          <w:sz w:val="28"/>
          <w:szCs w:val="28"/>
          <w:rtl/>
          <w:lang w:bidi="ar-EG"/>
        </w:rPr>
      </w:pPr>
      <w:r w:rsidRPr="003D3658">
        <w:rPr>
          <w:rFonts w:ascii="Sakkal Majalla" w:hAnsi="Sakkal Majalla" w:cs="Sakkal Majalla"/>
          <w:b/>
          <w:bCs/>
          <w:color w:val="000000" w:themeColor="text1"/>
          <w:sz w:val="28"/>
          <w:szCs w:val="28"/>
          <w:rtl/>
          <w:lang w:bidi="ar-EG"/>
        </w:rPr>
        <w:t>ما الجذور العميقة للمشكلات التي تعاني منها إدارة الأعمال في البيئات المعاصرة؟ وهل يمكن تطوير إطار تحليلي متكامل يفسّر تفاعل هذه المشكلات عبر المستويات المختلفة (الاستراتيجية، التشغيلية، السلوكية)؟</w:t>
      </w:r>
    </w:p>
    <w:p w14:paraId="1F91F690" w14:textId="77777777" w:rsidR="009125CE" w:rsidRPr="003D3658" w:rsidRDefault="009125CE" w:rsidP="00E83482">
      <w:pPr>
        <w:spacing w:line="276" w:lineRule="auto"/>
        <w:jc w:val="mediumKashida"/>
        <w:rPr>
          <w:rFonts w:ascii="Sakkal Majalla" w:hAnsi="Sakkal Majalla" w:cs="Sakkal Majalla"/>
          <w:color w:val="000000" w:themeColor="text1"/>
          <w:sz w:val="28"/>
          <w:szCs w:val="28"/>
          <w:u w:val="single"/>
          <w:rtl/>
          <w:lang w:bidi="ar-EG"/>
        </w:rPr>
      </w:pPr>
    </w:p>
    <w:p w14:paraId="231E38BB" w14:textId="157304B2" w:rsidR="009125CE" w:rsidRPr="003D3658" w:rsidRDefault="00A74F76" w:rsidP="00D271B2">
      <w:pPr>
        <w:pStyle w:val="2"/>
        <w:rPr>
          <w:b/>
          <w:bCs/>
          <w:color w:val="000000" w:themeColor="text1"/>
          <w:rtl/>
        </w:rPr>
      </w:pPr>
      <w:bookmarkStart w:id="3" w:name="_Toc214318926"/>
      <w:r w:rsidRPr="003D3658">
        <w:rPr>
          <w:b/>
          <w:bCs/>
          <w:color w:val="000000" w:themeColor="text1"/>
          <w:rtl/>
        </w:rPr>
        <w:t>أهمية الدراس</w:t>
      </w:r>
      <w:r w:rsidRPr="003D3658">
        <w:rPr>
          <w:rFonts w:hint="cs"/>
          <w:b/>
          <w:bCs/>
          <w:color w:val="000000" w:themeColor="text1"/>
          <w:rtl/>
        </w:rPr>
        <w:t>ة:</w:t>
      </w:r>
      <w:bookmarkEnd w:id="3"/>
    </w:p>
    <w:p w14:paraId="7DC06A3C" w14:textId="704F44B5" w:rsidR="000D7AD1" w:rsidRPr="003D3658" w:rsidRDefault="000D7AD1" w:rsidP="00E83482">
      <w:pPr>
        <w:spacing w:line="276" w:lineRule="auto"/>
        <w:jc w:val="mediumKashida"/>
        <w:rPr>
          <w:rFonts w:ascii="Sakkal Majalla" w:hAnsi="Sakkal Majalla" w:cs="Sakkal Majalla"/>
          <w:color w:val="000000" w:themeColor="text1"/>
          <w:sz w:val="28"/>
          <w:szCs w:val="28"/>
          <w:rtl/>
        </w:rPr>
      </w:pPr>
      <w:r w:rsidRPr="003D3658">
        <w:rPr>
          <w:rFonts w:ascii="Sakkal Majalla" w:hAnsi="Sakkal Majalla" w:cs="Sakkal Majalla"/>
          <w:color w:val="000000" w:themeColor="text1"/>
          <w:sz w:val="28"/>
          <w:szCs w:val="28"/>
          <w:rtl/>
        </w:rPr>
        <w:t>تكمن أهمية هذه الدراسة في قدرتها على سد فجوة معرفية وعملية متزايدة في حقل إدارة الأعمال، حيث لا تزال المؤسسات—رغم التقدم الهائل في الأدوات الإدارية—تعاني من تحديات هيكلية وسلوكية تُعيق أداؤها وتُهدّد استدامتها. وتنبع أهمية البحث من ثلاثة أبعاد رئيسية:</w:t>
      </w:r>
    </w:p>
    <w:p w14:paraId="59B87ECD" w14:textId="0D64EFA7" w:rsidR="000D7AD1" w:rsidRPr="003D3658" w:rsidRDefault="000D7AD1" w:rsidP="00E83482">
      <w:pPr>
        <w:spacing w:line="276" w:lineRule="auto"/>
        <w:jc w:val="mediumKashida"/>
        <w:rPr>
          <w:rFonts w:ascii="Sakkal Majalla" w:hAnsi="Sakkal Majalla" w:cs="Sakkal Majalla"/>
          <w:b/>
          <w:bCs/>
          <w:color w:val="000000" w:themeColor="text1"/>
          <w:sz w:val="28"/>
          <w:szCs w:val="28"/>
          <w:rtl/>
        </w:rPr>
      </w:pPr>
      <w:r w:rsidRPr="003D3658">
        <w:rPr>
          <w:rFonts w:ascii="Sakkal Majalla" w:hAnsi="Sakkal Majalla" w:cs="Sakkal Majalla"/>
          <w:b/>
          <w:bCs/>
          <w:color w:val="000000" w:themeColor="text1"/>
          <w:sz w:val="28"/>
          <w:szCs w:val="28"/>
          <w:rtl/>
        </w:rPr>
        <w:t xml:space="preserve">أولاً: البُعد النظري  </w:t>
      </w:r>
    </w:p>
    <w:p w14:paraId="1BD21A92" w14:textId="7E926E80" w:rsidR="000D7AD1" w:rsidRPr="003D3658" w:rsidRDefault="000D7AD1" w:rsidP="00E83482">
      <w:pPr>
        <w:spacing w:line="276" w:lineRule="auto"/>
        <w:jc w:val="mediumKashida"/>
        <w:rPr>
          <w:rFonts w:ascii="Sakkal Majalla" w:hAnsi="Sakkal Majalla" w:cs="Sakkal Majalla"/>
          <w:color w:val="000000" w:themeColor="text1"/>
          <w:sz w:val="28"/>
          <w:szCs w:val="28"/>
          <w:rtl/>
        </w:rPr>
      </w:pPr>
      <w:r w:rsidRPr="003D3658">
        <w:rPr>
          <w:rFonts w:ascii="Sakkal Majalla" w:hAnsi="Sakkal Majalla" w:cs="Sakkal Majalla"/>
          <w:color w:val="000000" w:themeColor="text1"/>
          <w:sz w:val="28"/>
          <w:szCs w:val="28"/>
          <w:rtl/>
        </w:rPr>
        <w:t>يسهم هذا البحث في إثراء الأدبيات الأكاديمية من خلال تقديم إطار تحليلي متكامل يربط بين مختلف مستويات المشكلات الإدارية (الاستراتيجية، التشغيلية، والسلوكية)، بدلًا من معالجتها بشكل منفصل. كما يُعيد النظر في صلاحية النماذج الإدارية الكلاسيكية في سياقات ما بعد الحداثة، ويطرح رؤى نقدية حول تفاعل العوامل البشرية والتكنولوجية في توليد أو تفاقم المشكلات التنظيمية. وهذا يُعدّ إضافة نوعية للمكتبة العلمية العربية، التي لا تزال بحاجة إلى دراسات تحليلية عميقة تتجاوز الوصف إلى الفهم الجذري.</w:t>
      </w:r>
    </w:p>
    <w:p w14:paraId="7449223E" w14:textId="6EC38EC6" w:rsidR="000D7AD1" w:rsidRPr="003D3658" w:rsidRDefault="000D7AD1" w:rsidP="00E83482">
      <w:pPr>
        <w:spacing w:line="276" w:lineRule="auto"/>
        <w:jc w:val="mediumKashida"/>
        <w:rPr>
          <w:rFonts w:ascii="Sakkal Majalla" w:hAnsi="Sakkal Majalla" w:cs="Sakkal Majalla"/>
          <w:b/>
          <w:bCs/>
          <w:color w:val="000000" w:themeColor="text1"/>
          <w:sz w:val="28"/>
          <w:szCs w:val="28"/>
          <w:rtl/>
        </w:rPr>
      </w:pPr>
      <w:r w:rsidRPr="003D3658">
        <w:rPr>
          <w:rFonts w:ascii="Sakkal Majalla" w:hAnsi="Sakkal Majalla" w:cs="Sakkal Majalla"/>
          <w:b/>
          <w:bCs/>
          <w:color w:val="000000" w:themeColor="text1"/>
          <w:sz w:val="28"/>
          <w:szCs w:val="28"/>
          <w:rtl/>
        </w:rPr>
        <w:t xml:space="preserve">ثانيًا: البُعد التطبيقي  </w:t>
      </w:r>
    </w:p>
    <w:p w14:paraId="34B3A8FF" w14:textId="360379DC" w:rsidR="000D7AD1" w:rsidRPr="003D3658" w:rsidRDefault="000D7AD1" w:rsidP="00E83482">
      <w:pPr>
        <w:spacing w:line="276" w:lineRule="auto"/>
        <w:jc w:val="mediumKashida"/>
        <w:rPr>
          <w:rFonts w:ascii="Sakkal Majalla" w:hAnsi="Sakkal Majalla" w:cs="Sakkal Majalla"/>
          <w:color w:val="000000" w:themeColor="text1"/>
          <w:sz w:val="28"/>
          <w:szCs w:val="28"/>
          <w:rtl/>
        </w:rPr>
      </w:pPr>
      <w:r w:rsidRPr="003D3658">
        <w:rPr>
          <w:rFonts w:ascii="Sakkal Majalla" w:hAnsi="Sakkal Majalla" w:cs="Sakkal Majalla"/>
          <w:color w:val="000000" w:themeColor="text1"/>
          <w:sz w:val="28"/>
          <w:szCs w:val="28"/>
          <w:rtl/>
        </w:rPr>
        <w:t xml:space="preserve">تقدم الدراسة تشخيصًا دقيقًا لأسباب المشكلات الإدارية المزمنة، ما يمكّن صانعي القرار من تجاوز الحلول الترقيعية والانتقال إلى إصلاحات جوهرية. فنتائج البحث يمكن أن تُوظّف مباشرةً في:  </w:t>
      </w:r>
    </w:p>
    <w:p w14:paraId="6B671DDE" w14:textId="77777777" w:rsidR="000D7AD1" w:rsidRPr="003D3658" w:rsidRDefault="000D7AD1" w:rsidP="00E83482">
      <w:pPr>
        <w:spacing w:line="276" w:lineRule="auto"/>
        <w:jc w:val="mediumKashida"/>
        <w:rPr>
          <w:rFonts w:ascii="Sakkal Majalla" w:hAnsi="Sakkal Majalla" w:cs="Sakkal Majalla"/>
          <w:color w:val="000000" w:themeColor="text1"/>
          <w:sz w:val="28"/>
          <w:szCs w:val="28"/>
          <w:rtl/>
        </w:rPr>
      </w:pPr>
      <w:r w:rsidRPr="003D3658">
        <w:rPr>
          <w:rFonts w:ascii="Sakkal Majalla" w:hAnsi="Sakkal Majalla" w:cs="Sakkal Majalla"/>
          <w:color w:val="000000" w:themeColor="text1"/>
          <w:sz w:val="28"/>
          <w:szCs w:val="28"/>
          <w:rtl/>
        </w:rPr>
        <w:t xml:space="preserve">- تصميم برامج تدريب قيادية فعّالة،  </w:t>
      </w:r>
    </w:p>
    <w:p w14:paraId="6DF1C8AE" w14:textId="77777777" w:rsidR="000D7AD1" w:rsidRPr="003D3658" w:rsidRDefault="000D7AD1" w:rsidP="00E83482">
      <w:pPr>
        <w:spacing w:line="276" w:lineRule="auto"/>
        <w:jc w:val="mediumKashida"/>
        <w:rPr>
          <w:rFonts w:ascii="Sakkal Majalla" w:hAnsi="Sakkal Majalla" w:cs="Sakkal Majalla"/>
          <w:color w:val="000000" w:themeColor="text1"/>
          <w:sz w:val="28"/>
          <w:szCs w:val="28"/>
          <w:rtl/>
        </w:rPr>
      </w:pPr>
      <w:r w:rsidRPr="003D3658">
        <w:rPr>
          <w:rFonts w:ascii="Sakkal Majalla" w:hAnsi="Sakkal Majalla" w:cs="Sakkal Majalla"/>
          <w:color w:val="000000" w:themeColor="text1"/>
          <w:sz w:val="28"/>
          <w:szCs w:val="28"/>
          <w:rtl/>
        </w:rPr>
        <w:t xml:space="preserve">- تطوير أنظمة حوكمة داخلية أكثر شفافية،  </w:t>
      </w:r>
    </w:p>
    <w:p w14:paraId="6FAC9EF0" w14:textId="77777777" w:rsidR="000D7AD1" w:rsidRPr="003D3658" w:rsidRDefault="000D7AD1" w:rsidP="00E83482">
      <w:pPr>
        <w:spacing w:line="276" w:lineRule="auto"/>
        <w:jc w:val="mediumKashida"/>
        <w:rPr>
          <w:rFonts w:ascii="Sakkal Majalla" w:hAnsi="Sakkal Majalla" w:cs="Sakkal Majalla"/>
          <w:color w:val="000000" w:themeColor="text1"/>
          <w:sz w:val="28"/>
          <w:szCs w:val="28"/>
          <w:rtl/>
        </w:rPr>
      </w:pPr>
      <w:r w:rsidRPr="003D3658">
        <w:rPr>
          <w:rFonts w:ascii="Sakkal Majalla" w:hAnsi="Sakkal Majalla" w:cs="Sakkal Majalla"/>
          <w:color w:val="000000" w:themeColor="text1"/>
          <w:sz w:val="28"/>
          <w:szCs w:val="28"/>
          <w:rtl/>
        </w:rPr>
        <w:t xml:space="preserve">- إعادة هندسة العمليات الإدارية بما يتوافق مع متطلبات العصر الرقمي.  </w:t>
      </w:r>
    </w:p>
    <w:p w14:paraId="282A0543" w14:textId="0217341B" w:rsidR="000D7AD1" w:rsidRPr="003D3658" w:rsidRDefault="000D7AD1" w:rsidP="001A2655">
      <w:pPr>
        <w:spacing w:line="276" w:lineRule="auto"/>
        <w:jc w:val="mediumKashida"/>
        <w:rPr>
          <w:rFonts w:ascii="Sakkal Majalla" w:hAnsi="Sakkal Majalla" w:cs="Sakkal Majalla"/>
          <w:color w:val="000000" w:themeColor="text1"/>
          <w:sz w:val="28"/>
          <w:szCs w:val="28"/>
          <w:rtl/>
        </w:rPr>
      </w:pPr>
      <w:r w:rsidRPr="003D3658">
        <w:rPr>
          <w:rFonts w:ascii="Sakkal Majalla" w:hAnsi="Sakkal Majalla" w:cs="Sakkal Majalla"/>
          <w:color w:val="000000" w:themeColor="text1"/>
          <w:sz w:val="28"/>
          <w:szCs w:val="28"/>
          <w:rtl/>
        </w:rPr>
        <w:t>كما أن الإطار التحليلي المقترح يمكن أن يُستخدم كأداة تشخيصية في الاستشارات الإدارية، لمساعدة المؤسسات على تحديد نقاط الضعف الحقيقية في بنيتها التنظيمية.</w:t>
      </w:r>
    </w:p>
    <w:p w14:paraId="7057F161" w14:textId="12F22A0A" w:rsidR="000D7AD1" w:rsidRPr="003D3658" w:rsidRDefault="000D7AD1" w:rsidP="00E83482">
      <w:pPr>
        <w:spacing w:line="276" w:lineRule="auto"/>
        <w:jc w:val="mediumKashida"/>
        <w:rPr>
          <w:rFonts w:ascii="Sakkal Majalla" w:hAnsi="Sakkal Majalla" w:cs="Sakkal Majalla"/>
          <w:b/>
          <w:bCs/>
          <w:color w:val="000000" w:themeColor="text1"/>
          <w:sz w:val="28"/>
          <w:szCs w:val="28"/>
          <w:rtl/>
        </w:rPr>
      </w:pPr>
      <w:r w:rsidRPr="003D3658">
        <w:rPr>
          <w:rFonts w:ascii="Sakkal Majalla" w:hAnsi="Sakkal Majalla" w:cs="Sakkal Majalla"/>
          <w:b/>
          <w:bCs/>
          <w:color w:val="000000" w:themeColor="text1"/>
          <w:sz w:val="28"/>
          <w:szCs w:val="28"/>
          <w:rtl/>
        </w:rPr>
        <w:t xml:space="preserve">ثالثًا: البُعد المجتمعي والوطني  </w:t>
      </w:r>
    </w:p>
    <w:p w14:paraId="78152555" w14:textId="36F357A8" w:rsidR="000D7AD1" w:rsidRPr="003D3658" w:rsidRDefault="000D7AD1" w:rsidP="00E83482">
      <w:pPr>
        <w:spacing w:line="276" w:lineRule="auto"/>
        <w:jc w:val="mediumKashida"/>
        <w:rPr>
          <w:rFonts w:ascii="Sakkal Majalla" w:hAnsi="Sakkal Majalla" w:cs="Sakkal Majalla"/>
          <w:color w:val="000000" w:themeColor="text1"/>
          <w:sz w:val="28"/>
          <w:szCs w:val="28"/>
          <w:rtl/>
        </w:rPr>
      </w:pPr>
      <w:r w:rsidRPr="003D3658">
        <w:rPr>
          <w:rFonts w:ascii="Sakkal Majalla" w:hAnsi="Sakkal Majalla" w:cs="Sakkal Majalla"/>
          <w:color w:val="000000" w:themeColor="text1"/>
          <w:sz w:val="28"/>
          <w:szCs w:val="28"/>
          <w:rtl/>
        </w:rPr>
        <w:t>في ظل سعي الدول—وخاصة النامية—إلى تعزيز تنافسية اقتصاداتها وتحسين بيئة الأعمال، يكتسب فهم مشكلات الإدارة أهمية وطنية. فالمؤسسات الفعّالة هي حجر الأساس لأي اقتصاد مزدهر. ومن خلال المساهمة في رفع كفاءة الإدارة في القطاعين العام والخاص، تسهم هذه الدراسة بشكل غير مباشر في تعزيز الإنتاجية الوطنية، وخلق بيئة عمل صحية، ودعم رؤى التحول الاقتصادي التي تتبناها العديد من الدول العربية.</w:t>
      </w:r>
    </w:p>
    <w:p w14:paraId="1817352F" w14:textId="349DC553" w:rsidR="009125CE" w:rsidRPr="003D3658" w:rsidRDefault="00A74F76" w:rsidP="00D271B2">
      <w:pPr>
        <w:pStyle w:val="2"/>
        <w:rPr>
          <w:b/>
          <w:bCs/>
          <w:color w:val="000000" w:themeColor="text1"/>
          <w:rtl/>
        </w:rPr>
      </w:pPr>
      <w:bookmarkStart w:id="4" w:name="_Toc214318927"/>
      <w:r w:rsidRPr="003D3658">
        <w:rPr>
          <w:b/>
          <w:bCs/>
          <w:color w:val="000000" w:themeColor="text1"/>
          <w:rtl/>
        </w:rPr>
        <w:t>أهداف الدراسة</w:t>
      </w:r>
      <w:r w:rsidR="009125CE" w:rsidRPr="003D3658">
        <w:rPr>
          <w:rFonts w:hint="cs"/>
          <w:b/>
          <w:bCs/>
          <w:color w:val="000000" w:themeColor="text1"/>
          <w:rtl/>
        </w:rPr>
        <w:t>:</w:t>
      </w:r>
      <w:bookmarkEnd w:id="4"/>
    </w:p>
    <w:p w14:paraId="3A564121" w14:textId="2E5D6C6E" w:rsidR="00E24968" w:rsidRPr="003D3658" w:rsidRDefault="00E24968" w:rsidP="00E83482">
      <w:pPr>
        <w:spacing w:line="276" w:lineRule="auto"/>
        <w:jc w:val="mediumKashida"/>
        <w:rPr>
          <w:rFonts w:ascii="Sakkal Majalla" w:hAnsi="Sakkal Majalla" w:cs="Sakkal Majalla"/>
          <w:b/>
          <w:bCs/>
          <w:color w:val="000000" w:themeColor="text1"/>
          <w:sz w:val="28"/>
          <w:szCs w:val="28"/>
          <w:rtl/>
        </w:rPr>
      </w:pPr>
      <w:r w:rsidRPr="003D3658">
        <w:rPr>
          <w:rFonts w:ascii="Sakkal Majalla" w:hAnsi="Sakkal Majalla" w:cs="Sakkal Majalla"/>
          <w:color w:val="000000" w:themeColor="text1"/>
          <w:sz w:val="28"/>
          <w:szCs w:val="28"/>
          <w:rtl/>
        </w:rPr>
        <w:t xml:space="preserve">تسعى هذه الدراسة إلى تحقيق مجموعة من الأهداف العلمية والعملية، التي تتمحور حول فهم جذور المشكلات الإدارية المعاصرة واقتراح مسارات لمعالجتها. </w:t>
      </w:r>
      <w:r w:rsidRPr="003D3658">
        <w:rPr>
          <w:rFonts w:ascii="Sakkal Majalla" w:hAnsi="Sakkal Majalla" w:cs="Sakkal Majalla"/>
          <w:b/>
          <w:bCs/>
          <w:color w:val="000000" w:themeColor="text1"/>
          <w:sz w:val="28"/>
          <w:szCs w:val="28"/>
          <w:rtl/>
        </w:rPr>
        <w:t>ويمكن تلخيص هذه الأهداف فيما يلي:</w:t>
      </w:r>
    </w:p>
    <w:p w14:paraId="0D95948C" w14:textId="6DCE779B" w:rsidR="00E24968" w:rsidRPr="003D3658" w:rsidRDefault="00E24968" w:rsidP="00E83482">
      <w:pPr>
        <w:spacing w:line="276" w:lineRule="auto"/>
        <w:jc w:val="mediumKashida"/>
        <w:rPr>
          <w:rFonts w:ascii="Sakkal Majalla" w:hAnsi="Sakkal Majalla" w:cs="Sakkal Majalla"/>
          <w:color w:val="000000" w:themeColor="text1"/>
          <w:sz w:val="28"/>
          <w:szCs w:val="28"/>
          <w:rtl/>
        </w:rPr>
      </w:pPr>
      <w:r w:rsidRPr="003D3658">
        <w:rPr>
          <w:rFonts w:ascii="Sakkal Majalla" w:hAnsi="Sakkal Majalla" w:cs="Sakkal Majalla"/>
          <w:color w:val="000000" w:themeColor="text1"/>
          <w:sz w:val="28"/>
          <w:szCs w:val="28"/>
          <w:rtl/>
        </w:rPr>
        <w:t>1. تحليل طبيعة المشكلات التي تعاني منها إدارة الأعمال في البيئات المعاصرة، وتصنيفها وفقًا لأبعادها الرئيسية: الاستراتيجية (مثل ضعف الرؤية والتخطيط)، والتشغيلية (مثل سوء إدارة العمليات والموارد)، والسلوكية (مثل أزمات القيادة وانهيار التواصل).</w:t>
      </w:r>
    </w:p>
    <w:p w14:paraId="7BB0F578" w14:textId="3D74ABE3" w:rsidR="00E24968" w:rsidRPr="003D3658" w:rsidRDefault="00E24968" w:rsidP="00E83482">
      <w:pPr>
        <w:spacing w:line="276" w:lineRule="auto"/>
        <w:jc w:val="mediumKashida"/>
        <w:rPr>
          <w:rFonts w:ascii="Sakkal Majalla" w:hAnsi="Sakkal Majalla" w:cs="Sakkal Majalla"/>
          <w:color w:val="000000" w:themeColor="text1"/>
          <w:sz w:val="28"/>
          <w:szCs w:val="28"/>
          <w:rtl/>
        </w:rPr>
      </w:pPr>
      <w:r w:rsidRPr="003D3658">
        <w:rPr>
          <w:rFonts w:ascii="Sakkal Majalla" w:hAnsi="Sakkal Majalla" w:cs="Sakkal Majalla"/>
          <w:color w:val="000000" w:themeColor="text1"/>
          <w:sz w:val="28"/>
          <w:szCs w:val="28"/>
          <w:rtl/>
        </w:rPr>
        <w:t>2. الكشف عن العوامل الجذرية التي تغذي استمرار هذه المشكلات، سواء كانت مرتبطة ببنية المنظمة (كالحوكمة المركزية)، أو بالثقافة المؤسسية (كمقاومة التغيير)، أو بالتحديات الخارجية (كالتقلبات الاقتصادية والتحول الرقمي).</w:t>
      </w:r>
    </w:p>
    <w:p w14:paraId="1D57863C" w14:textId="36A8733B" w:rsidR="00E24968" w:rsidRPr="003D3658" w:rsidRDefault="00E24968" w:rsidP="00E83482">
      <w:pPr>
        <w:spacing w:line="276" w:lineRule="auto"/>
        <w:jc w:val="mediumKashida"/>
        <w:rPr>
          <w:rFonts w:ascii="Sakkal Majalla" w:hAnsi="Sakkal Majalla" w:cs="Sakkal Majalla"/>
          <w:color w:val="000000" w:themeColor="text1"/>
          <w:sz w:val="28"/>
          <w:szCs w:val="28"/>
          <w:rtl/>
        </w:rPr>
      </w:pPr>
      <w:r w:rsidRPr="003D3658">
        <w:rPr>
          <w:rFonts w:ascii="Sakkal Majalla" w:hAnsi="Sakkal Majalla" w:cs="Sakkal Majalla"/>
          <w:color w:val="000000" w:themeColor="text1"/>
          <w:sz w:val="28"/>
          <w:szCs w:val="28"/>
          <w:rtl/>
        </w:rPr>
        <w:t>3. تقييم تفاعل هذه المشكلات عبر المستويات المختلفة داخل المنظمة، وفهم كيف تتحول مشكلة فردية (مثل ضعف دافعية موظف) إلى أزمة منهجية (مثل تراجع جودة الخدمة أو ارتفاع معدلات الهروب الوظيفي).</w:t>
      </w:r>
    </w:p>
    <w:p w14:paraId="41C56A96" w14:textId="6241839A" w:rsidR="00E24968" w:rsidRPr="003D3658" w:rsidRDefault="00E24968" w:rsidP="00E83482">
      <w:pPr>
        <w:spacing w:line="276" w:lineRule="auto"/>
        <w:jc w:val="mediumKashida"/>
        <w:rPr>
          <w:rFonts w:ascii="Sakkal Majalla" w:hAnsi="Sakkal Majalla" w:cs="Sakkal Majalla"/>
          <w:color w:val="000000" w:themeColor="text1"/>
          <w:sz w:val="28"/>
          <w:szCs w:val="28"/>
          <w:rtl/>
        </w:rPr>
      </w:pPr>
      <w:r w:rsidRPr="003D3658">
        <w:rPr>
          <w:rFonts w:ascii="Sakkal Majalla" w:hAnsi="Sakkal Majalla" w:cs="Sakkal Majalla"/>
          <w:color w:val="000000" w:themeColor="text1"/>
          <w:sz w:val="28"/>
          <w:szCs w:val="28"/>
          <w:rtl/>
        </w:rPr>
        <w:t>4. نقد النماذج الإدارية السائدة (الكلاسيكية والحديثة) من حيث قدرتها على مواجهة التحديات المعاصرة، وتحديد نقاط القوة والضعف في تطبيقاتها الفعلية.</w:t>
      </w:r>
    </w:p>
    <w:p w14:paraId="4D96DE93" w14:textId="77777777" w:rsidR="00E24968" w:rsidRPr="003D3658" w:rsidRDefault="00E24968" w:rsidP="00E83482">
      <w:pPr>
        <w:spacing w:line="276" w:lineRule="auto"/>
        <w:jc w:val="mediumKashida"/>
        <w:rPr>
          <w:rFonts w:ascii="Sakkal Majalla" w:hAnsi="Sakkal Majalla" w:cs="Sakkal Majalla"/>
          <w:color w:val="000000" w:themeColor="text1"/>
          <w:sz w:val="28"/>
          <w:szCs w:val="28"/>
          <w:rtl/>
        </w:rPr>
      </w:pPr>
    </w:p>
    <w:p w14:paraId="122C1697" w14:textId="471B7B3F" w:rsidR="00E24968" w:rsidRPr="003D3658" w:rsidRDefault="00E24968" w:rsidP="00E83482">
      <w:pPr>
        <w:spacing w:line="276" w:lineRule="auto"/>
        <w:jc w:val="mediumKashida"/>
        <w:rPr>
          <w:rFonts w:ascii="Sakkal Majalla" w:hAnsi="Sakkal Majalla" w:cs="Sakkal Majalla"/>
          <w:color w:val="000000" w:themeColor="text1"/>
          <w:sz w:val="28"/>
          <w:szCs w:val="28"/>
          <w:rtl/>
        </w:rPr>
      </w:pPr>
      <w:r w:rsidRPr="003D3658">
        <w:rPr>
          <w:rFonts w:ascii="Sakkal Majalla" w:hAnsi="Sakkal Majalla" w:cs="Sakkal Majalla"/>
          <w:color w:val="000000" w:themeColor="text1"/>
          <w:sz w:val="28"/>
          <w:szCs w:val="28"/>
          <w:rtl/>
        </w:rPr>
        <w:t>5. اقتراح إطار تحليلي متكامل يساعد المؤسسات على تشخيص مشكلاتها بدقة، وتمييز بين الأعراض والأسباب ووضع حلول جوهرية بدلًا من الترقيعات السطحية.</w:t>
      </w:r>
    </w:p>
    <w:p w14:paraId="432A0A13" w14:textId="0D0EFE05" w:rsidR="00A74F76" w:rsidRPr="003D3658" w:rsidRDefault="00E24968" w:rsidP="00E83482">
      <w:pPr>
        <w:spacing w:line="276" w:lineRule="auto"/>
        <w:jc w:val="mediumKashida"/>
        <w:rPr>
          <w:rFonts w:ascii="Sakkal Majalla" w:hAnsi="Sakkal Majalla" w:cs="Sakkal Majalla"/>
          <w:color w:val="000000" w:themeColor="text1"/>
          <w:sz w:val="28"/>
          <w:szCs w:val="28"/>
          <w:rtl/>
        </w:rPr>
      </w:pPr>
      <w:r w:rsidRPr="003D3658">
        <w:rPr>
          <w:rFonts w:ascii="Sakkal Majalla" w:hAnsi="Sakkal Majalla" w:cs="Sakkal Majalla"/>
          <w:color w:val="000000" w:themeColor="text1"/>
          <w:sz w:val="28"/>
          <w:szCs w:val="28"/>
          <w:rtl/>
        </w:rPr>
        <w:t>6. تقديم توصيات عملية قابلة للتطبيق في سياقات متنوعة (مؤسسات صغيرة، كبرى، عامة، خاصة)، تهدف إلى بناء بيئات إدارية أكثر مرونة، شفافية، وقدرة على التكيّف مع التغيير.</w:t>
      </w:r>
    </w:p>
    <w:p w14:paraId="36F619BF" w14:textId="3340E09B" w:rsidR="00A74F76" w:rsidRPr="003D3658" w:rsidRDefault="00D22171" w:rsidP="00D271B2">
      <w:pPr>
        <w:pStyle w:val="2"/>
        <w:rPr>
          <w:b/>
          <w:bCs/>
          <w:color w:val="000000" w:themeColor="text1"/>
          <w:rtl/>
        </w:rPr>
      </w:pPr>
      <w:bookmarkStart w:id="5" w:name="_Toc214318928"/>
      <w:r w:rsidRPr="003D3658">
        <w:rPr>
          <w:b/>
          <w:bCs/>
          <w:color w:val="000000" w:themeColor="text1"/>
          <w:rtl/>
        </w:rPr>
        <w:t>تساؤلات الدراسة</w:t>
      </w:r>
      <w:r w:rsidR="00D704DC" w:rsidRPr="003D3658">
        <w:rPr>
          <w:rFonts w:hint="cs"/>
          <w:b/>
          <w:bCs/>
          <w:color w:val="000000" w:themeColor="text1"/>
          <w:rtl/>
        </w:rPr>
        <w:t>:</w:t>
      </w:r>
      <w:bookmarkEnd w:id="5"/>
    </w:p>
    <w:p w14:paraId="22FD44BA" w14:textId="355146A0" w:rsidR="00CF4A97" w:rsidRPr="003D3658" w:rsidRDefault="00CF4A97" w:rsidP="00E83482">
      <w:pPr>
        <w:spacing w:line="276" w:lineRule="auto"/>
        <w:jc w:val="mediumKashida"/>
        <w:rPr>
          <w:rFonts w:ascii="Sakkal Majalla" w:hAnsi="Sakkal Majalla" w:cs="Sakkal Majalla"/>
          <w:color w:val="000000" w:themeColor="text1"/>
          <w:sz w:val="28"/>
          <w:szCs w:val="28"/>
          <w:rtl/>
        </w:rPr>
      </w:pPr>
      <w:r w:rsidRPr="003D3658">
        <w:rPr>
          <w:rFonts w:ascii="Sakkal Majalla" w:hAnsi="Sakkal Majalla" w:cs="Sakkal Majalla"/>
          <w:color w:val="000000" w:themeColor="text1"/>
          <w:sz w:val="28"/>
          <w:szCs w:val="28"/>
          <w:rtl/>
        </w:rPr>
        <w:t>انطلاقًا من إشكالية البحث المتمحورة حول جذور المشكلات الإدارية المعاصرة وتفاعلها عبر المستويات المختلفة، يسعى هذا البحث إلى الإجابة عن التساؤلات التالية:</w:t>
      </w:r>
    </w:p>
    <w:p w14:paraId="69424BD7" w14:textId="5F948363" w:rsidR="00CF4A97" w:rsidRPr="003D3658" w:rsidRDefault="00CF4A97" w:rsidP="00E83482">
      <w:pPr>
        <w:spacing w:line="276" w:lineRule="auto"/>
        <w:jc w:val="mediumKashida"/>
        <w:rPr>
          <w:rFonts w:ascii="Sakkal Majalla" w:hAnsi="Sakkal Majalla" w:cs="Sakkal Majalla"/>
          <w:color w:val="000000" w:themeColor="text1"/>
          <w:sz w:val="28"/>
          <w:szCs w:val="28"/>
          <w:rtl/>
        </w:rPr>
      </w:pPr>
      <w:r w:rsidRPr="003D3658">
        <w:rPr>
          <w:rFonts w:ascii="Sakkal Majalla" w:hAnsi="Sakkal Majalla" w:cs="Sakkal Majalla"/>
          <w:color w:val="000000" w:themeColor="text1"/>
          <w:sz w:val="28"/>
          <w:szCs w:val="28"/>
          <w:rtl/>
        </w:rPr>
        <w:t xml:space="preserve">1. ما أبرز أشكال المشكلات التي تعاني منها إدارة الأعمال في البيئات المعاصرة؟  </w:t>
      </w:r>
    </w:p>
    <w:p w14:paraId="38E0AA4D" w14:textId="0A0F2F3C" w:rsidR="00CF4A97" w:rsidRPr="003D3658" w:rsidRDefault="00CF4A97" w:rsidP="00E83482">
      <w:pPr>
        <w:spacing w:line="276" w:lineRule="auto"/>
        <w:jc w:val="mediumKashida"/>
        <w:rPr>
          <w:rFonts w:ascii="Sakkal Majalla" w:hAnsi="Sakkal Majalla" w:cs="Sakkal Majalla"/>
          <w:color w:val="000000" w:themeColor="text1"/>
          <w:sz w:val="28"/>
          <w:szCs w:val="28"/>
          <w:rtl/>
        </w:rPr>
      </w:pPr>
      <w:r w:rsidRPr="003D3658">
        <w:rPr>
          <w:rFonts w:ascii="Sakkal Majalla" w:hAnsi="Sakkal Majalla" w:cs="Sakkal Majalla"/>
          <w:color w:val="000000" w:themeColor="text1"/>
          <w:sz w:val="28"/>
          <w:szCs w:val="28"/>
          <w:rtl/>
        </w:rPr>
        <w:t xml:space="preserve">   (وتشمل هذه الأشكال: المشكلات الاستراتيجية، التشغيلية، والسلوكية).</w:t>
      </w:r>
    </w:p>
    <w:p w14:paraId="69BBFB1C" w14:textId="2BF2F3C9" w:rsidR="00CF4A97" w:rsidRPr="003D3658" w:rsidRDefault="00CF4A97" w:rsidP="00E83482">
      <w:pPr>
        <w:spacing w:line="276" w:lineRule="auto"/>
        <w:jc w:val="mediumKashida"/>
        <w:rPr>
          <w:rFonts w:ascii="Sakkal Majalla" w:hAnsi="Sakkal Majalla" w:cs="Sakkal Majalla"/>
          <w:color w:val="000000" w:themeColor="text1"/>
          <w:sz w:val="28"/>
          <w:szCs w:val="28"/>
          <w:rtl/>
        </w:rPr>
      </w:pPr>
      <w:r w:rsidRPr="003D3658">
        <w:rPr>
          <w:rFonts w:ascii="Sakkal Majalla" w:hAnsi="Sakkal Majalla" w:cs="Sakkal Majalla"/>
          <w:color w:val="000000" w:themeColor="text1"/>
          <w:sz w:val="28"/>
          <w:szCs w:val="28"/>
          <w:rtl/>
        </w:rPr>
        <w:t>2. ما العوامل الجذرية—التنظيمية، البشرية، والتكنولوجية—التي تُغذّي استمرار هذه المشكلات؟</w:t>
      </w:r>
    </w:p>
    <w:p w14:paraId="0B71C24E" w14:textId="26D65CD4" w:rsidR="00CF4A97" w:rsidRPr="003D3658" w:rsidRDefault="00CF4A97" w:rsidP="00E83482">
      <w:pPr>
        <w:spacing w:line="276" w:lineRule="auto"/>
        <w:jc w:val="mediumKashida"/>
        <w:rPr>
          <w:rFonts w:ascii="Sakkal Majalla" w:hAnsi="Sakkal Majalla" w:cs="Sakkal Majalla"/>
          <w:color w:val="000000" w:themeColor="text1"/>
          <w:sz w:val="28"/>
          <w:szCs w:val="28"/>
          <w:rtl/>
        </w:rPr>
      </w:pPr>
      <w:r w:rsidRPr="003D3658">
        <w:rPr>
          <w:rFonts w:ascii="Sakkal Majalla" w:hAnsi="Sakkal Majalla" w:cs="Sakkal Majalla"/>
          <w:color w:val="000000" w:themeColor="text1"/>
          <w:sz w:val="28"/>
          <w:szCs w:val="28"/>
          <w:rtl/>
        </w:rPr>
        <w:t>3. كيف تتفاعل المشكلات على المستوى الفردي (مثل ضعف الدافعية) مع المشكلات على المستوى المؤسسي (مثل ضعف الحوكمة) لتكوين أزمات منهجية؟</w:t>
      </w:r>
    </w:p>
    <w:p w14:paraId="4B13E5E7" w14:textId="08B3EC4A" w:rsidR="00CF4A97" w:rsidRPr="003D3658" w:rsidRDefault="00CF4A97" w:rsidP="00E83482">
      <w:pPr>
        <w:spacing w:line="276" w:lineRule="auto"/>
        <w:jc w:val="mediumKashida"/>
        <w:rPr>
          <w:rFonts w:ascii="Sakkal Majalla" w:hAnsi="Sakkal Majalla" w:cs="Sakkal Majalla"/>
          <w:color w:val="000000" w:themeColor="text1"/>
          <w:sz w:val="28"/>
          <w:szCs w:val="28"/>
          <w:rtl/>
        </w:rPr>
      </w:pPr>
      <w:r w:rsidRPr="003D3658">
        <w:rPr>
          <w:rFonts w:ascii="Sakkal Majalla" w:hAnsi="Sakkal Majalla" w:cs="Sakkal Majalla"/>
          <w:color w:val="000000" w:themeColor="text1"/>
          <w:sz w:val="28"/>
          <w:szCs w:val="28"/>
          <w:rtl/>
        </w:rPr>
        <w:t>4. إلى أي مدى لا تزال النماذج الإدارية الكلاسيكية والحديثة قادرة على مواجهة التحديات الناشئة في عصر الرقمنة وعدم الاستقرار؟</w:t>
      </w:r>
    </w:p>
    <w:p w14:paraId="61B196F8" w14:textId="4F369BB7" w:rsidR="00A74F76" w:rsidRPr="003D3658" w:rsidRDefault="00CF4A97" w:rsidP="001A2655">
      <w:pPr>
        <w:spacing w:line="276" w:lineRule="auto"/>
        <w:jc w:val="mediumKashida"/>
        <w:rPr>
          <w:rFonts w:ascii="Sakkal Majalla" w:hAnsi="Sakkal Majalla" w:cs="Sakkal Majalla"/>
          <w:color w:val="000000" w:themeColor="text1"/>
          <w:sz w:val="28"/>
          <w:szCs w:val="28"/>
          <w:rtl/>
        </w:rPr>
      </w:pPr>
      <w:r w:rsidRPr="003D3658">
        <w:rPr>
          <w:rFonts w:ascii="Sakkal Majalla" w:hAnsi="Sakkal Majalla" w:cs="Sakkal Majalla"/>
          <w:color w:val="000000" w:themeColor="text1"/>
          <w:sz w:val="28"/>
          <w:szCs w:val="28"/>
          <w:rtl/>
        </w:rPr>
        <w:t>5. هل يمكن تطوير إطار تحليلي متكامل يساعد المؤسسات على التمييز بين أعراض المشكلات وأسبابها الجذرية؟</w:t>
      </w:r>
    </w:p>
    <w:p w14:paraId="56B19CA7" w14:textId="67082C38" w:rsidR="00D22171" w:rsidRPr="003D3658" w:rsidRDefault="00A74F76" w:rsidP="00D271B2">
      <w:pPr>
        <w:pStyle w:val="2"/>
        <w:rPr>
          <w:b/>
          <w:bCs/>
          <w:color w:val="000000" w:themeColor="text1"/>
          <w:rtl/>
        </w:rPr>
      </w:pPr>
      <w:bookmarkStart w:id="6" w:name="_Toc214318929"/>
      <w:r w:rsidRPr="003D3658">
        <w:rPr>
          <w:rFonts w:hint="cs"/>
          <w:b/>
          <w:bCs/>
          <w:color w:val="000000" w:themeColor="text1"/>
          <w:rtl/>
        </w:rPr>
        <w:t>فروض الدراسة:</w:t>
      </w:r>
      <w:bookmarkEnd w:id="6"/>
    </w:p>
    <w:p w14:paraId="4F163FDF" w14:textId="2604A3DB" w:rsidR="00581E05" w:rsidRPr="00AE065E" w:rsidRDefault="00581E05" w:rsidP="00E83482">
      <w:pPr>
        <w:spacing w:line="276" w:lineRule="auto"/>
        <w:jc w:val="mediumKashida"/>
        <w:rPr>
          <w:rFonts w:ascii="Sakkal Majalla" w:hAnsi="Sakkal Majalla" w:cs="Sakkal Majalla"/>
          <w:color w:val="000000" w:themeColor="text1"/>
          <w:sz w:val="28"/>
          <w:szCs w:val="28"/>
          <w:rtl/>
        </w:rPr>
      </w:pPr>
      <w:r w:rsidRPr="00AE065E">
        <w:rPr>
          <w:rFonts w:ascii="Sakkal Majalla" w:hAnsi="Sakkal Majalla" w:cs="Sakkal Majalla" w:hint="cs"/>
          <w:color w:val="000000" w:themeColor="text1"/>
          <w:sz w:val="28"/>
          <w:szCs w:val="28"/>
          <w:rtl/>
        </w:rPr>
        <w:t>1-</w:t>
      </w:r>
      <w:r w:rsidRPr="00AE065E">
        <w:rPr>
          <w:rFonts w:ascii="Sakkal Majalla" w:hAnsi="Sakkal Majalla" w:cs="Sakkal Majalla"/>
          <w:color w:val="000000" w:themeColor="text1"/>
          <w:sz w:val="28"/>
          <w:szCs w:val="28"/>
          <w:rtl/>
        </w:rPr>
        <w:t>كلما ارتفع مستوى المركزية في اتخاذ القرار داخل المؤسسة، زادت احتمالية ظهور مشكلات تشغيلية مثل بطء الاستجابة وانعدام المرونة.</w:t>
      </w:r>
    </w:p>
    <w:p w14:paraId="60285B31" w14:textId="2418FFDA" w:rsidR="00581E05" w:rsidRPr="00AE065E" w:rsidRDefault="00581E05" w:rsidP="00E83482">
      <w:pPr>
        <w:spacing w:line="276" w:lineRule="auto"/>
        <w:jc w:val="mediumKashida"/>
        <w:rPr>
          <w:rFonts w:ascii="Sakkal Majalla" w:hAnsi="Sakkal Majalla" w:cs="Sakkal Majalla"/>
          <w:color w:val="000000" w:themeColor="text1"/>
          <w:sz w:val="28"/>
          <w:szCs w:val="28"/>
          <w:rtl/>
        </w:rPr>
      </w:pPr>
      <w:r w:rsidRPr="00AE065E">
        <w:rPr>
          <w:rFonts w:ascii="Sakkal Majalla" w:hAnsi="Sakkal Majalla" w:cs="Sakkal Majalla" w:hint="cs"/>
          <w:color w:val="000000" w:themeColor="text1"/>
          <w:sz w:val="28"/>
          <w:szCs w:val="28"/>
          <w:rtl/>
        </w:rPr>
        <w:t>2-</w:t>
      </w:r>
      <w:r w:rsidRPr="00AE065E">
        <w:rPr>
          <w:rFonts w:ascii="Sakkal Majalla" w:hAnsi="Sakkal Majalla" w:cs="Sakkal Majalla"/>
          <w:color w:val="000000" w:themeColor="text1"/>
          <w:sz w:val="28"/>
          <w:szCs w:val="28"/>
          <w:rtl/>
        </w:rPr>
        <w:t>هناك علاقة عكسية بين وجود ثقافة تنظيمية داعمة للنقد البنّاء وحدوث أزمات حوكمة داخلية.</w:t>
      </w:r>
    </w:p>
    <w:p w14:paraId="234606BB" w14:textId="44C66628" w:rsidR="00581E05" w:rsidRPr="00AE065E" w:rsidRDefault="00581E05" w:rsidP="00E83482">
      <w:pPr>
        <w:spacing w:line="276" w:lineRule="auto"/>
        <w:jc w:val="mediumKashida"/>
        <w:rPr>
          <w:rFonts w:ascii="Sakkal Majalla" w:hAnsi="Sakkal Majalla" w:cs="Sakkal Majalla"/>
          <w:color w:val="000000" w:themeColor="text1"/>
          <w:sz w:val="28"/>
          <w:szCs w:val="28"/>
          <w:rtl/>
        </w:rPr>
      </w:pPr>
      <w:r w:rsidRPr="00AE065E">
        <w:rPr>
          <w:rFonts w:ascii="Sakkal Majalla" w:hAnsi="Sakkal Majalla" w:cs="Sakkal Majalla" w:hint="cs"/>
          <w:color w:val="000000" w:themeColor="text1"/>
          <w:sz w:val="28"/>
          <w:szCs w:val="28"/>
          <w:rtl/>
        </w:rPr>
        <w:t>3-</w:t>
      </w:r>
      <w:r w:rsidRPr="00AE065E">
        <w:rPr>
          <w:rFonts w:ascii="Sakkal Majalla" w:hAnsi="Sakkal Majalla" w:cs="Sakkal Majalla"/>
          <w:color w:val="000000" w:themeColor="text1"/>
          <w:sz w:val="28"/>
          <w:szCs w:val="28"/>
          <w:rtl/>
        </w:rPr>
        <w:t>المؤسسات التي تعتمد على نماذج إدارية كلاسيكية (مثل البيروقراطية الصارمة) تكون أقل قدرة على التكيّف مع التحديات الناشئة عن التحوّل الرقمي.</w:t>
      </w:r>
    </w:p>
    <w:p w14:paraId="666F8EA7" w14:textId="4D65BB39" w:rsidR="00581E05" w:rsidRPr="00AE065E" w:rsidRDefault="00581E05" w:rsidP="00E83482">
      <w:pPr>
        <w:spacing w:line="276" w:lineRule="auto"/>
        <w:jc w:val="mediumKashida"/>
        <w:rPr>
          <w:rFonts w:ascii="Sakkal Majalla" w:hAnsi="Sakkal Majalla" w:cs="Sakkal Majalla"/>
          <w:color w:val="000000" w:themeColor="text1"/>
          <w:sz w:val="28"/>
          <w:szCs w:val="28"/>
          <w:rtl/>
        </w:rPr>
      </w:pPr>
      <w:r w:rsidRPr="00AE065E">
        <w:rPr>
          <w:rFonts w:ascii="Sakkal Majalla" w:hAnsi="Sakkal Majalla" w:cs="Sakkal Majalla" w:hint="cs"/>
          <w:color w:val="000000" w:themeColor="text1"/>
          <w:sz w:val="28"/>
          <w:szCs w:val="28"/>
          <w:rtl/>
        </w:rPr>
        <w:t>4-</w:t>
      </w:r>
      <w:r w:rsidRPr="00AE065E">
        <w:rPr>
          <w:rFonts w:ascii="Sakkal Majalla" w:hAnsi="Sakkal Majalla" w:cs="Sakkal Majalla"/>
          <w:color w:val="000000" w:themeColor="text1"/>
          <w:sz w:val="28"/>
          <w:szCs w:val="28"/>
          <w:rtl/>
        </w:rPr>
        <w:t>ضعف القيادة التحويلية يُعدّ من العوامل الجوهرية التي تُغذّي مقاومة التغيير وانخفاض الدافعية لدى الموظفين.</w:t>
      </w:r>
    </w:p>
    <w:p w14:paraId="5820EAC0" w14:textId="025AC2CC" w:rsidR="00581E05" w:rsidRPr="00AE065E" w:rsidRDefault="00581E05" w:rsidP="00E83482">
      <w:pPr>
        <w:spacing w:line="276" w:lineRule="auto"/>
        <w:jc w:val="mediumKashida"/>
        <w:rPr>
          <w:rFonts w:ascii="Sakkal Majalla" w:hAnsi="Sakkal Majalla" w:cs="Sakkal Majalla"/>
          <w:color w:val="000000" w:themeColor="text1"/>
          <w:sz w:val="28"/>
          <w:szCs w:val="28"/>
          <w:rtl/>
        </w:rPr>
      </w:pPr>
      <w:r w:rsidRPr="00AE065E">
        <w:rPr>
          <w:rFonts w:ascii="Sakkal Majalla" w:hAnsi="Sakkal Majalla" w:cs="Sakkal Majalla" w:hint="cs"/>
          <w:color w:val="000000" w:themeColor="text1"/>
          <w:sz w:val="28"/>
          <w:szCs w:val="28"/>
          <w:rtl/>
        </w:rPr>
        <w:t>5-</w:t>
      </w:r>
      <w:r w:rsidRPr="00AE065E">
        <w:rPr>
          <w:rFonts w:ascii="Sakkal Majalla" w:hAnsi="Sakkal Majalla" w:cs="Sakkal Majalla"/>
          <w:color w:val="000000" w:themeColor="text1"/>
          <w:sz w:val="28"/>
          <w:szCs w:val="28"/>
          <w:rtl/>
        </w:rPr>
        <w:t>التفاعل السلبي بين المشكلات الاستراتيجية (مثل غياب الرؤية) والمشكلات السلوكية (مثل ضعف التواصل) يُولّد أزمات منهجية تفوق مجموع آثارها الفردية.</w:t>
      </w:r>
    </w:p>
    <w:p w14:paraId="7BB23400" w14:textId="77777777" w:rsidR="00A74F76" w:rsidRPr="00AE065E" w:rsidRDefault="00A74F76" w:rsidP="00E83482">
      <w:pPr>
        <w:spacing w:line="276" w:lineRule="auto"/>
        <w:jc w:val="mediumKashida"/>
        <w:rPr>
          <w:rFonts w:ascii="Sakkal Majalla" w:hAnsi="Sakkal Majalla" w:cs="Sakkal Majalla"/>
          <w:color w:val="000000" w:themeColor="text1"/>
          <w:sz w:val="28"/>
          <w:szCs w:val="28"/>
          <w:u w:val="single"/>
          <w:rtl/>
        </w:rPr>
      </w:pPr>
    </w:p>
    <w:p w14:paraId="59EF25EB" w14:textId="77777777" w:rsidR="00567544" w:rsidRPr="00AE065E" w:rsidRDefault="00567544" w:rsidP="00E83482">
      <w:pPr>
        <w:spacing w:line="276" w:lineRule="auto"/>
        <w:rPr>
          <w:color w:val="000000" w:themeColor="text1"/>
          <w:rtl/>
        </w:rPr>
      </w:pPr>
    </w:p>
    <w:p w14:paraId="634E8CFD" w14:textId="77777777" w:rsidR="00567544" w:rsidRPr="00AE065E" w:rsidRDefault="00567544" w:rsidP="00E83482">
      <w:pPr>
        <w:spacing w:line="276" w:lineRule="auto"/>
        <w:rPr>
          <w:color w:val="000000" w:themeColor="text1"/>
          <w:rtl/>
        </w:rPr>
      </w:pPr>
    </w:p>
    <w:p w14:paraId="6FD67772" w14:textId="77777777" w:rsidR="00567544" w:rsidRPr="00AE065E" w:rsidRDefault="00567544" w:rsidP="00E83482">
      <w:pPr>
        <w:spacing w:line="276" w:lineRule="auto"/>
        <w:rPr>
          <w:color w:val="000000" w:themeColor="text1"/>
          <w:rtl/>
        </w:rPr>
      </w:pPr>
    </w:p>
    <w:p w14:paraId="57A88F03" w14:textId="77777777" w:rsidR="00567544" w:rsidRPr="00AE065E" w:rsidRDefault="00567544" w:rsidP="00E83482">
      <w:pPr>
        <w:spacing w:line="276" w:lineRule="auto"/>
        <w:rPr>
          <w:color w:val="000000" w:themeColor="text1"/>
          <w:rtl/>
        </w:rPr>
      </w:pPr>
    </w:p>
    <w:p w14:paraId="6137DC9A" w14:textId="77777777" w:rsidR="00567544" w:rsidRPr="00AE065E" w:rsidRDefault="00567544" w:rsidP="00E83482">
      <w:pPr>
        <w:spacing w:line="276" w:lineRule="auto"/>
        <w:rPr>
          <w:color w:val="000000" w:themeColor="text1"/>
          <w:rtl/>
        </w:rPr>
      </w:pPr>
    </w:p>
    <w:p w14:paraId="0473F143" w14:textId="77777777" w:rsidR="00567544" w:rsidRPr="00AE065E" w:rsidRDefault="00567544" w:rsidP="00E83482">
      <w:pPr>
        <w:spacing w:line="276" w:lineRule="auto"/>
        <w:rPr>
          <w:color w:val="000000" w:themeColor="text1"/>
          <w:rtl/>
        </w:rPr>
      </w:pPr>
    </w:p>
    <w:p w14:paraId="39890490" w14:textId="77777777" w:rsidR="00567544" w:rsidRPr="00AE065E" w:rsidRDefault="00567544" w:rsidP="00E83482">
      <w:pPr>
        <w:spacing w:line="276" w:lineRule="auto"/>
        <w:rPr>
          <w:color w:val="000000" w:themeColor="text1"/>
          <w:rtl/>
        </w:rPr>
      </w:pPr>
    </w:p>
    <w:p w14:paraId="642E7B4D" w14:textId="77777777" w:rsidR="00567544" w:rsidRPr="00AE065E" w:rsidRDefault="00567544" w:rsidP="00E83482">
      <w:pPr>
        <w:spacing w:line="276" w:lineRule="auto"/>
        <w:rPr>
          <w:color w:val="000000" w:themeColor="text1"/>
          <w:rtl/>
        </w:rPr>
      </w:pPr>
    </w:p>
    <w:p w14:paraId="5048195B" w14:textId="77777777" w:rsidR="00567544" w:rsidRPr="00AE065E" w:rsidRDefault="00567544" w:rsidP="00E83482">
      <w:pPr>
        <w:spacing w:line="276" w:lineRule="auto"/>
        <w:rPr>
          <w:color w:val="000000" w:themeColor="text1"/>
          <w:rtl/>
        </w:rPr>
      </w:pPr>
    </w:p>
    <w:p w14:paraId="4DFBE292" w14:textId="77777777" w:rsidR="00567544" w:rsidRPr="00AE065E" w:rsidRDefault="00567544" w:rsidP="00E83482">
      <w:pPr>
        <w:spacing w:line="276" w:lineRule="auto"/>
        <w:rPr>
          <w:color w:val="000000" w:themeColor="text1"/>
          <w:rtl/>
        </w:rPr>
      </w:pPr>
    </w:p>
    <w:p w14:paraId="5531CBBE" w14:textId="77777777" w:rsidR="00567544" w:rsidRPr="00AE065E" w:rsidRDefault="00567544" w:rsidP="00E83482">
      <w:pPr>
        <w:spacing w:line="276" w:lineRule="auto"/>
        <w:rPr>
          <w:color w:val="000000" w:themeColor="text1"/>
          <w:rtl/>
        </w:rPr>
      </w:pPr>
    </w:p>
    <w:p w14:paraId="3AA136F0" w14:textId="77777777" w:rsidR="00567544" w:rsidRPr="00AE065E" w:rsidRDefault="00567544" w:rsidP="00E83482">
      <w:pPr>
        <w:spacing w:line="276" w:lineRule="auto"/>
        <w:rPr>
          <w:color w:val="000000" w:themeColor="text1"/>
          <w:rtl/>
        </w:rPr>
      </w:pPr>
    </w:p>
    <w:p w14:paraId="0ED75888" w14:textId="77777777" w:rsidR="00567544" w:rsidRPr="00AE065E" w:rsidRDefault="00567544" w:rsidP="00E83482">
      <w:pPr>
        <w:spacing w:line="276" w:lineRule="auto"/>
        <w:rPr>
          <w:color w:val="000000" w:themeColor="text1"/>
          <w:rtl/>
        </w:rPr>
      </w:pPr>
    </w:p>
    <w:p w14:paraId="3197DDBB" w14:textId="77777777" w:rsidR="002F1874" w:rsidRPr="00AE065E" w:rsidRDefault="002F1874" w:rsidP="00E83482">
      <w:pPr>
        <w:pStyle w:val="1"/>
        <w:spacing w:line="276" w:lineRule="auto"/>
        <w:jc w:val="both"/>
        <w:rPr>
          <w:rFonts w:ascii="Simplified Arabic" w:hAnsi="Simplified Arabic" w:cs="Simplified Arabic"/>
          <w:color w:val="000000" w:themeColor="text1"/>
          <w:sz w:val="28"/>
          <w:szCs w:val="28"/>
          <w:rtl/>
        </w:rPr>
      </w:pPr>
    </w:p>
    <w:p w14:paraId="2A2222A1" w14:textId="77777777" w:rsidR="002F1874" w:rsidRPr="00E57206" w:rsidRDefault="002F1874" w:rsidP="00E83482">
      <w:pPr>
        <w:pStyle w:val="1"/>
        <w:spacing w:line="276" w:lineRule="auto"/>
        <w:jc w:val="center"/>
        <w:rPr>
          <w:rFonts w:ascii="Simplified Arabic" w:hAnsi="Simplified Arabic" w:cs="Simplified Arabic"/>
          <w:b/>
          <w:bCs/>
          <w:color w:val="000000" w:themeColor="text1"/>
          <w:sz w:val="52"/>
          <w:szCs w:val="52"/>
        </w:rPr>
      </w:pPr>
      <w:bookmarkStart w:id="7" w:name="_Toc214318930"/>
      <w:r w:rsidRPr="00E57206">
        <w:rPr>
          <w:rFonts w:ascii="Simplified Arabic" w:hAnsi="Simplified Arabic" w:cs="Simplified Arabic" w:hint="cs"/>
          <w:b/>
          <w:bCs/>
          <w:color w:val="000000" w:themeColor="text1"/>
          <w:sz w:val="52"/>
          <w:szCs w:val="52"/>
          <w:rtl/>
        </w:rPr>
        <w:t>الفصل الثاني: الإطار النظري والدراسات السابقة للمشكلات الإدارية المعاصرة</w:t>
      </w:r>
      <w:bookmarkEnd w:id="7"/>
    </w:p>
    <w:p w14:paraId="7A975034" w14:textId="77777777" w:rsidR="002F1874" w:rsidRPr="00E57206" w:rsidRDefault="002F1874" w:rsidP="00E83482">
      <w:pPr>
        <w:pStyle w:val="2"/>
        <w:spacing w:before="0" w:line="276" w:lineRule="auto"/>
        <w:jc w:val="both"/>
        <w:rPr>
          <w:rFonts w:ascii="Simplified Arabic" w:hAnsi="Simplified Arabic" w:cs="Simplified Arabic"/>
          <w:b/>
          <w:bCs/>
          <w:color w:val="000000" w:themeColor="text1"/>
          <w:sz w:val="28"/>
          <w:szCs w:val="28"/>
          <w:rtl/>
        </w:rPr>
      </w:pPr>
    </w:p>
    <w:p w14:paraId="19ECD34E" w14:textId="77777777" w:rsidR="002F1874" w:rsidRPr="00AE065E" w:rsidRDefault="002F1874" w:rsidP="00E83482">
      <w:pPr>
        <w:pStyle w:val="2"/>
        <w:spacing w:before="0" w:line="276" w:lineRule="auto"/>
        <w:jc w:val="both"/>
        <w:rPr>
          <w:rFonts w:ascii="Simplified Arabic" w:hAnsi="Simplified Arabic" w:cs="Simplified Arabic"/>
          <w:color w:val="000000" w:themeColor="text1"/>
          <w:sz w:val="28"/>
          <w:szCs w:val="28"/>
          <w:rtl/>
        </w:rPr>
      </w:pPr>
    </w:p>
    <w:p w14:paraId="2D7306EB" w14:textId="77777777" w:rsidR="002F1874" w:rsidRPr="00AE065E" w:rsidRDefault="002F1874" w:rsidP="00E83482">
      <w:pPr>
        <w:pStyle w:val="2"/>
        <w:spacing w:before="0" w:line="276" w:lineRule="auto"/>
        <w:jc w:val="both"/>
        <w:rPr>
          <w:rFonts w:ascii="Simplified Arabic" w:hAnsi="Simplified Arabic" w:cs="Simplified Arabic"/>
          <w:color w:val="000000" w:themeColor="text1"/>
          <w:sz w:val="28"/>
          <w:szCs w:val="28"/>
          <w:rtl/>
        </w:rPr>
      </w:pPr>
    </w:p>
    <w:p w14:paraId="30DD25F6" w14:textId="77777777" w:rsidR="002F1874" w:rsidRPr="00AE065E" w:rsidRDefault="002F1874" w:rsidP="00E83482">
      <w:pPr>
        <w:pStyle w:val="2"/>
        <w:spacing w:before="0" w:line="276" w:lineRule="auto"/>
        <w:jc w:val="both"/>
        <w:rPr>
          <w:rFonts w:ascii="Simplified Arabic" w:hAnsi="Simplified Arabic" w:cs="Simplified Arabic"/>
          <w:color w:val="000000" w:themeColor="text1"/>
          <w:sz w:val="28"/>
          <w:szCs w:val="28"/>
          <w:rtl/>
        </w:rPr>
      </w:pPr>
    </w:p>
    <w:p w14:paraId="2F0617E0" w14:textId="77777777" w:rsidR="002F1874" w:rsidRPr="00AE065E" w:rsidRDefault="002F1874" w:rsidP="00E83482">
      <w:pPr>
        <w:pStyle w:val="2"/>
        <w:spacing w:before="0" w:line="276" w:lineRule="auto"/>
        <w:jc w:val="both"/>
        <w:rPr>
          <w:rFonts w:ascii="Simplified Arabic" w:hAnsi="Simplified Arabic" w:cs="Simplified Arabic"/>
          <w:color w:val="000000" w:themeColor="text1"/>
          <w:sz w:val="28"/>
          <w:szCs w:val="28"/>
          <w:rtl/>
        </w:rPr>
      </w:pPr>
    </w:p>
    <w:p w14:paraId="17CEA71F" w14:textId="77777777" w:rsidR="002F1874" w:rsidRPr="00AE065E" w:rsidRDefault="002F1874" w:rsidP="00E83482">
      <w:pPr>
        <w:spacing w:line="276" w:lineRule="auto"/>
        <w:rPr>
          <w:color w:val="000000" w:themeColor="text1"/>
          <w:rtl/>
        </w:rPr>
      </w:pPr>
    </w:p>
    <w:p w14:paraId="2DEBA119" w14:textId="77777777" w:rsidR="00567544" w:rsidRPr="00AE065E" w:rsidRDefault="00567544" w:rsidP="00E83482">
      <w:pPr>
        <w:spacing w:line="276" w:lineRule="auto"/>
        <w:rPr>
          <w:color w:val="000000" w:themeColor="text1"/>
          <w:rtl/>
        </w:rPr>
      </w:pPr>
    </w:p>
    <w:p w14:paraId="06FF6EEE" w14:textId="77777777" w:rsidR="00567544" w:rsidRPr="00AE065E" w:rsidRDefault="00567544" w:rsidP="00E83482">
      <w:pPr>
        <w:spacing w:line="276" w:lineRule="auto"/>
        <w:rPr>
          <w:color w:val="000000" w:themeColor="text1"/>
          <w:rtl/>
        </w:rPr>
      </w:pPr>
    </w:p>
    <w:p w14:paraId="6DEE1352" w14:textId="77777777" w:rsidR="002F1874" w:rsidRPr="00AE065E" w:rsidRDefault="002F1874" w:rsidP="00E83482">
      <w:pPr>
        <w:spacing w:line="276" w:lineRule="auto"/>
        <w:rPr>
          <w:color w:val="000000" w:themeColor="text1"/>
          <w:rtl/>
        </w:rPr>
      </w:pPr>
    </w:p>
    <w:p w14:paraId="6168206E" w14:textId="77777777" w:rsidR="002F1874" w:rsidRPr="00E57206" w:rsidRDefault="002F1874" w:rsidP="00E83482">
      <w:pPr>
        <w:pStyle w:val="2"/>
        <w:spacing w:before="0" w:line="276" w:lineRule="auto"/>
        <w:jc w:val="both"/>
        <w:rPr>
          <w:rFonts w:ascii="Simplified Arabic" w:hAnsi="Simplified Arabic" w:cs="Simplified Arabic"/>
          <w:b/>
          <w:bCs/>
          <w:color w:val="000000" w:themeColor="text1"/>
          <w:sz w:val="28"/>
          <w:szCs w:val="28"/>
        </w:rPr>
      </w:pPr>
      <w:bookmarkStart w:id="8" w:name="_Toc214318931"/>
      <w:r w:rsidRPr="00E57206">
        <w:rPr>
          <w:rFonts w:ascii="Simplified Arabic" w:hAnsi="Simplified Arabic" w:cs="Simplified Arabic" w:hint="cs"/>
          <w:b/>
          <w:bCs/>
          <w:color w:val="000000" w:themeColor="text1"/>
          <w:sz w:val="28"/>
          <w:szCs w:val="28"/>
          <w:rtl/>
        </w:rPr>
        <w:t>أولاً: مقدمة الفصل وتحديد الإطار النظري للدراسة</w:t>
      </w:r>
      <w:bookmarkEnd w:id="8"/>
    </w:p>
    <w:p w14:paraId="72B10E86"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تُعدّ إدارة الأعمال ركيزة أساسية في بناء المؤسسات وضمان استدامتها، وتمثّل العملية التي من خلالها تُوجّه الموارد نحو تحقيق الأهداف التنظيمية بكفاءة وفعالية. ويشكّل الفصل الثاني في أي بحث علمي القاعدة المعرفية التي تُبنى عليها الدراسة، إذ يحدد المفاهيم والمتغيرات الرئيسية ويُرسّخ المنطلقات الفكرية للبحث، ويبرز الخلفية العلمية للمشكلة البحثية في ضوء النظريات السائدة. ونظرًا للتحولات الهائلة التي يشهدها الاقتصاد العالمي، باتت المشكلات الإدارية المعاصرة تتجاوز القصور الوظيفي المعتاد لتصبح تحديات هيكلية وسلوكية عميقة، تتطلب إطارًا نظريًا جديدًا قادرًا على تحليل جذور هذه المشكلات، لا مجرد معالجة أعراضها</w:t>
      </w:r>
      <w:r w:rsidRPr="00AE065E">
        <w:rPr>
          <w:rFonts w:ascii="Simplified Arabic" w:hAnsi="Simplified Arabic" w:cs="Simplified Arabic" w:hint="cs"/>
          <w:color w:val="000000" w:themeColor="text1"/>
          <w:sz w:val="28"/>
          <w:szCs w:val="28"/>
        </w:rPr>
        <w:t>.</w:t>
      </w:r>
    </w:p>
    <w:p w14:paraId="0D872078"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9" w:name="_Toc214318932"/>
      <w:r w:rsidRPr="00AE065E">
        <w:rPr>
          <w:rFonts w:ascii="Simplified Arabic" w:hAnsi="Simplified Arabic" w:cs="Simplified Arabic" w:hint="cs"/>
          <w:color w:val="000000" w:themeColor="text1"/>
        </w:rPr>
        <w:t xml:space="preserve">1.1. </w:t>
      </w:r>
      <w:r w:rsidRPr="00AE065E">
        <w:rPr>
          <w:rFonts w:ascii="Simplified Arabic" w:hAnsi="Simplified Arabic" w:cs="Simplified Arabic" w:hint="cs"/>
          <w:color w:val="000000" w:themeColor="text1"/>
          <w:rtl/>
        </w:rPr>
        <w:t>السياق النظري للمشكلات الإدارية المعاصرة: من النموذج الكلاسيكي إلى نموذج التكيف</w:t>
      </w:r>
      <w:bookmarkEnd w:id="9"/>
    </w:p>
    <w:p w14:paraId="13F563C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شهد الفكر الإداري تطورًا كبيرًا، بدءًا من النماذج الكلاسيكية التي ركزت على الهيكل والكفاءة وصولًا إلى النظريات الحديثة التي تولي اهتمامًا للمرونة والابتكار. ومع ذلك، فإن وتيرة التغيير الاقتصادي والتكنولوجي غير المسبوقة، وازدياد تعقيدات البيئة التنافسية، جعلت الممارسات الإدارية التقليدية قاصرة عن مجاراة التحديات المعاصرة. فلم تعد المشكلات تقتصر على ضعف التخطيط أو سوء التوزيع المالي، بل امتدّت لتشمل أزمات في الحوكمة، وانهيارًا في ثقافة التواصل، ومقاومة منهجية للتغيير، وصعوبات في دمج التحول الرقمي ضمن النسيج الإداري</w:t>
      </w:r>
      <w:r w:rsidRPr="00AE065E">
        <w:rPr>
          <w:rFonts w:ascii="Simplified Arabic" w:hAnsi="Simplified Arabic" w:cs="Simplified Arabic" w:hint="cs"/>
          <w:color w:val="000000" w:themeColor="text1"/>
          <w:sz w:val="28"/>
          <w:szCs w:val="28"/>
        </w:rPr>
        <w:t>.</w:t>
      </w:r>
    </w:p>
    <w:p w14:paraId="48009384"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ويوضح هذا التحول الحاجة الملحة إلى الانتقال من النماذج الإدارية الكلاسيكية القائمة على الاستقرار والتحكم (التي غالبًا ما تتجسد في البيروقراطية الصارمة) إلى نماذج إدارية مرنة قادرة على استيعاب الغموض وعدم التأكد. إن البيئات المعاصرة التي تُعرف بـ</w:t>
      </w:r>
      <w:r w:rsidRPr="00AE065E">
        <w:rPr>
          <w:rFonts w:ascii="Simplified Arabic" w:hAnsi="Simplified Arabic" w:cs="Simplified Arabic" w:hint="cs"/>
          <w:color w:val="000000" w:themeColor="text1"/>
          <w:sz w:val="28"/>
          <w:szCs w:val="28"/>
        </w:rPr>
        <w:t xml:space="preserve"> (VUCA) —</w:t>
      </w:r>
      <w:r w:rsidRPr="00AE065E">
        <w:rPr>
          <w:rFonts w:ascii="Simplified Arabic" w:hAnsi="Simplified Arabic" w:cs="Simplified Arabic" w:hint="cs"/>
          <w:color w:val="000000" w:themeColor="text1"/>
          <w:sz w:val="28"/>
          <w:szCs w:val="28"/>
          <w:rtl/>
        </w:rPr>
        <w:t>نسبة إلى التقلب، وعدم التأكد، والتعقيد، والغموض— تفرض على المؤسسات ضرورة تبني الإدارة التكيفية</w:t>
      </w:r>
      <w:r w:rsidRPr="00AE065E">
        <w:rPr>
          <w:rFonts w:ascii="Simplified Arabic" w:hAnsi="Simplified Arabic" w:cs="Simplified Arabic" w:hint="cs"/>
          <w:color w:val="000000" w:themeColor="text1"/>
          <w:sz w:val="28"/>
          <w:szCs w:val="28"/>
        </w:rPr>
        <w:t xml:space="preserve"> (Adaptive Management) </w:t>
      </w:r>
      <w:r w:rsidRPr="00AE065E">
        <w:rPr>
          <w:rFonts w:ascii="Simplified Arabic" w:hAnsi="Simplified Arabic" w:cs="Simplified Arabic" w:hint="cs"/>
          <w:color w:val="000000" w:themeColor="text1"/>
          <w:sz w:val="28"/>
          <w:szCs w:val="28"/>
          <w:rtl/>
        </w:rPr>
        <w:t>بدلًا من الإدارة السكونية. وفي غياب هذا التحول، تستمر المشكلات الإدارية في الظهور بشكل مزمن ومهدد للكفاءة والتنافسية</w:t>
      </w:r>
      <w:r w:rsidRPr="00AE065E">
        <w:rPr>
          <w:rFonts w:ascii="Simplified Arabic" w:hAnsi="Simplified Arabic" w:cs="Simplified Arabic" w:hint="cs"/>
          <w:color w:val="000000" w:themeColor="text1"/>
          <w:sz w:val="28"/>
          <w:szCs w:val="28"/>
        </w:rPr>
        <w:t>.</w:t>
      </w:r>
    </w:p>
    <w:p w14:paraId="592815D4"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10" w:name="_Toc214318933"/>
      <w:r w:rsidRPr="00AE065E">
        <w:rPr>
          <w:rFonts w:ascii="Simplified Arabic" w:hAnsi="Simplified Arabic" w:cs="Simplified Arabic" w:hint="cs"/>
          <w:color w:val="000000" w:themeColor="text1"/>
        </w:rPr>
        <w:t xml:space="preserve">1.2. </w:t>
      </w:r>
      <w:r w:rsidRPr="00AE065E">
        <w:rPr>
          <w:rFonts w:ascii="Simplified Arabic" w:hAnsi="Simplified Arabic" w:cs="Simplified Arabic" w:hint="cs"/>
          <w:color w:val="000000" w:themeColor="text1"/>
          <w:rtl/>
        </w:rPr>
        <w:t>التحدي المزدوج للبيئة التنظيمية في سياقات التحول</w:t>
      </w:r>
      <w:bookmarkEnd w:id="10"/>
    </w:p>
    <w:p w14:paraId="71DA4EEA"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في سياق الدول التي تمر بتحولات اقتصادية كبرى، مثل المملكة العربية السعودية في ظل رؤية 2030، يبرز تحدٍ إضافي. فمن جهة، هناك ضغط استراتيجي هائل نحو التحول والابتكار وتعزيز تنافسية القطاع الخاص ورفع الكفاءة الحكومية. ومن جهة أخرى، ما زالت العديد من المؤسسات تعمل ضمن هياكل بيروقراطية ومركزية تقليدية ومقاومة للتغيير</w:t>
      </w:r>
      <w:r w:rsidRPr="00AE065E">
        <w:rPr>
          <w:rFonts w:ascii="Simplified Arabic" w:hAnsi="Simplified Arabic" w:cs="Simplified Arabic" w:hint="cs"/>
          <w:color w:val="000000" w:themeColor="text1"/>
          <w:sz w:val="28"/>
          <w:szCs w:val="28"/>
        </w:rPr>
        <w:t>.</w:t>
      </w:r>
    </w:p>
    <w:p w14:paraId="5F124C3C" w14:textId="77777777" w:rsidR="002F1874" w:rsidRPr="00AE065E" w:rsidRDefault="002F1874" w:rsidP="00E83482">
      <w:pPr>
        <w:pBdr>
          <w:top w:val="nil"/>
          <w:left w:val="nil"/>
          <w:bottom w:val="nil"/>
          <w:right w:val="nil"/>
          <w:between w:val="nil"/>
        </w:pBdr>
        <w:spacing w:after="225"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إن المشكلات الإدارية في هذا السياق لا تمثل مجرد قصور وظيفي في أداء بعض الأقسام، بل هي نتيجة مباشرة لتناقض بيئي عميق: وهو محاولة تحقيق أهداف ثورية (كالتحول الرقمي والابتكار المفتوح) باستخدام أدوات إدارية تقليدية. هذا التناقض يولّد ضغطًا مزدوجًا يفاقم من المشكلات السلوكية (مثل مقاومة الموظفين للتغيير وضعف الدافعية) والمشكلات التشغيلية (مثل بطء الاستجابة في اتخاذ القرار). ويبرر هذا التحليل ضرورة البحث في المتغيرات الجذرية، وهي: القيادة، والثقافة، والحوكمة، كأدوات أساسية لكسر هذا الجمود وتمكين المؤسسات من تحقيق المرونة المطلوبة</w:t>
      </w:r>
      <w:r w:rsidRPr="00AE065E">
        <w:rPr>
          <w:rFonts w:ascii="Simplified Arabic" w:hAnsi="Simplified Arabic" w:cs="Simplified Arabic" w:hint="cs"/>
          <w:color w:val="000000" w:themeColor="text1"/>
          <w:sz w:val="28"/>
          <w:szCs w:val="28"/>
        </w:rPr>
        <w:t>.</w:t>
      </w:r>
    </w:p>
    <w:p w14:paraId="5C0382EB" w14:textId="77777777" w:rsidR="002F1874" w:rsidRPr="00AE065E" w:rsidRDefault="002F1874" w:rsidP="00E83482">
      <w:pPr>
        <w:pStyle w:val="2"/>
        <w:spacing w:before="0" w:line="276" w:lineRule="auto"/>
        <w:jc w:val="both"/>
        <w:rPr>
          <w:rFonts w:ascii="Simplified Arabic" w:hAnsi="Simplified Arabic" w:cs="Simplified Arabic"/>
          <w:color w:val="000000" w:themeColor="text1"/>
          <w:sz w:val="28"/>
          <w:szCs w:val="28"/>
        </w:rPr>
      </w:pPr>
      <w:bookmarkStart w:id="11" w:name="_Toc214318934"/>
      <w:r w:rsidRPr="00AE065E">
        <w:rPr>
          <w:rFonts w:ascii="Simplified Arabic" w:hAnsi="Simplified Arabic" w:cs="Simplified Arabic" w:hint="cs"/>
          <w:color w:val="000000" w:themeColor="text1"/>
          <w:sz w:val="28"/>
          <w:szCs w:val="28"/>
          <w:rtl/>
        </w:rPr>
        <w:t>ثانياً: المتغير التابع</w:t>
      </w:r>
      <w:r w:rsidRPr="00AE065E">
        <w:rPr>
          <w:rFonts w:ascii="Simplified Arabic" w:hAnsi="Simplified Arabic" w:cs="Simplified Arabic" w:hint="cs"/>
          <w:color w:val="000000" w:themeColor="text1"/>
          <w:sz w:val="28"/>
          <w:szCs w:val="28"/>
        </w:rPr>
        <w:t xml:space="preserve"> (DV): </w:t>
      </w:r>
      <w:r w:rsidRPr="00AE065E">
        <w:rPr>
          <w:rFonts w:ascii="Simplified Arabic" w:hAnsi="Simplified Arabic" w:cs="Simplified Arabic" w:hint="cs"/>
          <w:color w:val="000000" w:themeColor="text1"/>
          <w:sz w:val="28"/>
          <w:szCs w:val="28"/>
          <w:rtl/>
        </w:rPr>
        <w:t>المشكلات الإدارية المزمنة والأداء التكيفي كمعيار للحل</w:t>
      </w:r>
      <w:bookmarkEnd w:id="11"/>
    </w:p>
    <w:p w14:paraId="0DC26B82"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يتناول هذا المحور تأصيل مفهوم المشكلات الإدارية المزمنة، مع تحديد المعيار الذي يمكن من خلاله تقييم فعالية النماذج الإدارية المقترحة لحل هذه المشكلات، وهو الأداء التكيفي</w:t>
      </w:r>
      <w:r w:rsidRPr="00AE065E">
        <w:rPr>
          <w:rFonts w:ascii="Simplified Arabic" w:hAnsi="Simplified Arabic" w:cs="Simplified Arabic" w:hint="cs"/>
          <w:color w:val="000000" w:themeColor="text1"/>
          <w:sz w:val="28"/>
          <w:szCs w:val="28"/>
        </w:rPr>
        <w:t>.</w:t>
      </w:r>
    </w:p>
    <w:p w14:paraId="76A3108C"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12" w:name="_Toc214318935"/>
      <w:r w:rsidRPr="00AE065E">
        <w:rPr>
          <w:rFonts w:ascii="Simplified Arabic" w:hAnsi="Simplified Arabic" w:cs="Simplified Arabic" w:hint="cs"/>
          <w:color w:val="000000" w:themeColor="text1"/>
        </w:rPr>
        <w:t xml:space="preserve">2.1. </w:t>
      </w:r>
      <w:r w:rsidRPr="00AE065E">
        <w:rPr>
          <w:rFonts w:ascii="Simplified Arabic" w:hAnsi="Simplified Arabic" w:cs="Simplified Arabic" w:hint="cs"/>
          <w:color w:val="000000" w:themeColor="text1"/>
          <w:rtl/>
        </w:rPr>
        <w:t>المفهوم الأكاديمي للمشكلة الإدارية وتصنيفها</w:t>
      </w:r>
      <w:bookmarkEnd w:id="12"/>
    </w:p>
    <w:p w14:paraId="68BEBF25"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تُعرف المشكلة الإدارية بأنها حالة من الانحراف أو عدم التوازن بين "ما هو كائن" (الأداء الواقعي) و "ما يجب أن يكون" (الأداء المخطط أو المرغوب فيه)، وهي تمثل فجوة بين الأداء الفعلي والنشاطات الواقعية. وغالبًا ما يُنظر إلى المشكلة على أنها أمر سلبي، لكن يمكن اعتبارها أيضًا فرصة للإبداع والتنوير والتحسين وتعديل الظروف غير الجيدة. ويجب على الإدارة الفعالة ألا تركز على نتائج المشكلات فقط، بل على تشخيص جذورها وأسبابها الحقيقية، وتأثيرها وتأثرها بالمشكلات الأخرى</w:t>
      </w:r>
      <w:r w:rsidRPr="00AE065E">
        <w:rPr>
          <w:rFonts w:ascii="Simplified Arabic" w:hAnsi="Simplified Arabic" w:cs="Simplified Arabic" w:hint="cs"/>
          <w:color w:val="000000" w:themeColor="text1"/>
          <w:sz w:val="28"/>
          <w:szCs w:val="28"/>
        </w:rPr>
        <w:t>.</w:t>
      </w:r>
    </w:p>
    <w:p w14:paraId="78B7EB0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إن طبيعة المشكلات الإدارية تتزايد تعقيدًا مع ارتفاع المستوى الإداري؛ فبينما تكون المشكلات في المستويات الدنيا أقل تعقيدًا (وظيفية بحتة)، فإنها تبلغ ذروتها في المستويات العليا من التنظيم، إذ تتشابك فيها العوامل الاستراتيجية والسلوكية. ويتطلب حل هذه المشكلات اتباع أسلوب علمي منظّم، يشمل الشعور بالمشكلة، وتحليل البدائل، وتقييم الخيارات المتاحة، والبحث عن حلول إبداعية في ظل ظروف المخاطرة أو عدم التأكد</w:t>
      </w:r>
      <w:r w:rsidRPr="00AE065E">
        <w:rPr>
          <w:rFonts w:ascii="Simplified Arabic" w:hAnsi="Simplified Arabic" w:cs="Simplified Arabic" w:hint="cs"/>
          <w:color w:val="000000" w:themeColor="text1"/>
          <w:sz w:val="28"/>
          <w:szCs w:val="28"/>
        </w:rPr>
        <w:t>.</w:t>
      </w:r>
    </w:p>
    <w:p w14:paraId="42C107D2" w14:textId="77777777" w:rsidR="002F1874" w:rsidRPr="00AE065E" w:rsidRDefault="002F1874" w:rsidP="00E83482">
      <w:pPr>
        <w:pBdr>
          <w:top w:val="nil"/>
          <w:left w:val="nil"/>
          <w:bottom w:val="nil"/>
          <w:right w:val="nil"/>
          <w:between w:val="nil"/>
        </w:pBdr>
        <w:spacing w:after="255"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وبناءً على الأدبيات المستعرضة، يمكن تصنيف المشكلات الإدارية المزمنة التي تواجه المؤسسات في البيئات المعاصرة وفقًا لجذورها التنظيمية إلى ثلاثة مستويات رئيسية</w:t>
      </w:r>
      <w:r w:rsidRPr="00AE065E">
        <w:rPr>
          <w:rFonts w:ascii="Simplified Arabic" w:hAnsi="Simplified Arabic" w:cs="Simplified Arabic" w:hint="cs"/>
          <w:color w:val="000000" w:themeColor="text1"/>
          <w:sz w:val="28"/>
          <w:szCs w:val="28"/>
        </w:rPr>
        <w:t>:</w:t>
      </w:r>
    </w:p>
    <w:p w14:paraId="0255E2AD" w14:textId="77777777" w:rsidR="002F1874" w:rsidRPr="00AE065E" w:rsidRDefault="002F1874" w:rsidP="00E83482">
      <w:pPr>
        <w:pStyle w:val="4"/>
        <w:spacing w:before="0" w:line="276" w:lineRule="auto"/>
        <w:jc w:val="both"/>
        <w:rPr>
          <w:rFonts w:ascii="Simplified Arabic" w:hAnsi="Simplified Arabic" w:cs="Simplified Arabic"/>
          <w:i w:val="0"/>
          <w:iCs w:val="0"/>
          <w:color w:val="000000" w:themeColor="text1"/>
          <w:sz w:val="28"/>
          <w:szCs w:val="28"/>
        </w:rPr>
      </w:pPr>
      <w:r w:rsidRPr="00AE065E">
        <w:rPr>
          <w:rFonts w:ascii="Simplified Arabic" w:hAnsi="Simplified Arabic" w:cs="Simplified Arabic" w:hint="cs"/>
          <w:i w:val="0"/>
          <w:iCs w:val="0"/>
          <w:color w:val="000000" w:themeColor="text1"/>
          <w:sz w:val="28"/>
          <w:szCs w:val="28"/>
        </w:rPr>
        <w:t xml:space="preserve">2.1.1. </w:t>
      </w:r>
      <w:r w:rsidRPr="00AE065E">
        <w:rPr>
          <w:rFonts w:ascii="Simplified Arabic" w:hAnsi="Simplified Arabic" w:cs="Simplified Arabic" w:hint="cs"/>
          <w:i w:val="0"/>
          <w:iCs w:val="0"/>
          <w:color w:val="000000" w:themeColor="text1"/>
          <w:sz w:val="28"/>
          <w:szCs w:val="28"/>
          <w:rtl/>
        </w:rPr>
        <w:t>المشكلات الاستراتيجية</w:t>
      </w:r>
    </w:p>
    <w:p w14:paraId="33E5C317" w14:textId="77777777" w:rsidR="002F1874" w:rsidRPr="00AE065E" w:rsidRDefault="002F1874" w:rsidP="00E83482">
      <w:pPr>
        <w:pBdr>
          <w:top w:val="nil"/>
          <w:left w:val="nil"/>
          <w:bottom w:val="nil"/>
          <w:right w:val="nil"/>
          <w:between w:val="nil"/>
        </w:pBdr>
        <w:spacing w:after="255"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تتمثل هذه المشكلات في القصور على مستوى التخطيط والرؤية طويلة المدى، وتُعدّ من أخطر المشكلات التي تواجه المنظمات. أبرز أشكالها تشمل غياب الأهداف أو معايير الأداء الكمية، وضعف نظام المعلومات الاستراتيجي، وتدهور الابتكار التكنولوجي، وظاهرة استبدال الأهداف (تحويل الجهود نحو أهداف بديلة لا تخدم الغرض الأساسي). كما تُعدّ مشكلات التكيف البيئي—المتمثلة في عجز المنظمة عن التطوير والإبداع—جزءًا أصيلًا من المشكلات الاستراتيجية</w:t>
      </w:r>
      <w:r w:rsidRPr="00AE065E">
        <w:rPr>
          <w:rFonts w:ascii="Simplified Arabic" w:hAnsi="Simplified Arabic" w:cs="Simplified Arabic" w:hint="cs"/>
          <w:color w:val="000000" w:themeColor="text1"/>
          <w:sz w:val="28"/>
          <w:szCs w:val="28"/>
        </w:rPr>
        <w:t>.</w:t>
      </w:r>
    </w:p>
    <w:p w14:paraId="107A24B3" w14:textId="77777777" w:rsidR="002F1874" w:rsidRPr="00AE065E" w:rsidRDefault="002F1874" w:rsidP="00E83482">
      <w:pPr>
        <w:pStyle w:val="4"/>
        <w:spacing w:before="0" w:line="276" w:lineRule="auto"/>
        <w:jc w:val="both"/>
        <w:rPr>
          <w:rFonts w:ascii="Simplified Arabic" w:hAnsi="Simplified Arabic" w:cs="Simplified Arabic"/>
          <w:i w:val="0"/>
          <w:iCs w:val="0"/>
          <w:color w:val="000000" w:themeColor="text1"/>
          <w:sz w:val="28"/>
          <w:szCs w:val="28"/>
        </w:rPr>
      </w:pPr>
      <w:r w:rsidRPr="00AE065E">
        <w:rPr>
          <w:rFonts w:ascii="Simplified Arabic" w:hAnsi="Simplified Arabic" w:cs="Simplified Arabic" w:hint="cs"/>
          <w:i w:val="0"/>
          <w:iCs w:val="0"/>
          <w:color w:val="000000" w:themeColor="text1"/>
          <w:sz w:val="28"/>
          <w:szCs w:val="28"/>
        </w:rPr>
        <w:t xml:space="preserve">2.1.2. </w:t>
      </w:r>
      <w:r w:rsidRPr="00AE065E">
        <w:rPr>
          <w:rFonts w:ascii="Simplified Arabic" w:hAnsi="Simplified Arabic" w:cs="Simplified Arabic" w:hint="cs"/>
          <w:i w:val="0"/>
          <w:iCs w:val="0"/>
          <w:color w:val="000000" w:themeColor="text1"/>
          <w:sz w:val="28"/>
          <w:szCs w:val="28"/>
          <w:rtl/>
        </w:rPr>
        <w:t>المشكلات التشغيلية</w:t>
      </w:r>
    </w:p>
    <w:p w14:paraId="38DE9B41" w14:textId="77777777" w:rsidR="002F1874" w:rsidRPr="00AE065E" w:rsidRDefault="002F1874" w:rsidP="00E83482">
      <w:pPr>
        <w:pBdr>
          <w:top w:val="nil"/>
          <w:left w:val="nil"/>
          <w:bottom w:val="nil"/>
          <w:right w:val="nil"/>
          <w:between w:val="nil"/>
        </w:pBdr>
        <w:spacing w:after="255"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تتعلق هذه المشكلات بكفاءة استخدام الموارد والعمليات الداخلية. وتشمل سوء إدارة العمليات، وهدر الموارد، والافتقار إلى معايير موضوعية لتقويم الأداء، والقصور عن الأداء الأمثل. وفي البيئات التقليدية، تتفاقم المشكلات التشغيلية بسبب المركزية المفرطة في اتخاذ القرار، مما يؤدي إلى بطء الاستجابة الإدارية وغياب المرونة. كما أن القصور في فهم أساليب ونظم العمل يؤدي إلى تبني حلول جامدة لا تعالج جوهر المشكلة</w:t>
      </w:r>
      <w:r w:rsidRPr="00AE065E">
        <w:rPr>
          <w:rFonts w:ascii="Simplified Arabic" w:hAnsi="Simplified Arabic" w:cs="Simplified Arabic" w:hint="cs"/>
          <w:color w:val="000000" w:themeColor="text1"/>
          <w:sz w:val="28"/>
          <w:szCs w:val="28"/>
        </w:rPr>
        <w:t>.</w:t>
      </w:r>
    </w:p>
    <w:p w14:paraId="4EF6D73E" w14:textId="77777777" w:rsidR="002F1874" w:rsidRPr="00AE065E" w:rsidRDefault="002F1874" w:rsidP="00E83482">
      <w:pPr>
        <w:pStyle w:val="4"/>
        <w:spacing w:before="0" w:line="276" w:lineRule="auto"/>
        <w:jc w:val="both"/>
        <w:rPr>
          <w:rFonts w:ascii="Simplified Arabic" w:hAnsi="Simplified Arabic" w:cs="Simplified Arabic"/>
          <w:i w:val="0"/>
          <w:iCs w:val="0"/>
          <w:color w:val="000000" w:themeColor="text1"/>
          <w:sz w:val="28"/>
          <w:szCs w:val="28"/>
        </w:rPr>
      </w:pPr>
      <w:r w:rsidRPr="00AE065E">
        <w:rPr>
          <w:rFonts w:ascii="Simplified Arabic" w:hAnsi="Simplified Arabic" w:cs="Simplified Arabic" w:hint="cs"/>
          <w:i w:val="0"/>
          <w:iCs w:val="0"/>
          <w:color w:val="000000" w:themeColor="text1"/>
          <w:sz w:val="28"/>
          <w:szCs w:val="28"/>
        </w:rPr>
        <w:t xml:space="preserve">2.1.3. </w:t>
      </w:r>
      <w:r w:rsidRPr="00AE065E">
        <w:rPr>
          <w:rFonts w:ascii="Simplified Arabic" w:hAnsi="Simplified Arabic" w:cs="Simplified Arabic" w:hint="cs"/>
          <w:i w:val="0"/>
          <w:iCs w:val="0"/>
          <w:color w:val="000000" w:themeColor="text1"/>
          <w:sz w:val="28"/>
          <w:szCs w:val="28"/>
          <w:rtl/>
        </w:rPr>
        <w:t>المشكلات السلوكية</w:t>
      </w:r>
    </w:p>
    <w:p w14:paraId="6EAC3C10"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وهي المشكلات التي تنبع من التفاعل البشري داخل المؤسسة، وتُعدّ من الأبعاد المعقدة نظرًا لارتباطها بالعوامل النفسية والحضارية. وتشمل أزمات القيادة، وانهيار ثقافة التواصل، وضعف الدافعية، ومقاومة التغيير المنهجية، وغياب ثقافة النقد البنّاء، فضلًا عن مشكلات التحفيز التي تنتج عن عدم وضوح أهداف نظام الحوافز أو خضوع تقويم الأداء للأهواء الشخصية. والأكثر خطورة هو أن المشكلات السلوكية (كغياب الشفافية وتركيز السلطة) قد تفتح الباب أمام ممارسات غير أخلاقية وتسهّل تفشي الفساد المالي والإداري</w:t>
      </w:r>
      <w:r w:rsidRPr="00AE065E">
        <w:rPr>
          <w:rFonts w:ascii="Simplified Arabic" w:hAnsi="Simplified Arabic" w:cs="Simplified Arabic" w:hint="cs"/>
          <w:color w:val="000000" w:themeColor="text1"/>
          <w:sz w:val="28"/>
          <w:szCs w:val="28"/>
        </w:rPr>
        <w:t>.</w:t>
      </w:r>
    </w:p>
    <w:p w14:paraId="60892A25"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13" w:name="_Toc214318936"/>
      <w:r w:rsidRPr="00AE065E">
        <w:rPr>
          <w:rFonts w:ascii="Simplified Arabic" w:hAnsi="Simplified Arabic" w:cs="Simplified Arabic" w:hint="cs"/>
          <w:color w:val="000000" w:themeColor="text1"/>
        </w:rPr>
        <w:t xml:space="preserve">2.2. </w:t>
      </w:r>
      <w:r w:rsidRPr="00AE065E">
        <w:rPr>
          <w:rFonts w:ascii="Simplified Arabic" w:hAnsi="Simplified Arabic" w:cs="Simplified Arabic" w:hint="cs"/>
          <w:color w:val="000000" w:themeColor="text1"/>
          <w:rtl/>
        </w:rPr>
        <w:t>الأداء التكيفي</w:t>
      </w:r>
      <w:r w:rsidRPr="00AE065E">
        <w:rPr>
          <w:rFonts w:ascii="Simplified Arabic" w:hAnsi="Simplified Arabic" w:cs="Simplified Arabic" w:hint="cs"/>
          <w:color w:val="000000" w:themeColor="text1"/>
        </w:rPr>
        <w:t xml:space="preserve"> (Adaptive Performance) </w:t>
      </w:r>
      <w:r w:rsidRPr="00AE065E">
        <w:rPr>
          <w:rFonts w:ascii="Simplified Arabic" w:hAnsi="Simplified Arabic" w:cs="Simplified Arabic" w:hint="cs"/>
          <w:color w:val="000000" w:themeColor="text1"/>
          <w:rtl/>
        </w:rPr>
        <w:t>كمعيار للمرونة المطلوبة</w:t>
      </w:r>
      <w:bookmarkEnd w:id="13"/>
    </w:p>
    <w:p w14:paraId="0922C2B5" w14:textId="77777777" w:rsidR="002F1874" w:rsidRPr="00AE065E" w:rsidRDefault="002F1874" w:rsidP="00E83482">
      <w:pPr>
        <w:pBdr>
          <w:top w:val="nil"/>
          <w:left w:val="nil"/>
          <w:bottom w:val="nil"/>
          <w:right w:val="nil"/>
          <w:between w:val="nil"/>
        </w:pBdr>
        <w:spacing w:after="255"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في ظل البيئات عالية التعقيد والمخاطرة (كحالتي المخاطرة وعدم التأكد الإداريتين) ، لم يعد الأداء يُقاس بالفعالية أو الكفاءة التقليدية فحسب، بل بالقدرة على التكيف. ويُعرَّف الأداء التكيفي</w:t>
      </w:r>
      <w:r w:rsidRPr="00AE065E">
        <w:rPr>
          <w:rFonts w:ascii="Simplified Arabic" w:hAnsi="Simplified Arabic" w:cs="Simplified Arabic" w:hint="cs"/>
          <w:color w:val="000000" w:themeColor="text1"/>
          <w:sz w:val="28"/>
          <w:szCs w:val="28"/>
        </w:rPr>
        <w:t xml:space="preserve"> (Adaptive Performance) </w:t>
      </w:r>
      <w:r w:rsidRPr="00AE065E">
        <w:rPr>
          <w:rFonts w:ascii="Simplified Arabic" w:hAnsi="Simplified Arabic" w:cs="Simplified Arabic" w:hint="cs"/>
          <w:color w:val="000000" w:themeColor="text1"/>
          <w:sz w:val="28"/>
          <w:szCs w:val="28"/>
          <w:rtl/>
        </w:rPr>
        <w:t>بأنه القدرة على التكيف مع التغيرات السريعة التي تواجهها المنظمة. هذا المفهوم يتجاوز مجرد الاستجابة للأحداث، ليشمل التعديل الاستباقي، وحل المشكلات بشكل إبداعي، والمرونة في الاستجابة لتغيرات السوق، واكتساب المهارات الجديدة، وإدارة الأزمات</w:t>
      </w:r>
      <w:r w:rsidRPr="00AE065E">
        <w:rPr>
          <w:rFonts w:ascii="Simplified Arabic" w:hAnsi="Simplified Arabic" w:cs="Simplified Arabic" w:hint="cs"/>
          <w:color w:val="000000" w:themeColor="text1"/>
          <w:sz w:val="28"/>
          <w:szCs w:val="28"/>
        </w:rPr>
        <w:t>.</w:t>
      </w:r>
    </w:p>
    <w:p w14:paraId="1594577F" w14:textId="77777777" w:rsidR="002F1874" w:rsidRPr="00AE065E" w:rsidRDefault="002F1874" w:rsidP="00E83482">
      <w:pPr>
        <w:pStyle w:val="4"/>
        <w:spacing w:before="0" w:line="276" w:lineRule="auto"/>
        <w:jc w:val="both"/>
        <w:rPr>
          <w:rFonts w:ascii="Simplified Arabic" w:hAnsi="Simplified Arabic" w:cs="Simplified Arabic"/>
          <w:i w:val="0"/>
          <w:iCs w:val="0"/>
          <w:color w:val="000000" w:themeColor="text1"/>
          <w:sz w:val="28"/>
          <w:szCs w:val="28"/>
        </w:rPr>
      </w:pPr>
      <w:r w:rsidRPr="00AE065E">
        <w:rPr>
          <w:rFonts w:ascii="Simplified Arabic" w:hAnsi="Simplified Arabic" w:cs="Simplified Arabic" w:hint="cs"/>
          <w:i w:val="0"/>
          <w:iCs w:val="0"/>
          <w:color w:val="000000" w:themeColor="text1"/>
          <w:sz w:val="28"/>
          <w:szCs w:val="28"/>
        </w:rPr>
        <w:t xml:space="preserve">2.2.1. </w:t>
      </w:r>
      <w:r w:rsidRPr="00AE065E">
        <w:rPr>
          <w:rFonts w:ascii="Simplified Arabic" w:hAnsi="Simplified Arabic" w:cs="Simplified Arabic" w:hint="cs"/>
          <w:i w:val="0"/>
          <w:iCs w:val="0"/>
          <w:color w:val="000000" w:themeColor="text1"/>
          <w:sz w:val="28"/>
          <w:szCs w:val="28"/>
          <w:rtl/>
        </w:rPr>
        <w:t>المرونة التنظيمية كجوهر الأداء التكيفي</w:t>
      </w:r>
    </w:p>
    <w:p w14:paraId="76ED7062" w14:textId="77777777" w:rsidR="002F1874" w:rsidRPr="00AE065E" w:rsidRDefault="002F1874" w:rsidP="00E83482">
      <w:pPr>
        <w:pBdr>
          <w:top w:val="nil"/>
          <w:left w:val="nil"/>
          <w:bottom w:val="nil"/>
          <w:right w:val="nil"/>
          <w:between w:val="nil"/>
        </w:pBdr>
        <w:spacing w:after="255"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تُمثّل المرونة التنظيمية</w:t>
      </w:r>
      <w:r w:rsidRPr="00AE065E">
        <w:rPr>
          <w:rFonts w:ascii="Simplified Arabic" w:hAnsi="Simplified Arabic" w:cs="Simplified Arabic" w:hint="cs"/>
          <w:color w:val="000000" w:themeColor="text1"/>
          <w:sz w:val="28"/>
          <w:szCs w:val="28"/>
        </w:rPr>
        <w:t xml:space="preserve"> (Organizational Flexibility) </w:t>
      </w:r>
      <w:r w:rsidRPr="00AE065E">
        <w:rPr>
          <w:rFonts w:ascii="Simplified Arabic" w:hAnsi="Simplified Arabic" w:cs="Simplified Arabic" w:hint="cs"/>
          <w:color w:val="000000" w:themeColor="text1"/>
          <w:sz w:val="28"/>
          <w:szCs w:val="28"/>
          <w:rtl/>
        </w:rPr>
        <w:t>القدرات والمهارات التي تمتلكها المؤسسة لتجعلها قادرة على مواجهة التطورات والتغيرات المرافقة للبيئة، والقدرة على استبصار التغيرات المستقبلية والتقليل من أثرها. إن المرونة ضرورية لتحقيق النمو الشامل والمستدام، وقد أكدت الصعوبات الراهنة (مثل تداعيات جائحة كوفيد-19 والأزمات الجيوسياسية) على أن المرونة تتجاوز كونها تدبيرًا استباقيًا، لتمثّل أيضًا القدرة على ابتكار تدابير استجابة تناسب التعامل مع مختلف الاضطرابات. وتتطلب المرونة عدم التركيز على المنهجيات المركزية، بل تعزيز إمكانات الاستجابة والقدرة على التكيف مع مستوى عالٍ من الجاهزية</w:t>
      </w:r>
      <w:r w:rsidRPr="00AE065E">
        <w:rPr>
          <w:rFonts w:ascii="Simplified Arabic" w:hAnsi="Simplified Arabic" w:cs="Simplified Arabic" w:hint="cs"/>
          <w:color w:val="000000" w:themeColor="text1"/>
          <w:sz w:val="28"/>
          <w:szCs w:val="28"/>
        </w:rPr>
        <w:t>.</w:t>
      </w:r>
    </w:p>
    <w:p w14:paraId="0DFD6A39" w14:textId="77777777" w:rsidR="002F1874" w:rsidRPr="00AE065E" w:rsidRDefault="002F1874" w:rsidP="00E83482">
      <w:pPr>
        <w:pStyle w:val="4"/>
        <w:spacing w:before="0" w:line="276" w:lineRule="auto"/>
        <w:jc w:val="both"/>
        <w:rPr>
          <w:rFonts w:ascii="Simplified Arabic" w:hAnsi="Simplified Arabic" w:cs="Simplified Arabic"/>
          <w:i w:val="0"/>
          <w:iCs w:val="0"/>
          <w:color w:val="000000" w:themeColor="text1"/>
          <w:sz w:val="28"/>
          <w:szCs w:val="28"/>
        </w:rPr>
      </w:pPr>
      <w:r w:rsidRPr="00AE065E">
        <w:rPr>
          <w:rFonts w:ascii="Simplified Arabic" w:hAnsi="Simplified Arabic" w:cs="Simplified Arabic" w:hint="cs"/>
          <w:i w:val="0"/>
          <w:iCs w:val="0"/>
          <w:color w:val="000000" w:themeColor="text1"/>
          <w:sz w:val="28"/>
          <w:szCs w:val="28"/>
        </w:rPr>
        <w:t xml:space="preserve">2.2.2. </w:t>
      </w:r>
      <w:r w:rsidRPr="00AE065E">
        <w:rPr>
          <w:rFonts w:ascii="Simplified Arabic" w:hAnsi="Simplified Arabic" w:cs="Simplified Arabic" w:hint="cs"/>
          <w:i w:val="0"/>
          <w:iCs w:val="0"/>
          <w:color w:val="000000" w:themeColor="text1"/>
          <w:sz w:val="28"/>
          <w:szCs w:val="28"/>
          <w:rtl/>
        </w:rPr>
        <w:t>الأداء التكيفي كناتج للتكامل الجذري</w:t>
      </w:r>
      <w:r w:rsidRPr="00AE065E">
        <w:rPr>
          <w:rFonts w:ascii="Simplified Arabic" w:hAnsi="Simplified Arabic" w:cs="Simplified Arabic" w:hint="cs"/>
          <w:i w:val="0"/>
          <w:iCs w:val="0"/>
          <w:color w:val="000000" w:themeColor="text1"/>
          <w:sz w:val="28"/>
          <w:szCs w:val="28"/>
        </w:rPr>
        <w:t xml:space="preserve"> (Third-Order Perspective)</w:t>
      </w:r>
    </w:p>
    <w:p w14:paraId="4DE0C18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 xml:space="preserve">إن المشكلات الإدارية المزمنة التي تواجهها المؤسسات يمكن النظر إليها على أنها </w:t>
      </w:r>
      <w:r w:rsidRPr="00AE065E">
        <w:rPr>
          <w:rFonts w:ascii="Simplified Arabic" w:hAnsi="Simplified Arabic" w:cs="Simplified Arabic" w:hint="cs"/>
          <w:b/>
          <w:bCs/>
          <w:color w:val="000000" w:themeColor="text1"/>
          <w:sz w:val="28"/>
          <w:szCs w:val="28"/>
          <w:rtl/>
        </w:rPr>
        <w:t>نقص هيكلي وسلوكي في الأداء التكيفي</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وقد أشارت المراجعات المنهجية الحديثة</w:t>
      </w:r>
      <w:r w:rsidRPr="00AE065E">
        <w:rPr>
          <w:rFonts w:ascii="Simplified Arabic" w:hAnsi="Simplified Arabic" w:cs="Simplified Arabic" w:hint="cs"/>
          <w:color w:val="000000" w:themeColor="text1"/>
          <w:sz w:val="28"/>
          <w:szCs w:val="28"/>
        </w:rPr>
        <w:t xml:space="preserve"> (Setiyadi et al., 2024) </w:t>
      </w:r>
      <w:r w:rsidRPr="00AE065E">
        <w:rPr>
          <w:rFonts w:ascii="Simplified Arabic" w:hAnsi="Simplified Arabic" w:cs="Simplified Arabic" w:hint="cs"/>
          <w:color w:val="000000" w:themeColor="text1"/>
          <w:sz w:val="28"/>
          <w:szCs w:val="28"/>
          <w:rtl/>
        </w:rPr>
        <w:t xml:space="preserve">إلى وجود فجوة بحثية كبيرة في فهم المحددات على </w:t>
      </w:r>
      <w:r w:rsidRPr="00AE065E">
        <w:rPr>
          <w:rFonts w:ascii="Simplified Arabic" w:hAnsi="Simplified Arabic" w:cs="Simplified Arabic" w:hint="cs"/>
          <w:b/>
          <w:bCs/>
          <w:color w:val="000000" w:themeColor="text1"/>
          <w:sz w:val="28"/>
          <w:szCs w:val="28"/>
          <w:rtl/>
        </w:rPr>
        <w:t>المستوى التنظيمي</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للأداء التكيفي، حيث تركز معظم الأبحاث على العوامل الفردية (مثل المهارات والدافعية</w:t>
      </w:r>
      <w:r w:rsidRPr="00AE065E">
        <w:rPr>
          <w:rFonts w:ascii="Simplified Arabic" w:hAnsi="Simplified Arabic" w:cs="Simplified Arabic" w:hint="cs"/>
          <w:color w:val="000000" w:themeColor="text1"/>
          <w:sz w:val="28"/>
          <w:szCs w:val="28"/>
        </w:rPr>
        <w:t>).</w:t>
      </w:r>
    </w:p>
    <w:p w14:paraId="426D5A6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وتفترض الدراسة الحالية أن هذا النقص في الأداء التكيفي يرجع إلى ضعف الجذور التنظيمية الثلاثة مجتمعة (القيادة، الثقافة، والحوكمة). فالمنظمة التي تعاني من ضعف في القيادة التحويلية (محدد سلوكي تنظيمي)، أو مركزية في الحوكمة (محدد بنيوي تنظيمي)، أو ثقافة تقليدية (محدد ثقافي تنظيمي)، ستكون بالضرورة ضعيفة في حل المشكلات التكيفية والمعقدة. وبناءً عليه، يتمثل المتغير التابع في هذا البحث في المشكلات الإدارية التي تُقاس بمستوى القصور في تحقيق الأداء التكيفي ضمن المستويات الاستراتيجية والتشغيلية والسلوكية</w:t>
      </w:r>
      <w:r w:rsidRPr="00AE065E">
        <w:rPr>
          <w:rFonts w:ascii="Simplified Arabic" w:hAnsi="Simplified Arabic" w:cs="Simplified Arabic" w:hint="cs"/>
          <w:color w:val="000000" w:themeColor="text1"/>
          <w:sz w:val="28"/>
          <w:szCs w:val="28"/>
        </w:rPr>
        <w:t>.</w:t>
      </w:r>
    </w:p>
    <w:p w14:paraId="783296CE"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لتوضيح الإطار التحليلي للمشكلات ومتغيرات الدراسة، يُقدم الجدول التالي تبياناً لهذه العلاقات</w:t>
      </w:r>
      <w:r w:rsidRPr="00AE065E">
        <w:rPr>
          <w:rFonts w:ascii="Simplified Arabic" w:hAnsi="Simplified Arabic" w:cs="Simplified Arabic" w:hint="cs"/>
          <w:color w:val="000000" w:themeColor="text1"/>
          <w:sz w:val="28"/>
          <w:szCs w:val="28"/>
        </w:rPr>
        <w:t>:</w:t>
      </w:r>
    </w:p>
    <w:p w14:paraId="47D0582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 xml:space="preserve">Table 1: </w:t>
      </w:r>
      <w:r w:rsidRPr="00AE065E">
        <w:rPr>
          <w:rFonts w:ascii="Simplified Arabic" w:hAnsi="Simplified Arabic" w:cs="Simplified Arabic" w:hint="cs"/>
          <w:color w:val="000000" w:themeColor="text1"/>
          <w:sz w:val="28"/>
          <w:szCs w:val="28"/>
          <w:rtl/>
        </w:rPr>
        <w:t>الإطار التحليلي للمشكلات الإدارية ومتغيرات الدراسة</w:t>
      </w:r>
    </w:p>
    <w:tbl>
      <w:tblPr>
        <w:tblStyle w:val="4-2"/>
        <w:tblW w:w="9360" w:type="dxa"/>
        <w:tblLayout w:type="fixed"/>
        <w:tblLook w:val="0420" w:firstRow="1" w:lastRow="0" w:firstColumn="0" w:lastColumn="0" w:noHBand="0" w:noVBand="1"/>
      </w:tblPr>
      <w:tblGrid>
        <w:gridCol w:w="1872"/>
        <w:gridCol w:w="1872"/>
        <w:gridCol w:w="1872"/>
        <w:gridCol w:w="1872"/>
        <w:gridCol w:w="1872"/>
      </w:tblGrid>
      <w:tr w:rsidR="00AE065E" w:rsidRPr="00AE065E" w14:paraId="08B17443" w14:textId="77777777" w:rsidTr="009B1BDF">
        <w:trPr>
          <w:cnfStyle w:val="100000000000" w:firstRow="1" w:lastRow="0" w:firstColumn="0" w:lastColumn="0" w:oddVBand="0" w:evenVBand="0" w:oddHBand="0" w:evenHBand="0" w:firstRowFirstColumn="0" w:firstRowLastColumn="0" w:lastRowFirstColumn="0" w:lastRowLastColumn="0"/>
        </w:trPr>
        <w:tc>
          <w:tcPr>
            <w:tcW w:w="1872" w:type="dxa"/>
          </w:tcPr>
          <w:p w14:paraId="1ED342B7"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val="0"/>
                <w:bCs w:val="0"/>
                <w:color w:val="000000" w:themeColor="text1"/>
                <w:sz w:val="28"/>
                <w:szCs w:val="28"/>
              </w:rPr>
            </w:pPr>
            <w:r w:rsidRPr="00AE065E">
              <w:rPr>
                <w:rFonts w:ascii="Simplified Arabic" w:hAnsi="Simplified Arabic" w:cs="Simplified Arabic" w:hint="cs"/>
                <w:color w:val="000000" w:themeColor="text1"/>
                <w:sz w:val="28"/>
                <w:szCs w:val="28"/>
                <w:rtl/>
              </w:rPr>
              <w:t>المتغير الجذري (المستقل</w:t>
            </w:r>
            <w:r w:rsidRPr="00AE065E">
              <w:rPr>
                <w:rFonts w:ascii="Simplified Arabic" w:hAnsi="Simplified Arabic" w:cs="Simplified Arabic" w:hint="cs"/>
                <w:color w:val="000000" w:themeColor="text1"/>
                <w:sz w:val="28"/>
                <w:szCs w:val="28"/>
              </w:rPr>
              <w:t xml:space="preserve"> IV)</w:t>
            </w:r>
          </w:p>
        </w:tc>
        <w:tc>
          <w:tcPr>
            <w:tcW w:w="1872" w:type="dxa"/>
          </w:tcPr>
          <w:p w14:paraId="29B318D5"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val="0"/>
                <w:bCs w:val="0"/>
                <w:color w:val="000000" w:themeColor="text1"/>
                <w:sz w:val="28"/>
                <w:szCs w:val="28"/>
              </w:rPr>
            </w:pPr>
            <w:r w:rsidRPr="00AE065E">
              <w:rPr>
                <w:rFonts w:ascii="Simplified Arabic" w:hAnsi="Simplified Arabic" w:cs="Simplified Arabic" w:hint="cs"/>
                <w:color w:val="000000" w:themeColor="text1"/>
                <w:sz w:val="28"/>
                <w:szCs w:val="28"/>
                <w:rtl/>
              </w:rPr>
              <w:t>البُعد الإداري المتأثر</w:t>
            </w:r>
          </w:p>
        </w:tc>
        <w:tc>
          <w:tcPr>
            <w:tcW w:w="1872" w:type="dxa"/>
          </w:tcPr>
          <w:p w14:paraId="56CC7F9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val="0"/>
                <w:bCs w:val="0"/>
                <w:color w:val="000000" w:themeColor="text1"/>
                <w:sz w:val="28"/>
                <w:szCs w:val="28"/>
              </w:rPr>
            </w:pPr>
            <w:r w:rsidRPr="00AE065E">
              <w:rPr>
                <w:rFonts w:ascii="Simplified Arabic" w:hAnsi="Simplified Arabic" w:cs="Simplified Arabic" w:hint="cs"/>
                <w:color w:val="000000" w:themeColor="text1"/>
                <w:sz w:val="28"/>
                <w:szCs w:val="28"/>
                <w:rtl/>
              </w:rPr>
              <w:t>طبيعة المشكلة المتولدة (التابع</w:t>
            </w:r>
            <w:r w:rsidRPr="00AE065E">
              <w:rPr>
                <w:rFonts w:ascii="Simplified Arabic" w:hAnsi="Simplified Arabic" w:cs="Simplified Arabic" w:hint="cs"/>
                <w:color w:val="000000" w:themeColor="text1"/>
                <w:sz w:val="28"/>
                <w:szCs w:val="28"/>
              </w:rPr>
              <w:t xml:space="preserve"> DV)</w:t>
            </w:r>
          </w:p>
        </w:tc>
        <w:tc>
          <w:tcPr>
            <w:tcW w:w="1872" w:type="dxa"/>
          </w:tcPr>
          <w:p w14:paraId="7E489AE0"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val="0"/>
                <w:bCs w:val="0"/>
                <w:color w:val="000000" w:themeColor="text1"/>
                <w:sz w:val="28"/>
                <w:szCs w:val="28"/>
              </w:rPr>
            </w:pPr>
            <w:r w:rsidRPr="00AE065E">
              <w:rPr>
                <w:rFonts w:ascii="Simplified Arabic" w:hAnsi="Simplified Arabic" w:cs="Simplified Arabic" w:hint="cs"/>
                <w:color w:val="000000" w:themeColor="text1"/>
                <w:sz w:val="28"/>
                <w:szCs w:val="28"/>
                <w:rtl/>
              </w:rPr>
              <w:t>العلاقة بالجذر (فرضية الدراسة</w:t>
            </w:r>
            <w:r w:rsidRPr="00AE065E">
              <w:rPr>
                <w:rFonts w:ascii="Simplified Arabic" w:hAnsi="Simplified Arabic" w:cs="Simplified Arabic" w:hint="cs"/>
                <w:color w:val="000000" w:themeColor="text1"/>
                <w:sz w:val="28"/>
                <w:szCs w:val="28"/>
              </w:rPr>
              <w:t>)</w:t>
            </w:r>
          </w:p>
        </w:tc>
        <w:tc>
          <w:tcPr>
            <w:tcW w:w="1872" w:type="dxa"/>
          </w:tcPr>
          <w:p w14:paraId="426A725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val="0"/>
                <w:bCs w:val="0"/>
                <w:color w:val="000000" w:themeColor="text1"/>
                <w:sz w:val="28"/>
                <w:szCs w:val="28"/>
              </w:rPr>
            </w:pPr>
            <w:r w:rsidRPr="00AE065E">
              <w:rPr>
                <w:rFonts w:ascii="Simplified Arabic" w:hAnsi="Simplified Arabic" w:cs="Simplified Arabic" w:hint="cs"/>
                <w:color w:val="000000" w:themeColor="text1"/>
                <w:sz w:val="28"/>
                <w:szCs w:val="28"/>
                <w:rtl/>
              </w:rPr>
              <w:t>المصدر النظري</w:t>
            </w:r>
          </w:p>
        </w:tc>
      </w:tr>
      <w:tr w:rsidR="00AE065E" w:rsidRPr="00AE065E" w14:paraId="34470863" w14:textId="77777777" w:rsidTr="009B1BDF">
        <w:trPr>
          <w:cnfStyle w:val="000000100000" w:firstRow="0" w:lastRow="0" w:firstColumn="0" w:lastColumn="0" w:oddVBand="0" w:evenVBand="0" w:oddHBand="1" w:evenHBand="0" w:firstRowFirstColumn="0" w:firstRowLastColumn="0" w:lastRowFirstColumn="0" w:lastRowLastColumn="0"/>
        </w:trPr>
        <w:tc>
          <w:tcPr>
            <w:tcW w:w="1872" w:type="dxa"/>
          </w:tcPr>
          <w:p w14:paraId="1AC5DD19"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القيادة التحويلية (غيابها</w:t>
            </w:r>
            <w:r w:rsidRPr="00AE065E">
              <w:rPr>
                <w:rFonts w:ascii="Simplified Arabic" w:hAnsi="Simplified Arabic" w:cs="Simplified Arabic" w:hint="cs"/>
                <w:color w:val="000000" w:themeColor="text1"/>
                <w:sz w:val="28"/>
                <w:szCs w:val="28"/>
              </w:rPr>
              <w:t>)</w:t>
            </w:r>
          </w:p>
        </w:tc>
        <w:tc>
          <w:tcPr>
            <w:tcW w:w="1872" w:type="dxa"/>
          </w:tcPr>
          <w:p w14:paraId="33BFC8B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السلوكي والاستراتيجي</w:t>
            </w:r>
          </w:p>
        </w:tc>
        <w:tc>
          <w:tcPr>
            <w:tcW w:w="1872" w:type="dxa"/>
          </w:tcPr>
          <w:p w14:paraId="5F8517D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مقاومة التغيير، ضعف الدافعية، غياب الرؤية المستقبلية</w:t>
            </w:r>
          </w:p>
        </w:tc>
        <w:tc>
          <w:tcPr>
            <w:tcW w:w="1872" w:type="dxa"/>
          </w:tcPr>
          <w:p w14:paraId="0FF12FE9"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ترتبط سلبًا بالأداء التكيفي والقدرة على التخطيط الاستراتيجي</w:t>
            </w:r>
            <w:r w:rsidRPr="00AE065E">
              <w:rPr>
                <w:rFonts w:ascii="Simplified Arabic" w:hAnsi="Simplified Arabic" w:cs="Simplified Arabic" w:hint="cs"/>
                <w:color w:val="000000" w:themeColor="text1"/>
                <w:sz w:val="28"/>
                <w:szCs w:val="28"/>
              </w:rPr>
              <w:t>.</w:t>
            </w:r>
          </w:p>
        </w:tc>
        <w:tc>
          <w:tcPr>
            <w:tcW w:w="1872" w:type="dxa"/>
          </w:tcPr>
          <w:p w14:paraId="32C7C115"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r>
      <w:tr w:rsidR="00AE065E" w:rsidRPr="00AE065E" w14:paraId="1E852692" w14:textId="77777777" w:rsidTr="009B1BDF">
        <w:tc>
          <w:tcPr>
            <w:tcW w:w="1872" w:type="dxa"/>
          </w:tcPr>
          <w:p w14:paraId="24199BE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الثقافة التنظيمية (التقليدية/العقابية</w:t>
            </w:r>
            <w:r w:rsidRPr="00AE065E">
              <w:rPr>
                <w:rFonts w:ascii="Simplified Arabic" w:hAnsi="Simplified Arabic" w:cs="Simplified Arabic" w:hint="cs"/>
                <w:color w:val="000000" w:themeColor="text1"/>
                <w:sz w:val="28"/>
                <w:szCs w:val="28"/>
              </w:rPr>
              <w:t>)</w:t>
            </w:r>
          </w:p>
        </w:tc>
        <w:tc>
          <w:tcPr>
            <w:tcW w:w="1872" w:type="dxa"/>
          </w:tcPr>
          <w:p w14:paraId="057FA46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السلوكي والتشغيلي</w:t>
            </w:r>
          </w:p>
        </w:tc>
        <w:tc>
          <w:tcPr>
            <w:tcW w:w="1872" w:type="dxa"/>
          </w:tcPr>
          <w:p w14:paraId="0CD2939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انعدام الابتكار، ضعف التواصل الأفقي، تفاقم الصراع التنظيمي</w:t>
            </w:r>
          </w:p>
        </w:tc>
        <w:tc>
          <w:tcPr>
            <w:tcW w:w="1872" w:type="dxa"/>
          </w:tcPr>
          <w:p w14:paraId="05755DC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تقلل من المرونة التنظيمية وكفاءة إدارة الصراع</w:t>
            </w:r>
            <w:r w:rsidRPr="00AE065E">
              <w:rPr>
                <w:rFonts w:ascii="Simplified Arabic" w:hAnsi="Simplified Arabic" w:cs="Simplified Arabic" w:hint="cs"/>
                <w:color w:val="000000" w:themeColor="text1"/>
                <w:sz w:val="28"/>
                <w:szCs w:val="28"/>
              </w:rPr>
              <w:t>.</w:t>
            </w:r>
          </w:p>
        </w:tc>
        <w:tc>
          <w:tcPr>
            <w:tcW w:w="1872" w:type="dxa"/>
          </w:tcPr>
          <w:p w14:paraId="029B652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r>
      <w:tr w:rsidR="00AE065E" w:rsidRPr="00AE065E" w14:paraId="0BADACDC" w14:textId="77777777" w:rsidTr="009B1BDF">
        <w:trPr>
          <w:cnfStyle w:val="000000100000" w:firstRow="0" w:lastRow="0" w:firstColumn="0" w:lastColumn="0" w:oddVBand="0" w:evenVBand="0" w:oddHBand="1" w:evenHBand="0" w:firstRowFirstColumn="0" w:firstRowLastColumn="0" w:lastRowFirstColumn="0" w:lastRowLastColumn="0"/>
        </w:trPr>
        <w:tc>
          <w:tcPr>
            <w:tcW w:w="1872" w:type="dxa"/>
          </w:tcPr>
          <w:p w14:paraId="752583D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الحوكمة المؤسسية (ضعفها</w:t>
            </w:r>
            <w:r w:rsidRPr="00AE065E">
              <w:rPr>
                <w:rFonts w:ascii="Simplified Arabic" w:hAnsi="Simplified Arabic" w:cs="Simplified Arabic" w:hint="cs"/>
                <w:color w:val="000000" w:themeColor="text1"/>
                <w:sz w:val="28"/>
                <w:szCs w:val="28"/>
              </w:rPr>
              <w:t>)</w:t>
            </w:r>
          </w:p>
        </w:tc>
        <w:tc>
          <w:tcPr>
            <w:tcW w:w="1872" w:type="dxa"/>
          </w:tcPr>
          <w:p w14:paraId="3B407114"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البنيوي والتشغيلي</w:t>
            </w:r>
          </w:p>
        </w:tc>
        <w:tc>
          <w:tcPr>
            <w:tcW w:w="1872" w:type="dxa"/>
          </w:tcPr>
          <w:p w14:paraId="323EE42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المركزية المفرطة، غياب الشفافية، تفشي الفساد الإداري</w:t>
            </w:r>
          </w:p>
        </w:tc>
        <w:tc>
          <w:tcPr>
            <w:tcW w:w="1872" w:type="dxa"/>
          </w:tcPr>
          <w:p w14:paraId="31C3AED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تزيد من بطء الاستجابة الإدارية والمخاطر التنظيمية</w:t>
            </w:r>
            <w:r w:rsidRPr="00AE065E">
              <w:rPr>
                <w:rFonts w:ascii="Simplified Arabic" w:hAnsi="Simplified Arabic" w:cs="Simplified Arabic" w:hint="cs"/>
                <w:color w:val="000000" w:themeColor="text1"/>
                <w:sz w:val="28"/>
                <w:szCs w:val="28"/>
              </w:rPr>
              <w:t>.</w:t>
            </w:r>
          </w:p>
        </w:tc>
        <w:tc>
          <w:tcPr>
            <w:tcW w:w="1872" w:type="dxa"/>
          </w:tcPr>
          <w:p w14:paraId="3B1765E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r>
    </w:tbl>
    <w:p w14:paraId="20CD2826" w14:textId="77777777" w:rsidR="002F1874" w:rsidRPr="00AE065E" w:rsidRDefault="002F1874" w:rsidP="00E83482">
      <w:pPr>
        <w:pStyle w:val="2"/>
        <w:spacing w:line="276" w:lineRule="auto"/>
        <w:jc w:val="both"/>
        <w:rPr>
          <w:rFonts w:ascii="Simplified Arabic" w:hAnsi="Simplified Arabic" w:cs="Simplified Arabic"/>
          <w:color w:val="000000" w:themeColor="text1"/>
          <w:sz w:val="28"/>
          <w:szCs w:val="28"/>
        </w:rPr>
      </w:pPr>
      <w:bookmarkStart w:id="14" w:name="_Toc214318937"/>
      <w:r w:rsidRPr="00AE065E">
        <w:rPr>
          <w:rFonts w:ascii="Simplified Arabic" w:hAnsi="Simplified Arabic" w:cs="Simplified Arabic" w:hint="cs"/>
          <w:color w:val="000000" w:themeColor="text1"/>
          <w:sz w:val="28"/>
          <w:szCs w:val="28"/>
          <w:rtl/>
        </w:rPr>
        <w:t>ثالثاً: المتغيرات المستقلة</w:t>
      </w:r>
      <w:r w:rsidRPr="00AE065E">
        <w:rPr>
          <w:rFonts w:ascii="Simplified Arabic" w:hAnsi="Simplified Arabic" w:cs="Simplified Arabic" w:hint="cs"/>
          <w:color w:val="000000" w:themeColor="text1"/>
          <w:sz w:val="28"/>
          <w:szCs w:val="28"/>
        </w:rPr>
        <w:t xml:space="preserve"> (IVs): </w:t>
      </w:r>
      <w:r w:rsidRPr="00AE065E">
        <w:rPr>
          <w:rFonts w:ascii="Simplified Arabic" w:hAnsi="Simplified Arabic" w:cs="Simplified Arabic" w:hint="cs"/>
          <w:color w:val="000000" w:themeColor="text1"/>
          <w:sz w:val="28"/>
          <w:szCs w:val="28"/>
          <w:rtl/>
        </w:rPr>
        <w:t>النماذج الإدارية الجذرية لمعالجة المشكلات</w:t>
      </w:r>
      <w:bookmarkEnd w:id="14"/>
    </w:p>
    <w:p w14:paraId="798A046E"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تتركز الدراسة الحالية على ثلاثة متغيرات مستقلة تُعدّ من الأدوات الإدارية الجذرية التي تساهم في تطوير ممارسات إدارية مرنة وشاملة : القيادة التحويلية، الثقافة التنظيمية، والحوكمة المؤسسية</w:t>
      </w:r>
      <w:r w:rsidRPr="00AE065E">
        <w:rPr>
          <w:rFonts w:ascii="Simplified Arabic" w:hAnsi="Simplified Arabic" w:cs="Simplified Arabic" w:hint="cs"/>
          <w:color w:val="000000" w:themeColor="text1"/>
          <w:sz w:val="28"/>
          <w:szCs w:val="28"/>
        </w:rPr>
        <w:t>.</w:t>
      </w:r>
    </w:p>
    <w:p w14:paraId="3ED8ECDE"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15" w:name="_Toc214318938"/>
      <w:r w:rsidRPr="00AE065E">
        <w:rPr>
          <w:rFonts w:ascii="Simplified Arabic" w:hAnsi="Simplified Arabic" w:cs="Simplified Arabic" w:hint="cs"/>
          <w:color w:val="000000" w:themeColor="text1"/>
        </w:rPr>
        <w:t xml:space="preserve">3.1. </w:t>
      </w:r>
      <w:r w:rsidRPr="00AE065E">
        <w:rPr>
          <w:rFonts w:ascii="Simplified Arabic" w:hAnsi="Simplified Arabic" w:cs="Simplified Arabic" w:hint="cs"/>
          <w:color w:val="000000" w:themeColor="text1"/>
          <w:rtl/>
        </w:rPr>
        <w:t>القيادة التحويلية: قوة الإلهام لمواجهة الجمود السلوكي</w:t>
      </w:r>
      <w:bookmarkEnd w:id="15"/>
    </w:p>
    <w:p w14:paraId="2303D2B2" w14:textId="77777777" w:rsidR="002F1874" w:rsidRPr="00AE065E" w:rsidRDefault="002F1874" w:rsidP="00E83482">
      <w:pPr>
        <w:pBdr>
          <w:top w:val="nil"/>
          <w:left w:val="nil"/>
          <w:bottom w:val="nil"/>
          <w:right w:val="nil"/>
          <w:between w:val="nil"/>
        </w:pBdr>
        <w:spacing w:after="255"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تُعدّ القيادة التحويلية</w:t>
      </w:r>
      <w:r w:rsidRPr="00AE065E">
        <w:rPr>
          <w:rFonts w:ascii="Simplified Arabic" w:hAnsi="Simplified Arabic" w:cs="Simplified Arabic" w:hint="cs"/>
          <w:color w:val="000000" w:themeColor="text1"/>
          <w:sz w:val="28"/>
          <w:szCs w:val="28"/>
        </w:rPr>
        <w:t xml:space="preserve"> (Transformational Leadership) </w:t>
      </w:r>
      <w:r w:rsidRPr="00AE065E">
        <w:rPr>
          <w:rFonts w:ascii="Simplified Arabic" w:hAnsi="Simplified Arabic" w:cs="Simplified Arabic" w:hint="cs"/>
          <w:color w:val="000000" w:themeColor="text1"/>
          <w:sz w:val="28"/>
          <w:szCs w:val="28"/>
          <w:rtl/>
        </w:rPr>
        <w:t>نمطًا قياديًا حديثًا يهدف إلى إلهام وتحفيز الأفراد لتحقيق أهداف جماعية من خلال تعزيز التغيير والتطوير الشخصي والمهني. على عكس القيادة التبادلية التي تعتمد على الحوافز والمكافآت الفورية والرقابة المباشرة، فإن القيادة التحويلية تعتمد على التحفيز الداخلي وبناء رؤية مشتركة، ويركز القائد فيها على الإبداع ويعمل كملهم ومحفّز للنمو والتطوير</w:t>
      </w:r>
      <w:r w:rsidRPr="00AE065E">
        <w:rPr>
          <w:rFonts w:ascii="Simplified Arabic" w:hAnsi="Simplified Arabic" w:cs="Simplified Arabic" w:hint="cs"/>
          <w:color w:val="000000" w:themeColor="text1"/>
          <w:sz w:val="28"/>
          <w:szCs w:val="28"/>
        </w:rPr>
        <w:t>.</w:t>
      </w:r>
    </w:p>
    <w:p w14:paraId="64B6CC88" w14:textId="77777777" w:rsidR="002F1874" w:rsidRPr="00AE065E" w:rsidRDefault="002F1874" w:rsidP="00E83482">
      <w:pPr>
        <w:pStyle w:val="4"/>
        <w:spacing w:before="0" w:line="276" w:lineRule="auto"/>
        <w:jc w:val="both"/>
        <w:rPr>
          <w:rFonts w:ascii="Simplified Arabic" w:hAnsi="Simplified Arabic" w:cs="Simplified Arabic"/>
          <w:i w:val="0"/>
          <w:iCs w:val="0"/>
          <w:color w:val="000000" w:themeColor="text1"/>
          <w:sz w:val="28"/>
          <w:szCs w:val="28"/>
        </w:rPr>
      </w:pPr>
      <w:r w:rsidRPr="00AE065E">
        <w:rPr>
          <w:rFonts w:ascii="Simplified Arabic" w:hAnsi="Simplified Arabic" w:cs="Simplified Arabic" w:hint="cs"/>
          <w:i w:val="0"/>
          <w:iCs w:val="0"/>
          <w:color w:val="000000" w:themeColor="text1"/>
          <w:sz w:val="28"/>
          <w:szCs w:val="28"/>
        </w:rPr>
        <w:t xml:space="preserve">3.1.1. </w:t>
      </w:r>
      <w:r w:rsidRPr="00AE065E">
        <w:rPr>
          <w:rFonts w:ascii="Simplified Arabic" w:hAnsi="Simplified Arabic" w:cs="Simplified Arabic" w:hint="cs"/>
          <w:i w:val="0"/>
          <w:iCs w:val="0"/>
          <w:color w:val="000000" w:themeColor="text1"/>
          <w:sz w:val="28"/>
          <w:szCs w:val="28"/>
          <w:rtl/>
        </w:rPr>
        <w:t>القيادة التحويلية والأبعاد السلوكية للأزمة الإدارية</w:t>
      </w:r>
    </w:p>
    <w:p w14:paraId="53D15D6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تساهم القيادة التحويلية بشكل فعال في معالجة الجذور السلوكية للمشكلات الإدارية من خلال أبعادها الرئيسية</w:t>
      </w:r>
      <w:r w:rsidRPr="00AE065E">
        <w:rPr>
          <w:rFonts w:ascii="Simplified Arabic" w:hAnsi="Simplified Arabic" w:cs="Simplified Arabic" w:hint="cs"/>
          <w:color w:val="000000" w:themeColor="text1"/>
          <w:sz w:val="28"/>
          <w:szCs w:val="28"/>
        </w:rPr>
        <w:t xml:space="preserve"> :</w:t>
      </w:r>
    </w:p>
    <w:p w14:paraId="21F892F5" w14:textId="77777777" w:rsidR="002F1874" w:rsidRPr="00AE065E" w:rsidRDefault="002F1874" w:rsidP="00D816AB">
      <w:pPr>
        <w:widowControl w:val="0"/>
        <w:numPr>
          <w:ilvl w:val="0"/>
          <w:numId w:val="1"/>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التأثير المثالي</w:t>
      </w:r>
      <w:r w:rsidRPr="00AE065E">
        <w:rPr>
          <w:rFonts w:ascii="Simplified Arabic" w:hAnsi="Simplified Arabic" w:cs="Simplified Arabic" w:hint="cs"/>
          <w:b/>
          <w:bCs/>
          <w:color w:val="000000" w:themeColor="text1"/>
          <w:sz w:val="28"/>
          <w:szCs w:val="28"/>
        </w:rPr>
        <w:t xml:space="preserve"> (Idealized Influence):</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تصرف القائد بأسلوب يجعله قدوة، مما يكسبه ثقة واحترام الأتباع ويجعلهم يرغبون في محاكاته</w:t>
      </w:r>
      <w:r w:rsidRPr="00AE065E">
        <w:rPr>
          <w:rFonts w:ascii="Simplified Arabic" w:hAnsi="Simplified Arabic" w:cs="Simplified Arabic" w:hint="cs"/>
          <w:color w:val="000000" w:themeColor="text1"/>
          <w:sz w:val="28"/>
          <w:szCs w:val="28"/>
        </w:rPr>
        <w:t>.</w:t>
      </w:r>
    </w:p>
    <w:p w14:paraId="582A7B5F" w14:textId="77777777" w:rsidR="002F1874" w:rsidRPr="00AE065E" w:rsidRDefault="002F1874" w:rsidP="00D816AB">
      <w:pPr>
        <w:widowControl w:val="0"/>
        <w:numPr>
          <w:ilvl w:val="0"/>
          <w:numId w:val="1"/>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الدافعية الإلهامية</w:t>
      </w:r>
      <w:r w:rsidRPr="00AE065E">
        <w:rPr>
          <w:rFonts w:ascii="Simplified Arabic" w:hAnsi="Simplified Arabic" w:cs="Simplified Arabic" w:hint="cs"/>
          <w:b/>
          <w:bCs/>
          <w:color w:val="000000" w:themeColor="text1"/>
          <w:sz w:val="28"/>
          <w:szCs w:val="28"/>
        </w:rPr>
        <w:t xml:space="preserve"> (Inspirational Motivation):</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قدرة القائد على إيصال توقعاته العالية واستخدام الرموز لتركيز الجهود والتعبير عن الأهداف بطرائق بسيطة</w:t>
      </w:r>
      <w:r w:rsidRPr="00AE065E">
        <w:rPr>
          <w:rFonts w:ascii="Simplified Arabic" w:hAnsi="Simplified Arabic" w:cs="Simplified Arabic" w:hint="cs"/>
          <w:color w:val="000000" w:themeColor="text1"/>
          <w:sz w:val="28"/>
          <w:szCs w:val="28"/>
        </w:rPr>
        <w:t>.</w:t>
      </w:r>
    </w:p>
    <w:p w14:paraId="70CBD874" w14:textId="77777777" w:rsidR="002F1874" w:rsidRPr="00AE065E" w:rsidRDefault="002F1874" w:rsidP="00D816AB">
      <w:pPr>
        <w:widowControl w:val="0"/>
        <w:numPr>
          <w:ilvl w:val="0"/>
          <w:numId w:val="1"/>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الاستثارة الفكرية</w:t>
      </w:r>
      <w:r w:rsidRPr="00AE065E">
        <w:rPr>
          <w:rFonts w:ascii="Simplified Arabic" w:hAnsi="Simplified Arabic" w:cs="Simplified Arabic" w:hint="cs"/>
          <w:b/>
          <w:bCs/>
          <w:color w:val="000000" w:themeColor="text1"/>
          <w:sz w:val="28"/>
          <w:szCs w:val="28"/>
        </w:rPr>
        <w:t xml:space="preserve"> (Intellectual Stimulation):</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تشجيع الأتباع على التفكير بشكل مبتكر وناقد، والنظر إلى الصعوبات بوصفها مشكلات تحتاج إلى حلول منطقية جديدة. وهذا يعالج مشكلة مقاومة النقد البنّاء والحلول الروتينية التي ذكرتها إشكالية الدراسة</w:t>
      </w:r>
      <w:r w:rsidRPr="00AE065E">
        <w:rPr>
          <w:rFonts w:ascii="Simplified Arabic" w:hAnsi="Simplified Arabic" w:cs="Simplified Arabic" w:hint="cs"/>
          <w:color w:val="000000" w:themeColor="text1"/>
          <w:sz w:val="28"/>
          <w:szCs w:val="28"/>
        </w:rPr>
        <w:t>.</w:t>
      </w:r>
    </w:p>
    <w:p w14:paraId="573BDE63" w14:textId="77777777" w:rsidR="002F1874" w:rsidRPr="00AE065E" w:rsidRDefault="002F1874" w:rsidP="00D816AB">
      <w:pPr>
        <w:widowControl w:val="0"/>
        <w:numPr>
          <w:ilvl w:val="0"/>
          <w:numId w:val="1"/>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الاعتبارات الفردية</w:t>
      </w:r>
      <w:r w:rsidRPr="00AE065E">
        <w:rPr>
          <w:rFonts w:ascii="Simplified Arabic" w:hAnsi="Simplified Arabic" w:cs="Simplified Arabic" w:hint="cs"/>
          <w:b/>
          <w:bCs/>
          <w:color w:val="000000" w:themeColor="text1"/>
          <w:sz w:val="28"/>
          <w:szCs w:val="28"/>
        </w:rPr>
        <w:t xml:space="preserve"> (Individualized Consideration):</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توفير الدعم وتنمية قدرات الأفراد، ما يعزز الالتزام الوظيفي ويحسن الثقة والدافعية</w:t>
      </w:r>
      <w:r w:rsidRPr="00AE065E">
        <w:rPr>
          <w:rFonts w:ascii="Simplified Arabic" w:hAnsi="Simplified Arabic" w:cs="Simplified Arabic" w:hint="cs"/>
          <w:color w:val="000000" w:themeColor="text1"/>
          <w:sz w:val="28"/>
          <w:szCs w:val="28"/>
        </w:rPr>
        <w:t>.</w:t>
      </w:r>
    </w:p>
    <w:p w14:paraId="2ECF6CBC" w14:textId="77777777" w:rsidR="002F1874" w:rsidRPr="00AE065E" w:rsidRDefault="002F1874" w:rsidP="00E83482">
      <w:pPr>
        <w:pStyle w:val="4"/>
        <w:spacing w:line="276" w:lineRule="auto"/>
        <w:jc w:val="both"/>
        <w:rPr>
          <w:rFonts w:ascii="Simplified Arabic" w:hAnsi="Simplified Arabic" w:cs="Simplified Arabic"/>
          <w:i w:val="0"/>
          <w:iCs w:val="0"/>
          <w:color w:val="000000" w:themeColor="text1"/>
          <w:sz w:val="28"/>
          <w:szCs w:val="28"/>
        </w:rPr>
      </w:pPr>
      <w:r w:rsidRPr="00AE065E">
        <w:rPr>
          <w:rFonts w:ascii="Simplified Arabic" w:hAnsi="Simplified Arabic" w:cs="Simplified Arabic" w:hint="cs"/>
          <w:i w:val="0"/>
          <w:iCs w:val="0"/>
          <w:color w:val="000000" w:themeColor="text1"/>
          <w:sz w:val="28"/>
          <w:szCs w:val="28"/>
        </w:rPr>
        <w:t xml:space="preserve">3.1.2. </w:t>
      </w:r>
      <w:r w:rsidRPr="00AE065E">
        <w:rPr>
          <w:rFonts w:ascii="Simplified Arabic" w:hAnsi="Simplified Arabic" w:cs="Simplified Arabic" w:hint="cs"/>
          <w:i w:val="0"/>
          <w:iCs w:val="0"/>
          <w:color w:val="000000" w:themeColor="text1"/>
          <w:sz w:val="28"/>
          <w:szCs w:val="28"/>
          <w:rtl/>
        </w:rPr>
        <w:t>القيادة كمنظم عاطفي للتنظيم ورفع الأداء التكيفي</w:t>
      </w:r>
    </w:p>
    <w:p w14:paraId="668B29E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 xml:space="preserve">تُظهر الأبحاث الحديثة أن تأثير القيادة التحويلية على الأداء قد لا يكون دائمًا مباشرًا، بل يتم غالبًا عبر آليات وسيطة ذات طبيعة سلوكية ونفسية. على سبيل المثال، أشارت دراسة أحمد وآخرون (2025) في القطاع العام الخليجي إلى أن الأثر المباشر للقيادة التحويلية على الأداء الوظيفي اختفى في النموذج المتكامل، ليُثبت تحقق </w:t>
      </w:r>
      <w:r w:rsidRPr="00AE065E">
        <w:rPr>
          <w:rFonts w:ascii="Simplified Arabic" w:hAnsi="Simplified Arabic" w:cs="Simplified Arabic" w:hint="cs"/>
          <w:b/>
          <w:bCs/>
          <w:color w:val="000000" w:themeColor="text1"/>
          <w:sz w:val="28"/>
          <w:szCs w:val="28"/>
          <w:rtl/>
        </w:rPr>
        <w:t>الوساطة الكاملة للصحة النفسية</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في العلاقة بينهما</w:t>
      </w:r>
      <w:r w:rsidRPr="00AE065E">
        <w:rPr>
          <w:rFonts w:ascii="Simplified Arabic" w:hAnsi="Simplified Arabic" w:cs="Simplified Arabic" w:hint="cs"/>
          <w:color w:val="000000" w:themeColor="text1"/>
          <w:sz w:val="28"/>
          <w:szCs w:val="28"/>
        </w:rPr>
        <w:t>.</w:t>
      </w:r>
    </w:p>
    <w:p w14:paraId="03D4942A"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يُفهم من هذه النتيجة أن القيادة التحويلية تعالج المشكلات الإدارية ليس فقط بتحسين العمليات، بل من خلال بناء المرونة النفسية للموظفين</w:t>
      </w:r>
      <w:r w:rsidRPr="00AE065E">
        <w:rPr>
          <w:rFonts w:ascii="Simplified Arabic" w:hAnsi="Simplified Arabic" w:cs="Simplified Arabic" w:hint="cs"/>
          <w:color w:val="000000" w:themeColor="text1"/>
          <w:sz w:val="28"/>
          <w:szCs w:val="28"/>
        </w:rPr>
        <w:t xml:space="preserve"> (Psychological Resilience)، </w:t>
      </w:r>
      <w:r w:rsidRPr="00AE065E">
        <w:rPr>
          <w:rFonts w:ascii="Simplified Arabic" w:hAnsi="Simplified Arabic" w:cs="Simplified Arabic" w:hint="cs"/>
          <w:color w:val="000000" w:themeColor="text1"/>
          <w:sz w:val="28"/>
          <w:szCs w:val="28"/>
          <w:rtl/>
        </w:rPr>
        <w:t>وهو ما يقلل من اليأس والتوتر الذي يعيق الأداء في البيئات المعقدة. القائد التحويلي، من خلال الاستثارة الفكرية والدافعية الإلهامية، يمنح الموظفين شعورًا بالهدف والتحكم، مما يخفف من الآثار السلبية للجمود الإداري ويقلل من معدلات الهروب الوظيفي. وهذا التفسير يقدم رؤية عميقة لسبب فشل برامج التدريب الإداري التقليدية التي غالبًا ما تتجاهل الجانب النفسي والسلوكي في معالجة المشكلات المزمنة</w:t>
      </w:r>
      <w:r w:rsidRPr="00AE065E">
        <w:rPr>
          <w:rFonts w:ascii="Simplified Arabic" w:hAnsi="Simplified Arabic" w:cs="Simplified Arabic" w:hint="cs"/>
          <w:color w:val="000000" w:themeColor="text1"/>
          <w:sz w:val="28"/>
          <w:szCs w:val="28"/>
        </w:rPr>
        <w:t>.</w:t>
      </w:r>
    </w:p>
    <w:p w14:paraId="0D44B6AC"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16" w:name="_Toc214318939"/>
      <w:r w:rsidRPr="00AE065E">
        <w:rPr>
          <w:rFonts w:ascii="Simplified Arabic" w:hAnsi="Simplified Arabic" w:cs="Simplified Arabic" w:hint="cs"/>
          <w:color w:val="000000" w:themeColor="text1"/>
        </w:rPr>
        <w:t xml:space="preserve">3.2. </w:t>
      </w:r>
      <w:r w:rsidRPr="00AE065E">
        <w:rPr>
          <w:rFonts w:ascii="Simplified Arabic" w:hAnsi="Simplified Arabic" w:cs="Simplified Arabic" w:hint="cs"/>
          <w:color w:val="000000" w:themeColor="text1"/>
          <w:rtl/>
        </w:rPr>
        <w:t>الثقافة التنظيمية: الحاضنة الاستراتيجية للابتكار والتعايش</w:t>
      </w:r>
      <w:bookmarkEnd w:id="16"/>
    </w:p>
    <w:p w14:paraId="2020ACCB" w14:textId="77777777" w:rsidR="002F1874" w:rsidRPr="00AE065E" w:rsidRDefault="002F1874" w:rsidP="00E83482">
      <w:pPr>
        <w:pBdr>
          <w:top w:val="nil"/>
          <w:left w:val="nil"/>
          <w:bottom w:val="nil"/>
          <w:right w:val="nil"/>
          <w:between w:val="nil"/>
        </w:pBdr>
        <w:spacing w:after="255"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تُمثل الثقافة التنظيمية</w:t>
      </w:r>
      <w:r w:rsidRPr="00AE065E">
        <w:rPr>
          <w:rFonts w:ascii="Simplified Arabic" w:hAnsi="Simplified Arabic" w:cs="Simplified Arabic" w:hint="cs"/>
          <w:color w:val="000000" w:themeColor="text1"/>
          <w:sz w:val="28"/>
          <w:szCs w:val="28"/>
        </w:rPr>
        <w:t xml:space="preserve"> (Organizational Culture) </w:t>
      </w:r>
      <w:r w:rsidRPr="00AE065E">
        <w:rPr>
          <w:rFonts w:ascii="Simplified Arabic" w:hAnsi="Simplified Arabic" w:cs="Simplified Arabic" w:hint="cs"/>
          <w:color w:val="000000" w:themeColor="text1"/>
          <w:sz w:val="28"/>
          <w:szCs w:val="28"/>
          <w:rtl/>
        </w:rPr>
        <w:t>مجموع القيم والمعتقدات والأعراف المشتركة التي توجه سلوك أعضاء المنظمة وتحدد كيفية تفاعلهم مع بعضهم البعض ومع البيئة الخارجية. وتُعدّ الثقافة سر نجاح المنظمات، وهي المحدّد الأساسي لقدرة المؤسسة على التكيف مع التغيرات السريعة</w:t>
      </w:r>
      <w:r w:rsidRPr="00AE065E">
        <w:rPr>
          <w:rFonts w:ascii="Simplified Arabic" w:hAnsi="Simplified Arabic" w:cs="Simplified Arabic" w:hint="cs"/>
          <w:color w:val="000000" w:themeColor="text1"/>
          <w:sz w:val="28"/>
          <w:szCs w:val="28"/>
        </w:rPr>
        <w:t>.</w:t>
      </w:r>
    </w:p>
    <w:p w14:paraId="2091A617" w14:textId="77777777" w:rsidR="002F1874" w:rsidRPr="00AE065E" w:rsidRDefault="002F1874" w:rsidP="00E83482">
      <w:pPr>
        <w:pStyle w:val="4"/>
        <w:spacing w:before="0" w:line="276" w:lineRule="auto"/>
        <w:jc w:val="both"/>
        <w:rPr>
          <w:rFonts w:ascii="Simplified Arabic" w:hAnsi="Simplified Arabic" w:cs="Simplified Arabic"/>
          <w:i w:val="0"/>
          <w:iCs w:val="0"/>
          <w:color w:val="000000" w:themeColor="text1"/>
          <w:sz w:val="28"/>
          <w:szCs w:val="28"/>
        </w:rPr>
      </w:pPr>
      <w:r w:rsidRPr="00AE065E">
        <w:rPr>
          <w:rFonts w:ascii="Simplified Arabic" w:hAnsi="Simplified Arabic" w:cs="Simplified Arabic" w:hint="cs"/>
          <w:i w:val="0"/>
          <w:iCs w:val="0"/>
          <w:color w:val="000000" w:themeColor="text1"/>
          <w:sz w:val="28"/>
          <w:szCs w:val="28"/>
        </w:rPr>
        <w:t xml:space="preserve">3.2.1. </w:t>
      </w:r>
      <w:r w:rsidRPr="00AE065E">
        <w:rPr>
          <w:rFonts w:ascii="Simplified Arabic" w:hAnsi="Simplified Arabic" w:cs="Simplified Arabic" w:hint="cs"/>
          <w:i w:val="0"/>
          <w:iCs w:val="0"/>
          <w:color w:val="000000" w:themeColor="text1"/>
          <w:sz w:val="28"/>
          <w:szCs w:val="28"/>
          <w:rtl/>
        </w:rPr>
        <w:t>الثقافة كجذر لمشكلات الابتكار ومقاومة التغيير</w:t>
      </w:r>
    </w:p>
    <w:p w14:paraId="0E9D78A1" w14:textId="77777777" w:rsidR="002F1874" w:rsidRPr="00AE065E" w:rsidRDefault="002F1874" w:rsidP="00E83482">
      <w:pPr>
        <w:pBdr>
          <w:top w:val="nil"/>
          <w:left w:val="nil"/>
          <w:bottom w:val="nil"/>
          <w:right w:val="nil"/>
          <w:between w:val="nil"/>
        </w:pBdr>
        <w:spacing w:after="255"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تنشأ المشكلات السلوكية والتشغيلية غالبًا بسبب ثقافة تقليدية أو عقابية. ففي ثقافة العقاب، يتجنب الموظفون المجازفة أو طرح الأفكار الجديدة خوفًا من الفشل، وتؤدي غياب التعاون الأفقي إلى "جزر معزولة" تمنع تبادل الأفكار. وفي المقابل، تتطلب الثقافة الداعمة للابتكار المرونة، وتمكين الموظفين بحرية اتخاذ القرار، والتعاون، والتعلم المستمر، وإدارة الفشل بذكاء (اعتبار الفشل جزءًا من التعلم). مقاومة التغيير هي مشكلة ثقافية جوهرية؛ إذ إن الثقافة هي أهم عنصر للمحافظة على النظام السائد، لذا فإن أي تغيير تنظيمي يواجه مقاومة مباشرة من الثقافة الراسخة</w:t>
      </w:r>
      <w:r w:rsidRPr="00AE065E">
        <w:rPr>
          <w:rFonts w:ascii="Simplified Arabic" w:hAnsi="Simplified Arabic" w:cs="Simplified Arabic" w:hint="cs"/>
          <w:color w:val="000000" w:themeColor="text1"/>
          <w:sz w:val="28"/>
          <w:szCs w:val="28"/>
        </w:rPr>
        <w:t>.</w:t>
      </w:r>
    </w:p>
    <w:p w14:paraId="4A297BC6" w14:textId="77777777" w:rsidR="002F1874" w:rsidRPr="00AE065E" w:rsidRDefault="002F1874" w:rsidP="00E83482">
      <w:pPr>
        <w:pStyle w:val="4"/>
        <w:spacing w:before="0" w:line="276" w:lineRule="auto"/>
        <w:jc w:val="both"/>
        <w:rPr>
          <w:rFonts w:ascii="Simplified Arabic" w:hAnsi="Simplified Arabic" w:cs="Simplified Arabic"/>
          <w:i w:val="0"/>
          <w:iCs w:val="0"/>
          <w:color w:val="000000" w:themeColor="text1"/>
          <w:sz w:val="28"/>
          <w:szCs w:val="28"/>
        </w:rPr>
      </w:pPr>
      <w:r w:rsidRPr="00AE065E">
        <w:rPr>
          <w:rFonts w:ascii="Simplified Arabic" w:hAnsi="Simplified Arabic" w:cs="Simplified Arabic" w:hint="cs"/>
          <w:i w:val="0"/>
          <w:iCs w:val="0"/>
          <w:color w:val="000000" w:themeColor="text1"/>
          <w:sz w:val="28"/>
          <w:szCs w:val="28"/>
        </w:rPr>
        <w:t xml:space="preserve">3.2.2. </w:t>
      </w:r>
      <w:r w:rsidRPr="00AE065E">
        <w:rPr>
          <w:rFonts w:ascii="Simplified Arabic" w:hAnsi="Simplified Arabic" w:cs="Simplified Arabic" w:hint="cs"/>
          <w:i w:val="0"/>
          <w:iCs w:val="0"/>
          <w:color w:val="000000" w:themeColor="text1"/>
          <w:sz w:val="28"/>
          <w:szCs w:val="28"/>
          <w:rtl/>
        </w:rPr>
        <w:t>دور الثقافة في إدارة الصراع وكفاءة التشغيل</w:t>
      </w:r>
    </w:p>
    <w:p w14:paraId="347E391E"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تلعب الثقافة التنظيمية دورًا محوريًا في معالجة المشكلات السلوكية المتعلقة بالصراع التنظيمي. وقد أثبتت الدراسات وجود علاقة طردية قوية بين مستوى الثقافة التنظيمية (بأبعادها: القيم، المعتقدات، الأعراف، التوقعات) وفعالية إدارة الصراع التنظيمي. هذا يعني أن المشكلات السلوكية الناتجة عن الخلافات الداخلية يمكن السيطرة عليها بفاعلية أكبر ضمن ثقافة واضحة وداعمة</w:t>
      </w:r>
      <w:r w:rsidRPr="00AE065E">
        <w:rPr>
          <w:rFonts w:ascii="Simplified Arabic" w:hAnsi="Simplified Arabic" w:cs="Simplified Arabic" w:hint="cs"/>
          <w:color w:val="000000" w:themeColor="text1"/>
          <w:sz w:val="28"/>
          <w:szCs w:val="28"/>
        </w:rPr>
        <w:t>.</w:t>
      </w:r>
    </w:p>
    <w:p w14:paraId="6961F3BC" w14:textId="77777777" w:rsidR="002F1874" w:rsidRPr="00AE065E" w:rsidRDefault="002F1874" w:rsidP="00E83482">
      <w:pPr>
        <w:pBdr>
          <w:top w:val="nil"/>
          <w:left w:val="nil"/>
          <w:bottom w:val="nil"/>
          <w:right w:val="nil"/>
          <w:between w:val="nil"/>
        </w:pBdr>
        <w:spacing w:after="255"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علاوة على ذلك، تؤثر الثقافة مباشرة على المشكلات التشغيلية. فالنجاح في تطبيق نظم إدارة المعرفة (وهو متطلب أساسي في عصر التحول الرقمي) يعتمد بشكل كبير على وجود ثقافة تنظيمية داعمة لتبادل المعرفة والتعاون</w:t>
      </w:r>
      <w:r w:rsidRPr="00AE065E">
        <w:rPr>
          <w:rFonts w:ascii="Simplified Arabic" w:hAnsi="Simplified Arabic" w:cs="Simplified Arabic" w:hint="cs"/>
          <w:color w:val="000000" w:themeColor="text1"/>
          <w:sz w:val="28"/>
          <w:szCs w:val="28"/>
        </w:rPr>
        <w:t>.</w:t>
      </w:r>
    </w:p>
    <w:p w14:paraId="6DD06A35" w14:textId="77777777" w:rsidR="002F1874" w:rsidRPr="00AE065E" w:rsidRDefault="002F1874" w:rsidP="00E83482">
      <w:pPr>
        <w:pStyle w:val="4"/>
        <w:spacing w:before="0" w:line="276" w:lineRule="auto"/>
        <w:jc w:val="both"/>
        <w:rPr>
          <w:rFonts w:ascii="Simplified Arabic" w:hAnsi="Simplified Arabic" w:cs="Simplified Arabic"/>
          <w:i w:val="0"/>
          <w:iCs w:val="0"/>
          <w:color w:val="000000" w:themeColor="text1"/>
          <w:sz w:val="28"/>
          <w:szCs w:val="28"/>
        </w:rPr>
      </w:pPr>
      <w:r w:rsidRPr="00AE065E">
        <w:rPr>
          <w:rFonts w:ascii="Simplified Arabic" w:hAnsi="Simplified Arabic" w:cs="Simplified Arabic" w:hint="cs"/>
          <w:i w:val="0"/>
          <w:iCs w:val="0"/>
          <w:color w:val="000000" w:themeColor="text1"/>
          <w:sz w:val="28"/>
          <w:szCs w:val="28"/>
        </w:rPr>
        <w:t xml:space="preserve">3.2.3. </w:t>
      </w:r>
      <w:r w:rsidRPr="00AE065E">
        <w:rPr>
          <w:rFonts w:ascii="Simplified Arabic" w:hAnsi="Simplified Arabic" w:cs="Simplified Arabic" w:hint="cs"/>
          <w:i w:val="0"/>
          <w:iCs w:val="0"/>
          <w:color w:val="000000" w:themeColor="text1"/>
          <w:sz w:val="28"/>
          <w:szCs w:val="28"/>
          <w:rtl/>
        </w:rPr>
        <w:t>الثقافة كآلية مقاومة للانهيار المنهجي</w:t>
      </w:r>
    </w:p>
    <w:p w14:paraId="6F875735"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 xml:space="preserve">تُفسّر بعض المشكلات المنهجية المعقدة على أنها نتيجة لتفاعل سلبي بين المشكلات الاستراتيجية (كغياب الرؤية) والمشكلات السلوكية (كضعف التواصل). وتُعتبر الثقافة التنظيمية في هذا السياق بمثابة </w:t>
      </w:r>
      <w:r w:rsidRPr="00AE065E">
        <w:rPr>
          <w:rFonts w:ascii="Simplified Arabic" w:hAnsi="Simplified Arabic" w:cs="Simplified Arabic" w:hint="cs"/>
          <w:b/>
          <w:bCs/>
          <w:color w:val="000000" w:themeColor="text1"/>
          <w:sz w:val="28"/>
          <w:szCs w:val="28"/>
          <w:rtl/>
        </w:rPr>
        <w:t>المكبح الوقائي</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الذي يمنع هذا التفاعل السلبي من التفاقم إلى أزمة شاملة. فالثقافة التي تشجع النقد البنّاء والتعاون والتمكين هي من أبعاد القيادة التحويلية. عندما تتواجد هذه الثقافة، فإنها تمنح الأفراد الأدوات اللازمة للتصدي للمشكلات القديمة بطرق جديدة قبل أن تتراكم وتصبح أزمة نظامية. وبالتالي، تعمل الثقافة كآلية لتطوير قدرة المنظمة على التعايش مع التحديات وإدارتها بفعالية</w:t>
      </w:r>
      <w:r w:rsidRPr="00AE065E">
        <w:rPr>
          <w:rFonts w:ascii="Simplified Arabic" w:hAnsi="Simplified Arabic" w:cs="Simplified Arabic" w:hint="cs"/>
          <w:color w:val="000000" w:themeColor="text1"/>
          <w:sz w:val="28"/>
          <w:szCs w:val="28"/>
        </w:rPr>
        <w:t>.</w:t>
      </w:r>
    </w:p>
    <w:p w14:paraId="362971EF"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17" w:name="_Toc214318940"/>
      <w:r w:rsidRPr="00AE065E">
        <w:rPr>
          <w:rFonts w:ascii="Simplified Arabic" w:hAnsi="Simplified Arabic" w:cs="Simplified Arabic" w:hint="cs"/>
          <w:color w:val="000000" w:themeColor="text1"/>
        </w:rPr>
        <w:t xml:space="preserve">3.3. </w:t>
      </w:r>
      <w:r w:rsidRPr="00AE065E">
        <w:rPr>
          <w:rFonts w:ascii="Simplified Arabic" w:hAnsi="Simplified Arabic" w:cs="Simplified Arabic" w:hint="cs"/>
          <w:color w:val="000000" w:themeColor="text1"/>
          <w:rtl/>
        </w:rPr>
        <w:t>الحوكمة المؤسسية والشفافية: الضابط البنيوي لمكافحة المركزية والفساد</w:t>
      </w:r>
      <w:bookmarkEnd w:id="17"/>
    </w:p>
    <w:p w14:paraId="6F04A408" w14:textId="77777777" w:rsidR="002F1874" w:rsidRPr="00AE065E" w:rsidRDefault="002F1874" w:rsidP="00E83482">
      <w:pPr>
        <w:pBdr>
          <w:top w:val="nil"/>
          <w:left w:val="nil"/>
          <w:bottom w:val="nil"/>
          <w:right w:val="nil"/>
          <w:between w:val="nil"/>
        </w:pBdr>
        <w:spacing w:after="255"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الحوكمة</w:t>
      </w:r>
      <w:r w:rsidRPr="00AE065E">
        <w:rPr>
          <w:rFonts w:ascii="Simplified Arabic" w:hAnsi="Simplified Arabic" w:cs="Simplified Arabic" w:hint="cs"/>
          <w:color w:val="000000" w:themeColor="text1"/>
          <w:sz w:val="28"/>
          <w:szCs w:val="28"/>
        </w:rPr>
        <w:t xml:space="preserve"> (Governance) </w:t>
      </w:r>
      <w:r w:rsidRPr="00AE065E">
        <w:rPr>
          <w:rFonts w:ascii="Simplified Arabic" w:hAnsi="Simplified Arabic" w:cs="Simplified Arabic" w:hint="cs"/>
          <w:color w:val="000000" w:themeColor="text1"/>
          <w:sz w:val="28"/>
          <w:szCs w:val="28"/>
          <w:rtl/>
        </w:rPr>
        <w:t>هي نظام يستهدف رفع مستوى الأداء والجودة في الإدارة، من خلال مجموعة من السياسات والقواعد التي تضمن الشفافية والمساءلة. وتُعدّ الحوكمة ضرورية لتحقيق الأهداف طويلة المدى، وتوضيح المهام والمسؤوليات، وإدارة العلاقات بين الإدارة وأصحاب المصلحة</w:t>
      </w:r>
      <w:r w:rsidRPr="00AE065E">
        <w:rPr>
          <w:rFonts w:ascii="Simplified Arabic" w:hAnsi="Simplified Arabic" w:cs="Simplified Arabic" w:hint="cs"/>
          <w:color w:val="000000" w:themeColor="text1"/>
          <w:sz w:val="28"/>
          <w:szCs w:val="28"/>
        </w:rPr>
        <w:t>.</w:t>
      </w:r>
    </w:p>
    <w:p w14:paraId="2015A851" w14:textId="77777777" w:rsidR="002F1874" w:rsidRPr="00AE065E" w:rsidRDefault="002F1874" w:rsidP="00E83482">
      <w:pPr>
        <w:pStyle w:val="4"/>
        <w:spacing w:before="0" w:line="276" w:lineRule="auto"/>
        <w:jc w:val="both"/>
        <w:rPr>
          <w:rFonts w:ascii="Simplified Arabic" w:hAnsi="Simplified Arabic" w:cs="Simplified Arabic"/>
          <w:i w:val="0"/>
          <w:iCs w:val="0"/>
          <w:color w:val="000000" w:themeColor="text1"/>
          <w:sz w:val="28"/>
          <w:szCs w:val="28"/>
        </w:rPr>
      </w:pPr>
      <w:r w:rsidRPr="00AE065E">
        <w:rPr>
          <w:rFonts w:ascii="Simplified Arabic" w:hAnsi="Simplified Arabic" w:cs="Simplified Arabic" w:hint="cs"/>
          <w:i w:val="0"/>
          <w:iCs w:val="0"/>
          <w:color w:val="000000" w:themeColor="text1"/>
          <w:sz w:val="28"/>
          <w:szCs w:val="28"/>
        </w:rPr>
        <w:t xml:space="preserve">3.3.1. </w:t>
      </w:r>
      <w:r w:rsidRPr="00AE065E">
        <w:rPr>
          <w:rFonts w:ascii="Simplified Arabic" w:hAnsi="Simplified Arabic" w:cs="Simplified Arabic" w:hint="cs"/>
          <w:i w:val="0"/>
          <w:iCs w:val="0"/>
          <w:color w:val="000000" w:themeColor="text1"/>
          <w:sz w:val="28"/>
          <w:szCs w:val="28"/>
          <w:rtl/>
        </w:rPr>
        <w:t>الحوكمة كآلية لمكافحة الفساد والمشكلات الأخلاقية</w:t>
      </w:r>
    </w:p>
    <w:p w14:paraId="79E6E3FE"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تؤدي المشكلات الإدارية المزمنة، كغياب الشفافية وتركيز السلطة، إلى تفشي الفساد المالي والإداري. ويُعد الفساد الإداري من أهم معوقات التنمية الاقتصادية، ويضعف من سيادة القانون. ولهذا، يمثّل تبني قواعد الحوكمة أمرًا ضروريًا لمكافحة هذا الفساد واتباع معايير ذات جودة عالية في قياس الأداء الحكومي</w:t>
      </w:r>
      <w:r w:rsidRPr="00AE065E">
        <w:rPr>
          <w:rFonts w:ascii="Simplified Arabic" w:hAnsi="Simplified Arabic" w:cs="Simplified Arabic" w:hint="cs"/>
          <w:color w:val="000000" w:themeColor="text1"/>
          <w:sz w:val="28"/>
          <w:szCs w:val="28"/>
        </w:rPr>
        <w:t>.</w:t>
      </w:r>
    </w:p>
    <w:p w14:paraId="29C58CCC" w14:textId="77777777" w:rsidR="002F1874" w:rsidRPr="00AE065E" w:rsidRDefault="002F1874" w:rsidP="00E83482">
      <w:pPr>
        <w:pBdr>
          <w:top w:val="nil"/>
          <w:left w:val="nil"/>
          <w:bottom w:val="nil"/>
          <w:right w:val="nil"/>
          <w:between w:val="nil"/>
        </w:pBdr>
        <w:spacing w:after="255"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وقد أثبتت الدراسات الحديثة أن للحوكمة في القطاع العام أثرًا فعالًا في مكافحة الفساد، لكونها تعتمد على آليات ووسائل مع فاعلية الرقابة، وتضمن النزاهة والإدارة السليمة. وفي السياق السعودي، أظهرت الأبحاث وجود أثر إحصائي لتطبيق أسس الشفافية الإدارية (الإجراءات، ونظم المعلومات، والمسؤولية الإدارية) في الحد من الفساد الإداري في الشركات المالية. الحوكمة الفعالة تزيد الشفافية والمساءلة، مما يقلل المخاطر المحتملة ويحسّن سمعة المؤسسة ومصداقيتها</w:t>
      </w:r>
      <w:r w:rsidRPr="00AE065E">
        <w:rPr>
          <w:rFonts w:ascii="Simplified Arabic" w:hAnsi="Simplified Arabic" w:cs="Simplified Arabic" w:hint="cs"/>
          <w:color w:val="000000" w:themeColor="text1"/>
          <w:sz w:val="28"/>
          <w:szCs w:val="28"/>
        </w:rPr>
        <w:t>.</w:t>
      </w:r>
    </w:p>
    <w:p w14:paraId="1AB73BD0" w14:textId="77777777" w:rsidR="002F1874" w:rsidRPr="00AE065E" w:rsidRDefault="002F1874" w:rsidP="00E83482">
      <w:pPr>
        <w:pStyle w:val="4"/>
        <w:spacing w:before="0" w:line="276" w:lineRule="auto"/>
        <w:jc w:val="both"/>
        <w:rPr>
          <w:rFonts w:ascii="Simplified Arabic" w:hAnsi="Simplified Arabic" w:cs="Simplified Arabic"/>
          <w:i w:val="0"/>
          <w:iCs w:val="0"/>
          <w:color w:val="000000" w:themeColor="text1"/>
          <w:sz w:val="28"/>
          <w:szCs w:val="28"/>
        </w:rPr>
      </w:pPr>
      <w:r w:rsidRPr="00AE065E">
        <w:rPr>
          <w:rFonts w:ascii="Simplified Arabic" w:hAnsi="Simplified Arabic" w:cs="Simplified Arabic" w:hint="cs"/>
          <w:i w:val="0"/>
          <w:iCs w:val="0"/>
          <w:color w:val="000000" w:themeColor="text1"/>
          <w:sz w:val="28"/>
          <w:szCs w:val="28"/>
        </w:rPr>
        <w:t xml:space="preserve">3.3.2. </w:t>
      </w:r>
      <w:r w:rsidRPr="00AE065E">
        <w:rPr>
          <w:rFonts w:ascii="Simplified Arabic" w:hAnsi="Simplified Arabic" w:cs="Simplified Arabic" w:hint="cs"/>
          <w:i w:val="0"/>
          <w:iCs w:val="0"/>
          <w:color w:val="000000" w:themeColor="text1"/>
          <w:sz w:val="28"/>
          <w:szCs w:val="28"/>
          <w:rtl/>
        </w:rPr>
        <w:t>الحوكمة كآلية لفك الارتباط بالمركزية</w:t>
      </w:r>
    </w:p>
    <w:p w14:paraId="027E5BE7"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تنص فرضيات الدراسة الحالية على أن ارتفاع مستوى المركزية في اتخاذ القرار يزيد من احتمالية ظهور مشكلات تشغيلية مثل بطء الاستجابة وانعدام المرونة. وتُعتبر المركزية المفرطة تحديًا رئيسيًا في المؤسسات التي ما زالت تعتمد على نماذج إدارية كلاسيكية</w:t>
      </w:r>
      <w:r w:rsidRPr="00AE065E">
        <w:rPr>
          <w:rFonts w:ascii="Simplified Arabic" w:hAnsi="Simplified Arabic" w:cs="Simplified Arabic" w:hint="cs"/>
          <w:color w:val="000000" w:themeColor="text1"/>
          <w:sz w:val="28"/>
          <w:szCs w:val="28"/>
        </w:rPr>
        <w:t>.</w:t>
      </w:r>
    </w:p>
    <w:p w14:paraId="44986F61" w14:textId="77777777" w:rsidR="002F1874" w:rsidRPr="00AE065E" w:rsidRDefault="002F1874" w:rsidP="00E83482">
      <w:pPr>
        <w:pBdr>
          <w:top w:val="nil"/>
          <w:left w:val="nil"/>
          <w:bottom w:val="nil"/>
          <w:right w:val="nil"/>
          <w:between w:val="nil"/>
        </w:pBdr>
        <w:spacing w:after="225"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الحوكمة المؤسسية هي الآلية البنيوية الفعالة لمعالجة هذه المشكلة. فهي توفر الإطار اللازم لتحديد الأدوار والمسؤوليات التفصيلية في وثيقة الحوكمة وتساعد على تشكيل إطار لاتخاذ القرارات المناسبة. كما أن الحوكمة تتضمن إنشاء لجان رقابية مستقلة ولجان لإدارة المخاطر. وتؤكد الدراسات أن التحول من المركزية إلى اللامركزية يمثل صعوبة إدارية رئيسية، وأن الحوكمة، من خلال تفويض السلطة وتحديد إطار واضح، توفر الضبط البنيوي اللازم لتفكيك المركزية وتحقيق اللامركزية الوظيفية، مما يزيد من كفاءة التشغيل ويعالج مشكلات البطء في الاستجابة التي تنتج عن المركزية المفرطة</w:t>
      </w:r>
      <w:r w:rsidRPr="00AE065E">
        <w:rPr>
          <w:rFonts w:ascii="Simplified Arabic" w:hAnsi="Simplified Arabic" w:cs="Simplified Arabic" w:hint="cs"/>
          <w:color w:val="000000" w:themeColor="text1"/>
          <w:sz w:val="28"/>
          <w:szCs w:val="28"/>
        </w:rPr>
        <w:t>.</w:t>
      </w:r>
    </w:p>
    <w:p w14:paraId="26F5BA81" w14:textId="77777777" w:rsidR="002F1874" w:rsidRPr="00AE065E" w:rsidRDefault="002F1874" w:rsidP="00E83482">
      <w:pPr>
        <w:pStyle w:val="2"/>
        <w:spacing w:before="0" w:line="276" w:lineRule="auto"/>
        <w:jc w:val="both"/>
        <w:rPr>
          <w:rFonts w:ascii="Simplified Arabic" w:hAnsi="Simplified Arabic" w:cs="Simplified Arabic"/>
          <w:color w:val="000000" w:themeColor="text1"/>
          <w:sz w:val="28"/>
          <w:szCs w:val="28"/>
        </w:rPr>
      </w:pPr>
      <w:bookmarkStart w:id="18" w:name="_Toc214318941"/>
      <w:r w:rsidRPr="00AE065E">
        <w:rPr>
          <w:rFonts w:ascii="Simplified Arabic" w:hAnsi="Simplified Arabic" w:cs="Simplified Arabic" w:hint="cs"/>
          <w:color w:val="000000" w:themeColor="text1"/>
          <w:sz w:val="28"/>
          <w:szCs w:val="28"/>
          <w:rtl/>
        </w:rPr>
        <w:t>رابعاً: عرض ونقد الدراسات السابقة الحديثة</w:t>
      </w:r>
      <w:r w:rsidRPr="00AE065E">
        <w:rPr>
          <w:rFonts w:ascii="Simplified Arabic" w:hAnsi="Simplified Arabic" w:cs="Simplified Arabic" w:hint="cs"/>
          <w:color w:val="000000" w:themeColor="text1"/>
          <w:sz w:val="28"/>
          <w:szCs w:val="28"/>
        </w:rPr>
        <w:t xml:space="preserve"> (2015-2025)</w:t>
      </w:r>
      <w:bookmarkEnd w:id="18"/>
    </w:p>
    <w:p w14:paraId="3C009E50"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يهدف هذا المحور إلى استعراض الدراسات السابقة التي تناولت المتغيرات الرئيسية للدراسة الحالية، وهي القيادة التحويلية، والثقافة التنظيمية، والحوكمة المؤسسية، وعلاقتها بالمشكلات الإدارية والأداء التنظيمي. وقد تم تجاوز النمط التقليدي في تصنيف الدراسات ، واعتماد منهجية العرض الموضوعي النقدي التي تركز على تحليل الإجراءات المنهجية، والنتائج، وأوجه الشبه والاختلاف، لتحديد أوجه تميز البحث الحالي. وقد تم التركيز على الدراسات الحديثة المنشورة في العشر سنوات الأخيرة (2015-2025)، حيث تم استعراض 18 دراسة ذات صلة لضمان الشمولية المطلوبة</w:t>
      </w:r>
      <w:r w:rsidRPr="00AE065E">
        <w:rPr>
          <w:rFonts w:ascii="Simplified Arabic" w:hAnsi="Simplified Arabic" w:cs="Simplified Arabic" w:hint="cs"/>
          <w:color w:val="000000" w:themeColor="text1"/>
          <w:sz w:val="28"/>
          <w:szCs w:val="28"/>
        </w:rPr>
        <w:t>.</w:t>
      </w:r>
    </w:p>
    <w:p w14:paraId="7EC6266B"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19" w:name="_Toc214318942"/>
      <w:r w:rsidRPr="00AE065E">
        <w:rPr>
          <w:rFonts w:ascii="Simplified Arabic" w:hAnsi="Simplified Arabic" w:cs="Simplified Arabic" w:hint="cs"/>
          <w:color w:val="000000" w:themeColor="text1"/>
        </w:rPr>
        <w:t xml:space="preserve">4.1. </w:t>
      </w:r>
      <w:r w:rsidRPr="00AE065E">
        <w:rPr>
          <w:rFonts w:ascii="Simplified Arabic" w:hAnsi="Simplified Arabic" w:cs="Simplified Arabic" w:hint="cs"/>
          <w:color w:val="000000" w:themeColor="text1"/>
          <w:rtl/>
        </w:rPr>
        <w:t>الدراسات المتعلقة بالقيادة التحويلية والأداء الإداري</w:t>
      </w:r>
      <w:bookmarkEnd w:id="19"/>
    </w:p>
    <w:p w14:paraId="12BCE264"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ركزت مجموعة كبيرة من الدراسات الحديثة على دور القيادة التحويلية</w:t>
      </w:r>
      <w:r w:rsidRPr="00AE065E">
        <w:rPr>
          <w:rFonts w:ascii="Simplified Arabic" w:hAnsi="Simplified Arabic" w:cs="Simplified Arabic" w:hint="cs"/>
          <w:color w:val="000000" w:themeColor="text1"/>
          <w:sz w:val="28"/>
          <w:szCs w:val="28"/>
        </w:rPr>
        <w:t xml:space="preserve"> (TL) </w:t>
      </w:r>
      <w:r w:rsidRPr="00AE065E">
        <w:rPr>
          <w:rFonts w:ascii="Simplified Arabic" w:hAnsi="Simplified Arabic" w:cs="Simplified Arabic" w:hint="cs"/>
          <w:color w:val="000000" w:themeColor="text1"/>
          <w:sz w:val="28"/>
          <w:szCs w:val="28"/>
          <w:rtl/>
        </w:rPr>
        <w:t>كآلية لحل المشكلات الإدارية وتحسين الأداء، نظرًا لتركيزها على تحفيز التغيير والابتكار</w:t>
      </w:r>
      <w:r w:rsidRPr="00AE065E">
        <w:rPr>
          <w:rFonts w:ascii="Simplified Arabic" w:hAnsi="Simplified Arabic" w:cs="Simplified Arabic" w:hint="cs"/>
          <w:color w:val="000000" w:themeColor="text1"/>
          <w:sz w:val="28"/>
          <w:szCs w:val="28"/>
        </w:rPr>
        <w:t>.</w:t>
      </w:r>
    </w:p>
    <w:p w14:paraId="7345D20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Pr>
        <w:t xml:space="preserve">1. </w:t>
      </w:r>
      <w:r w:rsidRPr="00AE065E">
        <w:rPr>
          <w:rFonts w:ascii="Simplified Arabic" w:hAnsi="Simplified Arabic" w:cs="Simplified Arabic" w:hint="cs"/>
          <w:b/>
          <w:bCs/>
          <w:color w:val="000000" w:themeColor="text1"/>
          <w:sz w:val="28"/>
          <w:szCs w:val="28"/>
          <w:rtl/>
        </w:rPr>
        <w:t>دراسة أحمد، القحطاني، والمري</w:t>
      </w:r>
      <w:r w:rsidRPr="00AE065E">
        <w:rPr>
          <w:rFonts w:ascii="Simplified Arabic" w:hAnsi="Simplified Arabic" w:cs="Simplified Arabic" w:hint="cs"/>
          <w:b/>
          <w:bCs/>
          <w:color w:val="000000" w:themeColor="text1"/>
          <w:sz w:val="28"/>
          <w:szCs w:val="28"/>
        </w:rPr>
        <w:t xml:space="preserve"> (2025):</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تناولت هذه الدراسة أثر القيادة التحويلية على الأداء الوظيفي في ديوان الخدمة المدنية بقطر، مع اختبار الدور الوسيط للصحة النفسية. اعتمدت الدراسة المنهج الكمي ونمذجة المعادلات البنائية</w:t>
      </w:r>
      <w:r w:rsidRPr="00AE065E">
        <w:rPr>
          <w:rFonts w:ascii="Simplified Arabic" w:hAnsi="Simplified Arabic" w:cs="Simplified Arabic" w:hint="cs"/>
          <w:color w:val="000000" w:themeColor="text1"/>
          <w:sz w:val="28"/>
          <w:szCs w:val="28"/>
        </w:rPr>
        <w:t xml:space="preserve"> (SEM). </w:t>
      </w:r>
      <w:r w:rsidRPr="00AE065E">
        <w:rPr>
          <w:rFonts w:ascii="Simplified Arabic" w:hAnsi="Simplified Arabic" w:cs="Simplified Arabic" w:hint="cs"/>
          <w:color w:val="000000" w:themeColor="text1"/>
          <w:sz w:val="28"/>
          <w:szCs w:val="28"/>
          <w:rtl/>
        </w:rPr>
        <w:t xml:space="preserve">وقد أظهرت النتائج أن القيادة التحويلية تؤثر بشكل إيجابي على الأداء الوظيفي، ولكن ليس عبر تأثير مباشر، بل من خلال مسارات وسيطة أبرزها </w:t>
      </w:r>
      <w:r w:rsidRPr="00AE065E">
        <w:rPr>
          <w:rFonts w:ascii="Simplified Arabic" w:hAnsi="Simplified Arabic" w:cs="Simplified Arabic" w:hint="cs"/>
          <w:b/>
          <w:bCs/>
          <w:color w:val="000000" w:themeColor="text1"/>
          <w:sz w:val="28"/>
          <w:szCs w:val="28"/>
          <w:rtl/>
        </w:rPr>
        <w:t>تحسين الصحة النفسية</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واختفى الأثر المباشر للقيادة التحويلية على الأداء الوظيفي</w:t>
      </w:r>
      <w:r w:rsidRPr="00AE065E">
        <w:rPr>
          <w:rFonts w:ascii="Simplified Arabic" w:hAnsi="Simplified Arabic" w:cs="Simplified Arabic" w:hint="cs"/>
          <w:color w:val="000000" w:themeColor="text1"/>
          <w:sz w:val="28"/>
          <w:szCs w:val="28"/>
        </w:rPr>
        <w:t xml:space="preserve"> (\beta = 0.049, p = 0.134)، </w:t>
      </w:r>
      <w:r w:rsidRPr="00AE065E">
        <w:rPr>
          <w:rFonts w:ascii="Simplified Arabic" w:hAnsi="Simplified Arabic" w:cs="Simplified Arabic" w:hint="cs"/>
          <w:color w:val="000000" w:themeColor="text1"/>
          <w:sz w:val="28"/>
          <w:szCs w:val="28"/>
          <w:rtl/>
        </w:rPr>
        <w:t>مما يؤكد تحقق الوساطة الكاملة للصحة النفسية. وهذا يشير إلى أن نجاح</w:t>
      </w:r>
      <w:r w:rsidRPr="00AE065E">
        <w:rPr>
          <w:rFonts w:ascii="Simplified Arabic" w:hAnsi="Simplified Arabic" w:cs="Simplified Arabic" w:hint="cs"/>
          <w:color w:val="000000" w:themeColor="text1"/>
          <w:sz w:val="28"/>
          <w:szCs w:val="28"/>
        </w:rPr>
        <w:t xml:space="preserve"> TL </w:t>
      </w:r>
      <w:r w:rsidRPr="00AE065E">
        <w:rPr>
          <w:rFonts w:ascii="Simplified Arabic" w:hAnsi="Simplified Arabic" w:cs="Simplified Arabic" w:hint="cs"/>
          <w:color w:val="000000" w:themeColor="text1"/>
          <w:sz w:val="28"/>
          <w:szCs w:val="28"/>
          <w:rtl/>
        </w:rPr>
        <w:t>في القطاع العام يعتمد على قدرتها على بناء الرفاه النفسي للموظفين</w:t>
      </w:r>
      <w:r w:rsidRPr="00AE065E">
        <w:rPr>
          <w:rFonts w:ascii="Simplified Arabic" w:hAnsi="Simplified Arabic" w:cs="Simplified Arabic" w:hint="cs"/>
          <w:color w:val="000000" w:themeColor="text1"/>
          <w:sz w:val="28"/>
          <w:szCs w:val="28"/>
        </w:rPr>
        <w:t>.</w:t>
      </w:r>
    </w:p>
    <w:p w14:paraId="5897E74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Pr>
        <w:t xml:space="preserve">2. </w:t>
      </w:r>
      <w:r w:rsidRPr="00AE065E">
        <w:rPr>
          <w:rFonts w:ascii="Simplified Arabic" w:hAnsi="Simplified Arabic" w:cs="Simplified Arabic" w:hint="cs"/>
          <w:b/>
          <w:bCs/>
          <w:color w:val="000000" w:themeColor="text1"/>
          <w:sz w:val="28"/>
          <w:szCs w:val="28"/>
          <w:rtl/>
        </w:rPr>
        <w:t>دراسة الشمري</w:t>
      </w:r>
      <w:r w:rsidRPr="00AE065E">
        <w:rPr>
          <w:rFonts w:ascii="Simplified Arabic" w:hAnsi="Simplified Arabic" w:cs="Simplified Arabic" w:hint="cs"/>
          <w:b/>
          <w:bCs/>
          <w:color w:val="000000" w:themeColor="text1"/>
          <w:sz w:val="28"/>
          <w:szCs w:val="28"/>
        </w:rPr>
        <w:t xml:space="preserve"> (2023):</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هدفت هذه الدراسة إلى التعرف على أثر تطبيق القيادة التحويلية على أداء المنشآت الصغيرة والمتوسطة في مكة المكرمة. أثبتت الدراسة وجود أثر إيجابي في تطبيق القيادة التحويلية على زيادة أداء المنشآت الصغيرة والمتوسطة، وزيادة المبيعات ونسبة الأرباح. وتوصي الدراسة القادة بضرورة تعزيز أسلوب القيادة التحويلية وإشراك العاملين في عملية اتخاذ القرار</w:t>
      </w:r>
      <w:r w:rsidRPr="00AE065E">
        <w:rPr>
          <w:rFonts w:ascii="Simplified Arabic" w:hAnsi="Simplified Arabic" w:cs="Simplified Arabic" w:hint="cs"/>
          <w:color w:val="000000" w:themeColor="text1"/>
          <w:sz w:val="28"/>
          <w:szCs w:val="28"/>
        </w:rPr>
        <w:t>.</w:t>
      </w:r>
    </w:p>
    <w:p w14:paraId="56909597"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Pr>
        <w:t xml:space="preserve">3. </w:t>
      </w:r>
      <w:r w:rsidRPr="00AE065E">
        <w:rPr>
          <w:rFonts w:ascii="Simplified Arabic" w:hAnsi="Simplified Arabic" w:cs="Simplified Arabic" w:hint="cs"/>
          <w:b/>
          <w:bCs/>
          <w:color w:val="000000" w:themeColor="text1"/>
          <w:sz w:val="28"/>
          <w:szCs w:val="28"/>
          <w:rtl/>
        </w:rPr>
        <w:t>دراسة السويدي</w:t>
      </w:r>
      <w:r w:rsidRPr="00AE065E">
        <w:rPr>
          <w:rFonts w:ascii="Simplified Arabic" w:hAnsi="Simplified Arabic" w:cs="Simplified Arabic" w:hint="cs"/>
          <w:b/>
          <w:bCs/>
          <w:color w:val="000000" w:themeColor="text1"/>
          <w:sz w:val="28"/>
          <w:szCs w:val="28"/>
        </w:rPr>
        <w:t xml:space="preserve"> (2024):</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بحثت هذه الدراسة العلاقة المباشرة بين القيادة التحويلية وتحقيق التميز المؤسسي في المؤسسات غير الربحية في المملكة العربية السعودية. توصلت الدراسة إلى وجود علاقة مباشرة وقوية بمعامل تأثير مرتفع</w:t>
      </w:r>
      <w:r w:rsidRPr="00AE065E">
        <w:rPr>
          <w:rFonts w:ascii="Simplified Arabic" w:hAnsi="Simplified Arabic" w:cs="Simplified Arabic" w:hint="cs"/>
          <w:color w:val="000000" w:themeColor="text1"/>
          <w:sz w:val="28"/>
          <w:szCs w:val="28"/>
        </w:rPr>
        <w:t xml:space="preserve"> (\beta = 0.814) </w:t>
      </w:r>
      <w:r w:rsidRPr="00AE065E">
        <w:rPr>
          <w:rFonts w:ascii="Simplified Arabic" w:hAnsi="Simplified Arabic" w:cs="Simplified Arabic" w:hint="cs"/>
          <w:color w:val="000000" w:themeColor="text1"/>
          <w:sz w:val="28"/>
          <w:szCs w:val="28"/>
          <w:rtl/>
        </w:rPr>
        <w:t>بين القيادة التحويلية والتميز المؤسسي. وتشير النتائج إلى أن القيادة التحويلية تُعدّ أداة استراتيجية لتعزيز الابتكار المستمر ورفع التزام الأفراد في سياق يتماشى مع رؤية</w:t>
      </w:r>
      <w:r w:rsidRPr="00AE065E">
        <w:rPr>
          <w:rFonts w:ascii="Simplified Arabic" w:hAnsi="Simplified Arabic" w:cs="Simplified Arabic" w:hint="cs"/>
          <w:color w:val="000000" w:themeColor="text1"/>
          <w:sz w:val="28"/>
          <w:szCs w:val="28"/>
        </w:rPr>
        <w:t xml:space="preserve"> 2030.</w:t>
      </w:r>
    </w:p>
    <w:p w14:paraId="03C792E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Pr>
        <w:t xml:space="preserve">4. </w:t>
      </w:r>
      <w:r w:rsidRPr="00AE065E">
        <w:rPr>
          <w:rFonts w:ascii="Simplified Arabic" w:hAnsi="Simplified Arabic" w:cs="Simplified Arabic" w:hint="cs"/>
          <w:b/>
          <w:bCs/>
          <w:color w:val="000000" w:themeColor="text1"/>
          <w:sz w:val="28"/>
          <w:szCs w:val="28"/>
          <w:rtl/>
        </w:rPr>
        <w:t>دراسة بورش وآخرون</w:t>
      </w:r>
      <w:r w:rsidRPr="00AE065E">
        <w:rPr>
          <w:rFonts w:ascii="Simplified Arabic" w:hAnsi="Simplified Arabic" w:cs="Simplified Arabic" w:hint="cs"/>
          <w:b/>
          <w:bCs/>
          <w:color w:val="000000" w:themeColor="text1"/>
          <w:sz w:val="28"/>
          <w:szCs w:val="28"/>
        </w:rPr>
        <w:t xml:space="preserve"> (Burch et al., 2018):</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هي مراجعة منهجية تناولت أثر القيادة التحويلية على النتائج التنظيمية والشخصية. خلصت الدراسة إلى أن القيادة التحويلية لها تأثير مباشر وغير مباشر على سلوك المواطنة التنظيمية، والثقافة التنظيمية، ورؤية المنظمة، بالإضافة إلى تأثيرها على الالتزام والثقة لدى التابعين. وتؤكد هذه المراجعة ضرورة فهم الآليات والعمليات التي تتوسط هذه العلاقة</w:t>
      </w:r>
      <w:r w:rsidRPr="00AE065E">
        <w:rPr>
          <w:rFonts w:ascii="Simplified Arabic" w:hAnsi="Simplified Arabic" w:cs="Simplified Arabic" w:hint="cs"/>
          <w:color w:val="000000" w:themeColor="text1"/>
          <w:sz w:val="28"/>
          <w:szCs w:val="28"/>
        </w:rPr>
        <w:t>.</w:t>
      </w:r>
    </w:p>
    <w:p w14:paraId="1A5C7C78"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Pr>
        <w:t xml:space="preserve">5. </w:t>
      </w:r>
      <w:r w:rsidRPr="00AE065E">
        <w:rPr>
          <w:rFonts w:ascii="Simplified Arabic" w:hAnsi="Simplified Arabic" w:cs="Simplified Arabic" w:hint="cs"/>
          <w:b/>
          <w:bCs/>
          <w:color w:val="000000" w:themeColor="text1"/>
          <w:sz w:val="28"/>
          <w:szCs w:val="28"/>
          <w:rtl/>
        </w:rPr>
        <w:t>دراسة النعيمي</w:t>
      </w:r>
      <w:r w:rsidRPr="00AE065E">
        <w:rPr>
          <w:rFonts w:ascii="Simplified Arabic" w:hAnsi="Simplified Arabic" w:cs="Simplified Arabic" w:hint="cs"/>
          <w:b/>
          <w:bCs/>
          <w:color w:val="000000" w:themeColor="text1"/>
          <w:sz w:val="28"/>
          <w:szCs w:val="28"/>
        </w:rPr>
        <w:t xml:space="preserve"> (2024):</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ركزت على القيادة التحويلية وأثرها في كفاءة الأداء المؤسسي في القطاع العام. أوضحت الدراسة أن القيادة التحويلية ضرورية لتحديد الأولويات بفاعلية وتحسين العلاقات الإنسانية مع المرؤوسين، مما يكسب القائد احترامًا وثقة</w:t>
      </w:r>
      <w:r w:rsidRPr="00AE065E">
        <w:rPr>
          <w:rFonts w:ascii="Simplified Arabic" w:hAnsi="Simplified Arabic" w:cs="Simplified Arabic" w:hint="cs"/>
          <w:color w:val="000000" w:themeColor="text1"/>
          <w:sz w:val="28"/>
          <w:szCs w:val="28"/>
        </w:rPr>
        <w:t>.</w:t>
      </w:r>
    </w:p>
    <w:p w14:paraId="691FD06C"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20" w:name="_Toc214318943"/>
      <w:r w:rsidRPr="00AE065E">
        <w:rPr>
          <w:rFonts w:ascii="Simplified Arabic" w:hAnsi="Simplified Arabic" w:cs="Simplified Arabic" w:hint="cs"/>
          <w:color w:val="000000" w:themeColor="text1"/>
        </w:rPr>
        <w:t xml:space="preserve">4.2. </w:t>
      </w:r>
      <w:r w:rsidRPr="00AE065E">
        <w:rPr>
          <w:rFonts w:ascii="Simplified Arabic" w:hAnsi="Simplified Arabic" w:cs="Simplified Arabic" w:hint="cs"/>
          <w:color w:val="000000" w:themeColor="text1"/>
          <w:rtl/>
        </w:rPr>
        <w:t>الدراسات المتعلقة بالثقافة التنظيمية وحل المشكلات</w:t>
      </w:r>
      <w:bookmarkEnd w:id="20"/>
    </w:p>
    <w:p w14:paraId="048BAE5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تناولت هذه الدراسات دور الثقافة التنظيمية في مواجهة الجمود، ودعم الابتكار، وإدارة الصراع التنظيمي</w:t>
      </w:r>
      <w:r w:rsidRPr="00AE065E">
        <w:rPr>
          <w:rFonts w:ascii="Simplified Arabic" w:hAnsi="Simplified Arabic" w:cs="Simplified Arabic" w:hint="cs"/>
          <w:color w:val="000000" w:themeColor="text1"/>
          <w:sz w:val="28"/>
          <w:szCs w:val="28"/>
        </w:rPr>
        <w:t>.</w:t>
      </w:r>
    </w:p>
    <w:p w14:paraId="7DAC9AD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Pr>
        <w:t xml:space="preserve">6. </w:t>
      </w:r>
      <w:r w:rsidRPr="00AE065E">
        <w:rPr>
          <w:rFonts w:ascii="Simplified Arabic" w:hAnsi="Simplified Arabic" w:cs="Simplified Arabic" w:hint="cs"/>
          <w:b/>
          <w:bCs/>
          <w:color w:val="000000" w:themeColor="text1"/>
          <w:sz w:val="28"/>
          <w:szCs w:val="28"/>
          <w:rtl/>
        </w:rPr>
        <w:t>دراسة الفزاري</w:t>
      </w:r>
      <w:r w:rsidRPr="00AE065E">
        <w:rPr>
          <w:rFonts w:ascii="Simplified Arabic" w:hAnsi="Simplified Arabic" w:cs="Simplified Arabic" w:hint="cs"/>
          <w:b/>
          <w:bCs/>
          <w:color w:val="000000" w:themeColor="text1"/>
          <w:sz w:val="28"/>
          <w:szCs w:val="28"/>
        </w:rPr>
        <w:t xml:space="preserve"> (2025):</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بحثت هذه الدراسة العلاقة بين الثقافة التنظيمية وفعالية إدارة الصراع التنظيمي في المستشفيات العامة الليبية. اعتمدت الدراسة المنهج الوصفي التحليلي على مديري الإدارات العليا والوسطى. وتوصلت إلى أن مستوى الثقافة التنظيمية كان مرتفعًا، بينما كانت فاعلية إدارة الصراع متوسطة. والأهم من ذلك، وجدت الدراسة علاقة طردية قوية بين الثقافة التنظيمية وأبعادها (القيم، المعتقدات، الأعراف) وفعالية إدارة الصراع التنظيمي. هذا يؤكد أن المشكلات السلوكية (كالصراعات) يمكن التحكم فيها عبر البناء الثقافي</w:t>
      </w:r>
      <w:r w:rsidRPr="00AE065E">
        <w:rPr>
          <w:rFonts w:ascii="Simplified Arabic" w:hAnsi="Simplified Arabic" w:cs="Simplified Arabic" w:hint="cs"/>
          <w:color w:val="000000" w:themeColor="text1"/>
          <w:sz w:val="28"/>
          <w:szCs w:val="28"/>
        </w:rPr>
        <w:t>.</w:t>
      </w:r>
    </w:p>
    <w:p w14:paraId="61BD3CB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Pr>
        <w:t xml:space="preserve">7. </w:t>
      </w:r>
      <w:r w:rsidRPr="00AE065E">
        <w:rPr>
          <w:rFonts w:ascii="Simplified Arabic" w:hAnsi="Simplified Arabic" w:cs="Simplified Arabic" w:hint="cs"/>
          <w:b/>
          <w:bCs/>
          <w:color w:val="000000" w:themeColor="text1"/>
          <w:sz w:val="28"/>
          <w:szCs w:val="28"/>
          <w:rtl/>
        </w:rPr>
        <w:t>دراسة بن عاشور</w:t>
      </w:r>
      <w:r w:rsidRPr="00AE065E">
        <w:rPr>
          <w:rFonts w:ascii="Simplified Arabic" w:hAnsi="Simplified Arabic" w:cs="Simplified Arabic" w:hint="cs"/>
          <w:b/>
          <w:bCs/>
          <w:color w:val="000000" w:themeColor="text1"/>
          <w:sz w:val="28"/>
          <w:szCs w:val="28"/>
        </w:rPr>
        <w:t xml:space="preserve"> (2020):</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تناولت هذه الدراسة دور الثقافة التنظيمية في مدى تأثيرها على مقاومة التغيير التنظيمي في مؤسسة الضمان الاجتماعي بالجزائر. بينت النتائج وجود توجه موجب للعينة نحو الثقافة التنظيمية السائدة، ووجود علاقة ارتباط ذات دلالة إحصائية بين أبعاد الثقافة التنظيمية والتغيير التنظيمي. وتفسر الدراسة مقاومة التغيير باعتبارها مشكلة ثقافية جوهرية تتطلب توجيه أثر المقاومة لصالح المنظمة من خلال الثقافة</w:t>
      </w:r>
      <w:r w:rsidRPr="00AE065E">
        <w:rPr>
          <w:rFonts w:ascii="Simplified Arabic" w:hAnsi="Simplified Arabic" w:cs="Simplified Arabic" w:hint="cs"/>
          <w:color w:val="000000" w:themeColor="text1"/>
          <w:sz w:val="28"/>
          <w:szCs w:val="28"/>
        </w:rPr>
        <w:t>.</w:t>
      </w:r>
    </w:p>
    <w:p w14:paraId="33D00AA2"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Pr>
        <w:t xml:space="preserve">8. </w:t>
      </w:r>
      <w:r w:rsidRPr="00AE065E">
        <w:rPr>
          <w:rFonts w:ascii="Simplified Arabic" w:hAnsi="Simplified Arabic" w:cs="Simplified Arabic" w:hint="cs"/>
          <w:b/>
          <w:bCs/>
          <w:color w:val="000000" w:themeColor="text1"/>
          <w:sz w:val="28"/>
          <w:szCs w:val="28"/>
          <w:rtl/>
        </w:rPr>
        <w:t>دراسة الفزاري</w:t>
      </w:r>
      <w:r w:rsidRPr="00AE065E">
        <w:rPr>
          <w:rFonts w:ascii="Simplified Arabic" w:hAnsi="Simplified Arabic" w:cs="Simplified Arabic" w:hint="cs"/>
          <w:b/>
          <w:bCs/>
          <w:color w:val="000000" w:themeColor="text1"/>
          <w:sz w:val="28"/>
          <w:szCs w:val="28"/>
        </w:rPr>
        <w:t xml:space="preserve"> (2024):</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ركزت على دور الثقافة التنظيمية في تطبيق إدارة المعرفة في المنظمات. تُعد إدارة المعرفة من المتطلبات التشغيلية الأساسية لنجاح التحول الرقمي. وأكدت الدراسة التحليلية أن الثقافة التنظيمية هي العامل الأساسي لنجاح تطبيق الأنظمة التشغيلية والمعرفية</w:t>
      </w:r>
      <w:r w:rsidRPr="00AE065E">
        <w:rPr>
          <w:rFonts w:ascii="Simplified Arabic" w:hAnsi="Simplified Arabic" w:cs="Simplified Arabic" w:hint="cs"/>
          <w:color w:val="000000" w:themeColor="text1"/>
          <w:sz w:val="28"/>
          <w:szCs w:val="28"/>
        </w:rPr>
        <w:t>.</w:t>
      </w:r>
    </w:p>
    <w:p w14:paraId="4F34B8E0"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Pr>
        <w:t xml:space="preserve">9. </w:t>
      </w:r>
      <w:r w:rsidRPr="00AE065E">
        <w:rPr>
          <w:rFonts w:ascii="Simplified Arabic" w:hAnsi="Simplified Arabic" w:cs="Simplified Arabic" w:hint="cs"/>
          <w:b/>
          <w:bCs/>
          <w:color w:val="000000" w:themeColor="text1"/>
          <w:sz w:val="28"/>
          <w:szCs w:val="28"/>
          <w:rtl/>
        </w:rPr>
        <w:t>دراسة العتيق والحمادي</w:t>
      </w:r>
      <w:r w:rsidRPr="00AE065E">
        <w:rPr>
          <w:rFonts w:ascii="Simplified Arabic" w:hAnsi="Simplified Arabic" w:cs="Simplified Arabic" w:hint="cs"/>
          <w:b/>
          <w:bCs/>
          <w:color w:val="000000" w:themeColor="text1"/>
          <w:sz w:val="28"/>
          <w:szCs w:val="28"/>
        </w:rPr>
        <w:t xml:space="preserve"> (Alateeg &amp; Alhammadi, 2024):</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هدفت إلى تحديد أثر الثقافة التنظيمية على الابتكار التنظيمي، مع دراسة الدور الوسيط للقيادة الاستراتيجية في المملكة العربية السعودية. توصلت الدراسة إلى أن الثقافة تؤثر إيجابًا على الابتكار، مؤكدةً على التفاعل الضروري بين القيادة والثقافة كجذور للقدرة على الإبداع وحل المشكلات الاستراتيجية في سياق التحول السعودي</w:t>
      </w:r>
      <w:r w:rsidRPr="00AE065E">
        <w:rPr>
          <w:rFonts w:ascii="Simplified Arabic" w:hAnsi="Simplified Arabic" w:cs="Simplified Arabic" w:hint="cs"/>
          <w:color w:val="000000" w:themeColor="text1"/>
          <w:sz w:val="28"/>
          <w:szCs w:val="28"/>
        </w:rPr>
        <w:t>.</w:t>
      </w:r>
    </w:p>
    <w:p w14:paraId="34A542EA"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21" w:name="_Toc214318944"/>
      <w:r w:rsidRPr="00AE065E">
        <w:rPr>
          <w:rFonts w:ascii="Simplified Arabic" w:hAnsi="Simplified Arabic" w:cs="Simplified Arabic" w:hint="cs"/>
          <w:color w:val="000000" w:themeColor="text1"/>
        </w:rPr>
        <w:t xml:space="preserve">4.3. </w:t>
      </w:r>
      <w:r w:rsidRPr="00AE065E">
        <w:rPr>
          <w:rFonts w:ascii="Simplified Arabic" w:hAnsi="Simplified Arabic" w:cs="Simplified Arabic" w:hint="cs"/>
          <w:color w:val="000000" w:themeColor="text1"/>
          <w:rtl/>
        </w:rPr>
        <w:t>الدراسات المتعلقة بالحوكمة المؤسسية ومعالجة المشكلات البنيوية</w:t>
      </w:r>
      <w:bookmarkEnd w:id="21"/>
    </w:p>
    <w:p w14:paraId="4304E72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ركزت هذه الدراسات على دور الحوكمة في بناء إطار تنظيمي شفاف، ومكافحة الفساد، وتفادي المركزية</w:t>
      </w:r>
      <w:r w:rsidRPr="00AE065E">
        <w:rPr>
          <w:rFonts w:ascii="Simplified Arabic" w:hAnsi="Simplified Arabic" w:cs="Simplified Arabic" w:hint="cs"/>
          <w:color w:val="000000" w:themeColor="text1"/>
          <w:sz w:val="28"/>
          <w:szCs w:val="28"/>
        </w:rPr>
        <w:t>.</w:t>
      </w:r>
    </w:p>
    <w:p w14:paraId="2E25467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Pr>
        <w:t xml:space="preserve">10. </w:t>
      </w:r>
      <w:r w:rsidRPr="00AE065E">
        <w:rPr>
          <w:rFonts w:ascii="Simplified Arabic" w:hAnsi="Simplified Arabic" w:cs="Simplified Arabic" w:hint="cs"/>
          <w:b/>
          <w:bCs/>
          <w:color w:val="000000" w:themeColor="text1"/>
          <w:sz w:val="28"/>
          <w:szCs w:val="28"/>
          <w:rtl/>
        </w:rPr>
        <w:t>دراسة الجابر والفقيه</w:t>
      </w:r>
      <w:r w:rsidRPr="00AE065E">
        <w:rPr>
          <w:rFonts w:ascii="Simplified Arabic" w:hAnsi="Simplified Arabic" w:cs="Simplified Arabic" w:hint="cs"/>
          <w:b/>
          <w:bCs/>
          <w:color w:val="000000" w:themeColor="text1"/>
          <w:sz w:val="28"/>
          <w:szCs w:val="28"/>
        </w:rPr>
        <w:t xml:space="preserve"> (2024):</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تناولت أثر تطبيق أسس الشفافية الإدارية في الحد من الفساد الإداري في الشركات المالية السعودية. توصلت الدراسة إلى وجود أثر إحصائي لتطبيق أسس الشفافية الإدارية (كالإجراءات الإدارية المتبعة، وأنظمة المعلومات، والمسؤولية الإدارية، ومشاركة الموظفين) في الحد من الفساد الإداري. وهذا يوفر دليلًا تطبيقيًا في السياق السعودي على أن الحوكمة تعالج المشكلات الأخلاقية والبنيوية</w:t>
      </w:r>
      <w:r w:rsidRPr="00AE065E">
        <w:rPr>
          <w:rFonts w:ascii="Simplified Arabic" w:hAnsi="Simplified Arabic" w:cs="Simplified Arabic" w:hint="cs"/>
          <w:color w:val="000000" w:themeColor="text1"/>
          <w:sz w:val="28"/>
          <w:szCs w:val="28"/>
        </w:rPr>
        <w:t>.</w:t>
      </w:r>
    </w:p>
    <w:p w14:paraId="670E42D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Pr>
        <w:t xml:space="preserve">11. </w:t>
      </w:r>
      <w:r w:rsidRPr="00AE065E">
        <w:rPr>
          <w:rFonts w:ascii="Simplified Arabic" w:hAnsi="Simplified Arabic" w:cs="Simplified Arabic" w:hint="cs"/>
          <w:b/>
          <w:bCs/>
          <w:color w:val="000000" w:themeColor="text1"/>
          <w:sz w:val="28"/>
          <w:szCs w:val="28"/>
          <w:rtl/>
        </w:rPr>
        <w:t>دراسة السالمي</w:t>
      </w:r>
      <w:r w:rsidRPr="00AE065E">
        <w:rPr>
          <w:rFonts w:ascii="Simplified Arabic" w:hAnsi="Simplified Arabic" w:cs="Simplified Arabic" w:hint="cs"/>
          <w:b/>
          <w:bCs/>
          <w:color w:val="000000" w:themeColor="text1"/>
          <w:sz w:val="28"/>
          <w:szCs w:val="28"/>
        </w:rPr>
        <w:t xml:space="preserve"> (2024):</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حللت أثر حوكمة القطاع العام في الحد من الفساد الإداري. أكدت الدراسة أن الفساد الإداري يمنع النمو الاقتصادي ويضعف السلطة السياسية. وخلصت إلى أن الحوكمة تُعدّ أحد متطلبات المجتمع لضمان النزاهة والإدارة السليمة، وأنها آلية تعتمد على الرقابة الفعالة لضبط السلوك التنظيمي والحد من مظاهر الفساد الإداري</w:t>
      </w:r>
      <w:r w:rsidRPr="00AE065E">
        <w:rPr>
          <w:rFonts w:ascii="Simplified Arabic" w:hAnsi="Simplified Arabic" w:cs="Simplified Arabic" w:hint="cs"/>
          <w:color w:val="000000" w:themeColor="text1"/>
          <w:sz w:val="28"/>
          <w:szCs w:val="28"/>
        </w:rPr>
        <w:t>.</w:t>
      </w:r>
    </w:p>
    <w:p w14:paraId="2927F220"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Pr>
        <w:t xml:space="preserve">12. </w:t>
      </w:r>
      <w:r w:rsidRPr="00AE065E">
        <w:rPr>
          <w:rFonts w:ascii="Simplified Arabic" w:hAnsi="Simplified Arabic" w:cs="Simplified Arabic" w:hint="cs"/>
          <w:b/>
          <w:bCs/>
          <w:color w:val="000000" w:themeColor="text1"/>
          <w:sz w:val="28"/>
          <w:szCs w:val="28"/>
          <w:rtl/>
        </w:rPr>
        <w:t>دراسة البدير والفقيه</w:t>
      </w:r>
      <w:r w:rsidRPr="00AE065E">
        <w:rPr>
          <w:rFonts w:ascii="Simplified Arabic" w:hAnsi="Simplified Arabic" w:cs="Simplified Arabic" w:hint="cs"/>
          <w:b/>
          <w:bCs/>
          <w:color w:val="000000" w:themeColor="text1"/>
          <w:sz w:val="28"/>
          <w:szCs w:val="28"/>
        </w:rPr>
        <w:t xml:space="preserve"> (2024):</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بحثت أثر الحوكمة ودورها في التميز المؤسسي. أشارت الدراسة إلى أن وجود أنظمة حوكمة فعّالة يزيد من الشفافية والمساءلة، مما يقلل من المخاطر المحتملة ويعزز السمعة القوية للمؤسسة، وهذا يدعم الأداء الجيد ويحفز الفاعلية</w:t>
      </w:r>
      <w:r w:rsidRPr="00AE065E">
        <w:rPr>
          <w:rFonts w:ascii="Simplified Arabic" w:hAnsi="Simplified Arabic" w:cs="Simplified Arabic" w:hint="cs"/>
          <w:color w:val="000000" w:themeColor="text1"/>
          <w:sz w:val="28"/>
          <w:szCs w:val="28"/>
        </w:rPr>
        <w:t>.</w:t>
      </w:r>
    </w:p>
    <w:p w14:paraId="7C80874B"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Pr>
        <w:t xml:space="preserve">13. </w:t>
      </w:r>
      <w:r w:rsidRPr="00AE065E">
        <w:rPr>
          <w:rFonts w:ascii="Simplified Arabic" w:hAnsi="Simplified Arabic" w:cs="Simplified Arabic" w:hint="cs"/>
          <w:b/>
          <w:bCs/>
          <w:color w:val="000000" w:themeColor="text1"/>
          <w:sz w:val="28"/>
          <w:szCs w:val="28"/>
          <w:rtl/>
        </w:rPr>
        <w:t>دراسة أمويبما</w:t>
      </w:r>
      <w:r w:rsidRPr="00AE065E">
        <w:rPr>
          <w:rFonts w:ascii="Simplified Arabic" w:hAnsi="Simplified Arabic" w:cs="Simplified Arabic" w:hint="cs"/>
          <w:b/>
          <w:bCs/>
          <w:color w:val="000000" w:themeColor="text1"/>
          <w:sz w:val="28"/>
          <w:szCs w:val="28"/>
        </w:rPr>
        <w:t xml:space="preserve"> (Mweemba, 2024):</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استكشفت القيادة الأخلاقية وحوكمة الشركات وتأثيرهما على السلوك والثقافة التنظيمية. أكدت الدراسة أن القيادة الأخلاقية هي أساس لنجاح الحوكمة وتفادي الانهيارات المالية. وتُنشئ الحوكمة والقيادة الأخلاقية معًا إطارًا يعزز الشفافية والمساءلة والسلوك الأخلاقي، مما يساهم في الميزة التنافسية</w:t>
      </w:r>
      <w:r w:rsidRPr="00AE065E">
        <w:rPr>
          <w:rFonts w:ascii="Simplified Arabic" w:hAnsi="Simplified Arabic" w:cs="Simplified Arabic" w:hint="cs"/>
          <w:color w:val="000000" w:themeColor="text1"/>
          <w:sz w:val="28"/>
          <w:szCs w:val="28"/>
        </w:rPr>
        <w:t>.</w:t>
      </w:r>
    </w:p>
    <w:p w14:paraId="69D347FF"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22" w:name="_Toc214318945"/>
      <w:r w:rsidRPr="00AE065E">
        <w:rPr>
          <w:rFonts w:ascii="Simplified Arabic" w:hAnsi="Simplified Arabic" w:cs="Simplified Arabic" w:hint="cs"/>
          <w:color w:val="000000" w:themeColor="text1"/>
        </w:rPr>
        <w:t xml:space="preserve">4.4. </w:t>
      </w:r>
      <w:r w:rsidRPr="00AE065E">
        <w:rPr>
          <w:rFonts w:ascii="Simplified Arabic" w:hAnsi="Simplified Arabic" w:cs="Simplified Arabic" w:hint="cs"/>
          <w:color w:val="000000" w:themeColor="text1"/>
          <w:rtl/>
        </w:rPr>
        <w:t>الدراسات المتعلقة بالمرونة والأداء التكيفي (المتغير التابع</w:t>
      </w:r>
      <w:r w:rsidRPr="00AE065E">
        <w:rPr>
          <w:rFonts w:ascii="Simplified Arabic" w:hAnsi="Simplified Arabic" w:cs="Simplified Arabic" w:hint="cs"/>
          <w:color w:val="000000" w:themeColor="text1"/>
        </w:rPr>
        <w:t>)</w:t>
      </w:r>
      <w:bookmarkEnd w:id="22"/>
    </w:p>
    <w:p w14:paraId="697DF64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تناولت هذه الدراسات طبيعة الأداء التكيفي ومحدداته، مما يساهم في تأصيل المتغير التابع للدراسة</w:t>
      </w:r>
      <w:r w:rsidRPr="00AE065E">
        <w:rPr>
          <w:rFonts w:ascii="Simplified Arabic" w:hAnsi="Simplified Arabic" w:cs="Simplified Arabic" w:hint="cs"/>
          <w:color w:val="000000" w:themeColor="text1"/>
          <w:sz w:val="28"/>
          <w:szCs w:val="28"/>
        </w:rPr>
        <w:t>.</w:t>
      </w:r>
    </w:p>
    <w:p w14:paraId="205EBAB2"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Pr>
        <w:t xml:space="preserve">14. </w:t>
      </w:r>
      <w:r w:rsidRPr="00AE065E">
        <w:rPr>
          <w:rFonts w:ascii="Simplified Arabic" w:hAnsi="Simplified Arabic" w:cs="Simplified Arabic" w:hint="cs"/>
          <w:b/>
          <w:bCs/>
          <w:color w:val="000000" w:themeColor="text1"/>
          <w:sz w:val="28"/>
          <w:szCs w:val="28"/>
          <w:rtl/>
        </w:rPr>
        <w:t>دراسة سيتيادي وآخرون</w:t>
      </w:r>
      <w:r w:rsidRPr="00AE065E">
        <w:rPr>
          <w:rFonts w:ascii="Simplified Arabic" w:hAnsi="Simplified Arabic" w:cs="Simplified Arabic" w:hint="cs"/>
          <w:b/>
          <w:bCs/>
          <w:color w:val="000000" w:themeColor="text1"/>
          <w:sz w:val="28"/>
          <w:szCs w:val="28"/>
        </w:rPr>
        <w:t xml:space="preserve"> (Setiyadi et al., 2024):</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تُعدّ هذه مراجعة منهجية شاملة لمحددات الأداء التكيفي</w:t>
      </w:r>
      <w:r w:rsidRPr="00AE065E">
        <w:rPr>
          <w:rFonts w:ascii="Simplified Arabic" w:hAnsi="Simplified Arabic" w:cs="Simplified Arabic" w:hint="cs"/>
          <w:color w:val="000000" w:themeColor="text1"/>
          <w:sz w:val="28"/>
          <w:szCs w:val="28"/>
        </w:rPr>
        <w:t xml:space="preserve"> (AP) </w:t>
      </w:r>
      <w:r w:rsidRPr="00AE065E">
        <w:rPr>
          <w:rFonts w:ascii="Simplified Arabic" w:hAnsi="Simplified Arabic" w:cs="Simplified Arabic" w:hint="cs"/>
          <w:color w:val="000000" w:themeColor="text1"/>
          <w:sz w:val="28"/>
          <w:szCs w:val="28"/>
          <w:rtl/>
        </w:rPr>
        <w:t>على مستويات الأفراد والفرق والمؤسسات. حللت الدراسة 36 دراسة تجريبية. وحددت تسعة محددات رئيسية تؤثر على</w:t>
      </w:r>
      <w:r w:rsidRPr="00AE065E">
        <w:rPr>
          <w:rFonts w:ascii="Simplified Arabic" w:hAnsi="Simplified Arabic" w:cs="Simplified Arabic" w:hint="cs"/>
          <w:color w:val="000000" w:themeColor="text1"/>
          <w:sz w:val="28"/>
          <w:szCs w:val="28"/>
        </w:rPr>
        <w:t xml:space="preserve"> AP، </w:t>
      </w:r>
      <w:r w:rsidRPr="00AE065E">
        <w:rPr>
          <w:rFonts w:ascii="Simplified Arabic" w:hAnsi="Simplified Arabic" w:cs="Simplified Arabic" w:hint="cs"/>
          <w:color w:val="000000" w:themeColor="text1"/>
          <w:sz w:val="28"/>
          <w:szCs w:val="28"/>
          <w:rtl/>
        </w:rPr>
        <w:t xml:space="preserve">لكنها كشفت عن فجوة بحثية واضحة في فهم العوامل على </w:t>
      </w:r>
      <w:r w:rsidRPr="00AE065E">
        <w:rPr>
          <w:rFonts w:ascii="Simplified Arabic" w:hAnsi="Simplified Arabic" w:cs="Simplified Arabic" w:hint="cs"/>
          <w:b/>
          <w:bCs/>
          <w:color w:val="000000" w:themeColor="text1"/>
          <w:sz w:val="28"/>
          <w:szCs w:val="28"/>
          <w:rtl/>
        </w:rPr>
        <w:t>المستوى التنظيمي</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التي تؤدي إلى الأداء التكيفي، حيث ركزت الأبحاث بشكل سائد على المستوى الفردي. وهذا يبرر اختيار الدراسة الحالية للمتغيرات الكلية (القيادة، الثقافة، الحوكمة) كجذور للأداء التكيفي</w:t>
      </w:r>
      <w:r w:rsidRPr="00AE065E">
        <w:rPr>
          <w:rFonts w:ascii="Simplified Arabic" w:hAnsi="Simplified Arabic" w:cs="Simplified Arabic" w:hint="cs"/>
          <w:color w:val="000000" w:themeColor="text1"/>
          <w:sz w:val="28"/>
          <w:szCs w:val="28"/>
        </w:rPr>
        <w:t>.</w:t>
      </w:r>
    </w:p>
    <w:p w14:paraId="6D2D0685"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Pr>
        <w:t xml:space="preserve">15. </w:t>
      </w:r>
      <w:r w:rsidRPr="00AE065E">
        <w:rPr>
          <w:rFonts w:ascii="Simplified Arabic" w:hAnsi="Simplified Arabic" w:cs="Simplified Arabic" w:hint="cs"/>
          <w:b/>
          <w:bCs/>
          <w:color w:val="000000" w:themeColor="text1"/>
          <w:sz w:val="28"/>
          <w:szCs w:val="28"/>
          <w:rtl/>
        </w:rPr>
        <w:t>دراسة ماكينزي</w:t>
      </w:r>
      <w:r w:rsidRPr="00AE065E">
        <w:rPr>
          <w:rFonts w:ascii="Simplified Arabic" w:hAnsi="Simplified Arabic" w:cs="Simplified Arabic" w:hint="cs"/>
          <w:b/>
          <w:bCs/>
          <w:color w:val="000000" w:themeColor="text1"/>
          <w:sz w:val="28"/>
          <w:szCs w:val="28"/>
        </w:rPr>
        <w:t xml:space="preserve"> (McKinsey, 2020):</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تناولت المرونة ودورها في تحقيق النمو الشامل والمستدام. تؤكد الدراسة أن المرونة تتجاوز كونها تدبيرًا استباقيًا، لتمثل القدرة على ابتكار تدابير استجابة تناسب التعامل مع الاضطرابات. وتشدد على ضرورة التحلي بمستوى عالٍ من المرونة وعدم التركيز على اعتماد منهجيات مركزية</w:t>
      </w:r>
      <w:r w:rsidRPr="00AE065E">
        <w:rPr>
          <w:rFonts w:ascii="Simplified Arabic" w:hAnsi="Simplified Arabic" w:cs="Simplified Arabic" w:hint="cs"/>
          <w:color w:val="000000" w:themeColor="text1"/>
          <w:sz w:val="28"/>
          <w:szCs w:val="28"/>
        </w:rPr>
        <w:t>.</w:t>
      </w:r>
    </w:p>
    <w:p w14:paraId="735FFD92"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Pr>
        <w:t xml:space="preserve">16. </w:t>
      </w:r>
      <w:r w:rsidRPr="00AE065E">
        <w:rPr>
          <w:rFonts w:ascii="Simplified Arabic" w:hAnsi="Simplified Arabic" w:cs="Simplified Arabic" w:hint="cs"/>
          <w:b/>
          <w:bCs/>
          <w:color w:val="000000" w:themeColor="text1"/>
          <w:sz w:val="28"/>
          <w:szCs w:val="28"/>
          <w:rtl/>
        </w:rPr>
        <w:t>دراسة بوشعالة رقيق</w:t>
      </w:r>
      <w:r w:rsidRPr="00AE065E">
        <w:rPr>
          <w:rFonts w:ascii="Simplified Arabic" w:hAnsi="Simplified Arabic" w:cs="Simplified Arabic" w:hint="cs"/>
          <w:b/>
          <w:bCs/>
          <w:color w:val="000000" w:themeColor="text1"/>
          <w:sz w:val="28"/>
          <w:szCs w:val="28"/>
        </w:rPr>
        <w:t xml:space="preserve"> (2018):</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هدفت إلى التعرف على دور المرونة التنظيمية في تحقيق الأداء العالي. توصلت الدراسة إلى أن أكثر أبعاد المرونة التنظيمية تأثيرًا على الأداء الوظيفي هي المرونة التكتيكية، ثم تليها المرونة الاستراتيجية. ومع ذلك، أشارت النتائج إلى وجود تأثير معنوي ضعيف للمرونة التنظيمية في الأداء العالي في المنظمة المبحوثة. هذا التباين في قوة الأثر يشير إلى أن المرونة لا يمكن أن تعمل بفعالية دون وجود إطار قيادي وثقافي داعم</w:t>
      </w:r>
      <w:r w:rsidRPr="00AE065E">
        <w:rPr>
          <w:rFonts w:ascii="Simplified Arabic" w:hAnsi="Simplified Arabic" w:cs="Simplified Arabic" w:hint="cs"/>
          <w:color w:val="000000" w:themeColor="text1"/>
          <w:sz w:val="28"/>
          <w:szCs w:val="28"/>
        </w:rPr>
        <w:t>.</w:t>
      </w:r>
    </w:p>
    <w:p w14:paraId="448FC166"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23" w:name="_Toc214318946"/>
      <w:r w:rsidRPr="00AE065E">
        <w:rPr>
          <w:rFonts w:ascii="Simplified Arabic" w:hAnsi="Simplified Arabic" w:cs="Simplified Arabic" w:hint="cs"/>
          <w:color w:val="000000" w:themeColor="text1"/>
        </w:rPr>
        <w:t xml:space="preserve">4.5. </w:t>
      </w:r>
      <w:r w:rsidRPr="00AE065E">
        <w:rPr>
          <w:rFonts w:ascii="Simplified Arabic" w:hAnsi="Simplified Arabic" w:cs="Simplified Arabic" w:hint="cs"/>
          <w:color w:val="000000" w:themeColor="text1"/>
          <w:rtl/>
        </w:rPr>
        <w:t>دراسات تاريخية وداعمة</w:t>
      </w:r>
      <w:bookmarkEnd w:id="23"/>
    </w:p>
    <w:p w14:paraId="59FB4D8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بالإضافة إلى الدراسات الحديثة، من الضروري الإشارة إلى دراسات تؤكد استمرارية المشكلات الإدارية وعمقها التاريخي</w:t>
      </w:r>
      <w:r w:rsidRPr="00AE065E">
        <w:rPr>
          <w:rFonts w:ascii="Simplified Arabic" w:hAnsi="Simplified Arabic" w:cs="Simplified Arabic" w:hint="cs"/>
          <w:color w:val="000000" w:themeColor="text1"/>
          <w:sz w:val="28"/>
          <w:szCs w:val="28"/>
        </w:rPr>
        <w:t>:</w:t>
      </w:r>
    </w:p>
    <w:p w14:paraId="18DA2E54"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Pr>
        <w:t xml:space="preserve">17. </w:t>
      </w:r>
      <w:r w:rsidRPr="00AE065E">
        <w:rPr>
          <w:rFonts w:ascii="Simplified Arabic" w:hAnsi="Simplified Arabic" w:cs="Simplified Arabic" w:hint="cs"/>
          <w:b/>
          <w:bCs/>
          <w:color w:val="000000" w:themeColor="text1"/>
          <w:sz w:val="28"/>
          <w:szCs w:val="28"/>
          <w:rtl/>
        </w:rPr>
        <w:t>دراسة جملش وباكي</w:t>
      </w:r>
      <w:r w:rsidRPr="00AE065E">
        <w:rPr>
          <w:rFonts w:ascii="Simplified Arabic" w:hAnsi="Simplified Arabic" w:cs="Simplified Arabic" w:hint="cs"/>
          <w:b/>
          <w:bCs/>
          <w:color w:val="000000" w:themeColor="text1"/>
          <w:sz w:val="28"/>
          <w:szCs w:val="28"/>
        </w:rPr>
        <w:t xml:space="preserve"> (Gmelch &amp; Paky, 1999):</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حللت المشكلات الإدارية لرؤساء الأقسام الجدد في الجامعات الأمريكية. أبرزت الدراسة أن الصعوبات تنشأ من تعارض الأدوار والتحول من المركزية إلى اللامركزية، مما يؤكد أن مشكلة المركزية الإدارية كأحد مصادر المشكلات التشغيلية هي مشكلة هيكلية قديمة ومستمرة</w:t>
      </w:r>
      <w:r w:rsidRPr="00AE065E">
        <w:rPr>
          <w:rFonts w:ascii="Simplified Arabic" w:hAnsi="Simplified Arabic" w:cs="Simplified Arabic" w:hint="cs"/>
          <w:color w:val="000000" w:themeColor="text1"/>
          <w:sz w:val="28"/>
          <w:szCs w:val="28"/>
        </w:rPr>
        <w:t>.</w:t>
      </w:r>
    </w:p>
    <w:p w14:paraId="053010C7"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Pr>
        <w:t xml:space="preserve">18. </w:t>
      </w:r>
      <w:r w:rsidRPr="00AE065E">
        <w:rPr>
          <w:rFonts w:ascii="Simplified Arabic" w:hAnsi="Simplified Arabic" w:cs="Simplified Arabic" w:hint="cs"/>
          <w:b/>
          <w:bCs/>
          <w:color w:val="000000" w:themeColor="text1"/>
          <w:sz w:val="28"/>
          <w:szCs w:val="28"/>
          <w:rtl/>
        </w:rPr>
        <w:t>دراسة لي وآخرون</w:t>
      </w:r>
      <w:r w:rsidRPr="00AE065E">
        <w:rPr>
          <w:rFonts w:ascii="Simplified Arabic" w:hAnsi="Simplified Arabic" w:cs="Simplified Arabic" w:hint="cs"/>
          <w:b/>
          <w:bCs/>
          <w:color w:val="000000" w:themeColor="text1"/>
          <w:sz w:val="28"/>
          <w:szCs w:val="28"/>
        </w:rPr>
        <w:t xml:space="preserve"> (Lee et al., 2012):</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أثبتت هذه الدراسة وجود علاقة قوية بين ثقة المستثمرين وجودة حوكمة الشركات. وبينت أن الحوكمة السليمة الجيدة تجلب الاتساق والاستقرار إلى استراتيجية حوكمة الشركات. وهذا يربط الحوكمة مباشرة بالبعد الاستراتيجي (الاستقرار والرؤية المستقبلية</w:t>
      </w:r>
      <w:r w:rsidRPr="00AE065E">
        <w:rPr>
          <w:rFonts w:ascii="Simplified Arabic" w:hAnsi="Simplified Arabic" w:cs="Simplified Arabic" w:hint="cs"/>
          <w:color w:val="000000" w:themeColor="text1"/>
          <w:sz w:val="28"/>
          <w:szCs w:val="28"/>
        </w:rPr>
        <w:t>).</w:t>
      </w:r>
    </w:p>
    <w:p w14:paraId="200067FB"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24" w:name="_Toc214318947"/>
      <w:r w:rsidRPr="00AE065E">
        <w:rPr>
          <w:rFonts w:ascii="Simplified Arabic" w:hAnsi="Simplified Arabic" w:cs="Simplified Arabic" w:hint="cs"/>
          <w:color w:val="000000" w:themeColor="text1"/>
        </w:rPr>
        <w:t xml:space="preserve">4.6. </w:t>
      </w:r>
      <w:r w:rsidRPr="00AE065E">
        <w:rPr>
          <w:rFonts w:ascii="Simplified Arabic" w:hAnsi="Simplified Arabic" w:cs="Simplified Arabic" w:hint="cs"/>
          <w:color w:val="000000" w:themeColor="text1"/>
          <w:rtl/>
        </w:rPr>
        <w:t>ملخص الدراسات السابقة في إطار منهجي تحليلي</w:t>
      </w:r>
      <w:bookmarkEnd w:id="24"/>
    </w:p>
    <w:p w14:paraId="4AA1B8D0"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لضمان الشمولية والتحليل النقدي، يُقدم الجدول رقم 2 ملخصًا للدراسات الحديثة المستعرضة، مع التركيز على متغيراتها ونتائجها الأساسية</w:t>
      </w:r>
      <w:r w:rsidRPr="00AE065E">
        <w:rPr>
          <w:rFonts w:ascii="Simplified Arabic" w:hAnsi="Simplified Arabic" w:cs="Simplified Arabic" w:hint="cs"/>
          <w:color w:val="000000" w:themeColor="text1"/>
          <w:sz w:val="28"/>
          <w:szCs w:val="28"/>
        </w:rPr>
        <w:t>:</w:t>
      </w:r>
    </w:p>
    <w:p w14:paraId="393BD8F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 xml:space="preserve">Table 2: </w:t>
      </w:r>
      <w:r w:rsidRPr="00AE065E">
        <w:rPr>
          <w:rFonts w:ascii="Simplified Arabic" w:hAnsi="Simplified Arabic" w:cs="Simplified Arabic" w:hint="cs"/>
          <w:color w:val="000000" w:themeColor="text1"/>
          <w:sz w:val="28"/>
          <w:szCs w:val="28"/>
          <w:rtl/>
        </w:rPr>
        <w:t>تحليل نقدي للدراسات السابقة الحديثة</w:t>
      </w:r>
      <w:r w:rsidRPr="00AE065E">
        <w:rPr>
          <w:rFonts w:ascii="Simplified Arabic" w:hAnsi="Simplified Arabic" w:cs="Simplified Arabic" w:hint="cs"/>
          <w:color w:val="000000" w:themeColor="text1"/>
          <w:sz w:val="28"/>
          <w:szCs w:val="28"/>
        </w:rPr>
        <w:t xml:space="preserve"> (2015-2025)</w:t>
      </w:r>
    </w:p>
    <w:tbl>
      <w:tblPr>
        <w:tblStyle w:val="4-2"/>
        <w:tblW w:w="9360" w:type="dxa"/>
        <w:tblLayout w:type="fixed"/>
        <w:tblLook w:val="0420" w:firstRow="1" w:lastRow="0" w:firstColumn="0" w:lastColumn="0" w:noHBand="0" w:noVBand="1"/>
      </w:tblPr>
      <w:tblGrid>
        <w:gridCol w:w="1872"/>
        <w:gridCol w:w="1872"/>
        <w:gridCol w:w="1872"/>
        <w:gridCol w:w="1872"/>
        <w:gridCol w:w="1872"/>
      </w:tblGrid>
      <w:tr w:rsidR="00AE065E" w:rsidRPr="00AE065E" w14:paraId="234A0E45" w14:textId="77777777" w:rsidTr="009B1BDF">
        <w:trPr>
          <w:cnfStyle w:val="100000000000" w:firstRow="1" w:lastRow="0" w:firstColumn="0" w:lastColumn="0" w:oddVBand="0" w:evenVBand="0" w:oddHBand="0" w:evenHBand="0" w:firstRowFirstColumn="0" w:firstRowLastColumn="0" w:lastRowFirstColumn="0" w:lastRowLastColumn="0"/>
        </w:trPr>
        <w:tc>
          <w:tcPr>
            <w:tcW w:w="1872" w:type="dxa"/>
          </w:tcPr>
          <w:p w14:paraId="47FFF1B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val="0"/>
                <w:bCs w:val="0"/>
                <w:color w:val="000000" w:themeColor="text1"/>
                <w:sz w:val="28"/>
                <w:szCs w:val="28"/>
              </w:rPr>
            </w:pPr>
            <w:r w:rsidRPr="00AE065E">
              <w:rPr>
                <w:rFonts w:ascii="Simplified Arabic" w:hAnsi="Simplified Arabic" w:cs="Simplified Arabic" w:hint="cs"/>
                <w:color w:val="000000" w:themeColor="text1"/>
                <w:sz w:val="28"/>
                <w:szCs w:val="28"/>
                <w:rtl/>
              </w:rPr>
              <w:t>رقم الدارسة</w:t>
            </w:r>
          </w:p>
        </w:tc>
        <w:tc>
          <w:tcPr>
            <w:tcW w:w="1872" w:type="dxa"/>
          </w:tcPr>
          <w:p w14:paraId="40E90632"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val="0"/>
                <w:bCs w:val="0"/>
                <w:color w:val="000000" w:themeColor="text1"/>
                <w:sz w:val="28"/>
                <w:szCs w:val="28"/>
              </w:rPr>
            </w:pPr>
            <w:r w:rsidRPr="00AE065E">
              <w:rPr>
                <w:rFonts w:ascii="Simplified Arabic" w:hAnsi="Simplified Arabic" w:cs="Simplified Arabic" w:hint="cs"/>
                <w:color w:val="000000" w:themeColor="text1"/>
                <w:sz w:val="28"/>
                <w:szCs w:val="28"/>
                <w:rtl/>
              </w:rPr>
              <w:t>عنوان الدراسة/الباحث (سنة النشر</w:t>
            </w:r>
            <w:r w:rsidRPr="00AE065E">
              <w:rPr>
                <w:rFonts w:ascii="Simplified Arabic" w:hAnsi="Simplified Arabic" w:cs="Simplified Arabic" w:hint="cs"/>
                <w:color w:val="000000" w:themeColor="text1"/>
                <w:sz w:val="28"/>
                <w:szCs w:val="28"/>
              </w:rPr>
              <w:t>)</w:t>
            </w:r>
          </w:p>
        </w:tc>
        <w:tc>
          <w:tcPr>
            <w:tcW w:w="1872" w:type="dxa"/>
          </w:tcPr>
          <w:p w14:paraId="469F8AA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val="0"/>
                <w:bCs w:val="0"/>
                <w:color w:val="000000" w:themeColor="text1"/>
                <w:sz w:val="28"/>
                <w:szCs w:val="28"/>
              </w:rPr>
            </w:pPr>
            <w:r w:rsidRPr="00AE065E">
              <w:rPr>
                <w:rFonts w:ascii="Simplified Arabic" w:hAnsi="Simplified Arabic" w:cs="Simplified Arabic" w:hint="cs"/>
                <w:color w:val="000000" w:themeColor="text1"/>
                <w:sz w:val="28"/>
                <w:szCs w:val="28"/>
                <w:rtl/>
              </w:rPr>
              <w:t>المتغيرات الرئيسية/الهدف</w:t>
            </w:r>
          </w:p>
        </w:tc>
        <w:tc>
          <w:tcPr>
            <w:tcW w:w="1872" w:type="dxa"/>
          </w:tcPr>
          <w:p w14:paraId="7196DE04"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val="0"/>
                <w:bCs w:val="0"/>
                <w:color w:val="000000" w:themeColor="text1"/>
                <w:sz w:val="28"/>
                <w:szCs w:val="28"/>
              </w:rPr>
            </w:pPr>
            <w:r w:rsidRPr="00AE065E">
              <w:rPr>
                <w:rFonts w:ascii="Simplified Arabic" w:hAnsi="Simplified Arabic" w:cs="Simplified Arabic" w:hint="cs"/>
                <w:color w:val="000000" w:themeColor="text1"/>
                <w:sz w:val="28"/>
                <w:szCs w:val="28"/>
                <w:rtl/>
              </w:rPr>
              <w:t>أهم النتائج</w:t>
            </w:r>
          </w:p>
        </w:tc>
        <w:tc>
          <w:tcPr>
            <w:tcW w:w="1872" w:type="dxa"/>
          </w:tcPr>
          <w:p w14:paraId="43D025E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val="0"/>
                <w:bCs w:val="0"/>
                <w:color w:val="000000" w:themeColor="text1"/>
                <w:sz w:val="28"/>
                <w:szCs w:val="28"/>
              </w:rPr>
            </w:pPr>
            <w:r w:rsidRPr="00AE065E">
              <w:rPr>
                <w:rFonts w:ascii="Simplified Arabic" w:hAnsi="Simplified Arabic" w:cs="Simplified Arabic" w:hint="cs"/>
                <w:color w:val="000000" w:themeColor="text1"/>
                <w:sz w:val="28"/>
                <w:szCs w:val="28"/>
                <w:rtl/>
              </w:rPr>
              <w:t>السياق والمساهمة المنهجية</w:t>
            </w:r>
          </w:p>
        </w:tc>
      </w:tr>
      <w:tr w:rsidR="00AE065E" w:rsidRPr="00AE065E" w14:paraId="0AFAF100" w14:textId="77777777" w:rsidTr="009B1BDF">
        <w:trPr>
          <w:cnfStyle w:val="000000100000" w:firstRow="0" w:lastRow="0" w:firstColumn="0" w:lastColumn="0" w:oddVBand="0" w:evenVBand="0" w:oddHBand="1" w:evenHBand="0" w:firstRowFirstColumn="0" w:firstRowLastColumn="0" w:lastRowFirstColumn="0" w:lastRowLastColumn="0"/>
        </w:trPr>
        <w:tc>
          <w:tcPr>
            <w:tcW w:w="1872" w:type="dxa"/>
          </w:tcPr>
          <w:p w14:paraId="6B12254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1</w:t>
            </w:r>
          </w:p>
        </w:tc>
        <w:tc>
          <w:tcPr>
            <w:tcW w:w="1872" w:type="dxa"/>
          </w:tcPr>
          <w:p w14:paraId="322C5E0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أحمد، القحطاني، المري</w:t>
            </w:r>
            <w:r w:rsidRPr="00AE065E">
              <w:rPr>
                <w:rFonts w:ascii="Simplified Arabic" w:hAnsi="Simplified Arabic" w:cs="Simplified Arabic" w:hint="cs"/>
                <w:color w:val="000000" w:themeColor="text1"/>
                <w:sz w:val="28"/>
                <w:szCs w:val="28"/>
              </w:rPr>
              <w:t xml:space="preserve"> (2025)</w:t>
            </w:r>
          </w:p>
        </w:tc>
        <w:tc>
          <w:tcPr>
            <w:tcW w:w="1872" w:type="dxa"/>
          </w:tcPr>
          <w:p w14:paraId="6B1FC832"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القيادة التحويلية/الأداء الوظيفي/الدور الوسيط للصحة النفسية</w:t>
            </w:r>
            <w:r w:rsidRPr="00AE065E">
              <w:rPr>
                <w:rFonts w:ascii="Simplified Arabic" w:hAnsi="Simplified Arabic" w:cs="Simplified Arabic" w:hint="cs"/>
                <w:color w:val="000000" w:themeColor="text1"/>
                <w:sz w:val="28"/>
                <w:szCs w:val="28"/>
              </w:rPr>
              <w:t>.</w:t>
            </w:r>
          </w:p>
        </w:tc>
        <w:tc>
          <w:tcPr>
            <w:tcW w:w="1872" w:type="dxa"/>
          </w:tcPr>
          <w:p w14:paraId="3D5012F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القيادة تؤثر على الأداء بشكل غير مباشر عبر تحسين الصحة النفسية (وساطة كاملة</w:t>
            </w:r>
            <w:r w:rsidRPr="00AE065E">
              <w:rPr>
                <w:rFonts w:ascii="Simplified Arabic" w:hAnsi="Simplified Arabic" w:cs="Simplified Arabic" w:hint="cs"/>
                <w:color w:val="000000" w:themeColor="text1"/>
                <w:sz w:val="28"/>
                <w:szCs w:val="28"/>
              </w:rPr>
              <w:t>).</w:t>
            </w:r>
          </w:p>
        </w:tc>
        <w:tc>
          <w:tcPr>
            <w:tcW w:w="1872" w:type="dxa"/>
          </w:tcPr>
          <w:p w14:paraId="43F4375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دراسة كمية حديثة في القطاع العام الخليجي. تقدم آلية سلوكية دقيقة للأثر</w:t>
            </w:r>
            <w:r w:rsidRPr="00AE065E">
              <w:rPr>
                <w:rFonts w:ascii="Simplified Arabic" w:hAnsi="Simplified Arabic" w:cs="Simplified Arabic" w:hint="cs"/>
                <w:color w:val="000000" w:themeColor="text1"/>
                <w:sz w:val="28"/>
                <w:szCs w:val="28"/>
              </w:rPr>
              <w:t>.</w:t>
            </w:r>
          </w:p>
        </w:tc>
      </w:tr>
      <w:tr w:rsidR="00AE065E" w:rsidRPr="00AE065E" w14:paraId="3083B7E8" w14:textId="77777777" w:rsidTr="009B1BDF">
        <w:tc>
          <w:tcPr>
            <w:tcW w:w="1872" w:type="dxa"/>
          </w:tcPr>
          <w:p w14:paraId="57FC46E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2</w:t>
            </w:r>
          </w:p>
        </w:tc>
        <w:tc>
          <w:tcPr>
            <w:tcW w:w="1872" w:type="dxa"/>
          </w:tcPr>
          <w:p w14:paraId="04398EE0"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الشمري</w:t>
            </w:r>
            <w:r w:rsidRPr="00AE065E">
              <w:rPr>
                <w:rFonts w:ascii="Simplified Arabic" w:hAnsi="Simplified Arabic" w:cs="Simplified Arabic" w:hint="cs"/>
                <w:color w:val="000000" w:themeColor="text1"/>
                <w:sz w:val="28"/>
                <w:szCs w:val="28"/>
              </w:rPr>
              <w:t xml:space="preserve"> (2023)</w:t>
            </w:r>
          </w:p>
        </w:tc>
        <w:tc>
          <w:tcPr>
            <w:tcW w:w="1872" w:type="dxa"/>
          </w:tcPr>
          <w:p w14:paraId="2F2AD14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أثر القيادة التحويلية على أداء المنشآت الصغيرة والمتوسطة</w:t>
            </w:r>
            <w:r w:rsidRPr="00AE065E">
              <w:rPr>
                <w:rFonts w:ascii="Simplified Arabic" w:hAnsi="Simplified Arabic" w:cs="Simplified Arabic" w:hint="cs"/>
                <w:color w:val="000000" w:themeColor="text1"/>
                <w:sz w:val="28"/>
                <w:szCs w:val="28"/>
              </w:rPr>
              <w:t>.</w:t>
            </w:r>
          </w:p>
        </w:tc>
        <w:tc>
          <w:tcPr>
            <w:tcW w:w="1872" w:type="dxa"/>
          </w:tcPr>
          <w:p w14:paraId="18AABF6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أثر إيجابي في تطبيق القيادة التحويلية على زيادة الأداء التشغيلي والأرباح</w:t>
            </w:r>
            <w:r w:rsidRPr="00AE065E">
              <w:rPr>
                <w:rFonts w:ascii="Simplified Arabic" w:hAnsi="Simplified Arabic" w:cs="Simplified Arabic" w:hint="cs"/>
                <w:color w:val="000000" w:themeColor="text1"/>
                <w:sz w:val="28"/>
                <w:szCs w:val="28"/>
              </w:rPr>
              <w:t>.</w:t>
            </w:r>
          </w:p>
        </w:tc>
        <w:tc>
          <w:tcPr>
            <w:tcW w:w="1872" w:type="dxa"/>
          </w:tcPr>
          <w:p w14:paraId="697E620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سياق سعودي. يركز على النتائج التشغيلية في القطاع الخاص</w:t>
            </w:r>
            <w:r w:rsidRPr="00AE065E">
              <w:rPr>
                <w:rFonts w:ascii="Simplified Arabic" w:hAnsi="Simplified Arabic" w:cs="Simplified Arabic" w:hint="cs"/>
                <w:color w:val="000000" w:themeColor="text1"/>
                <w:sz w:val="28"/>
                <w:szCs w:val="28"/>
              </w:rPr>
              <w:t>.</w:t>
            </w:r>
          </w:p>
        </w:tc>
      </w:tr>
      <w:tr w:rsidR="00AE065E" w:rsidRPr="00AE065E" w14:paraId="4EF46445" w14:textId="77777777" w:rsidTr="009B1BDF">
        <w:trPr>
          <w:cnfStyle w:val="000000100000" w:firstRow="0" w:lastRow="0" w:firstColumn="0" w:lastColumn="0" w:oddVBand="0" w:evenVBand="0" w:oddHBand="1" w:evenHBand="0" w:firstRowFirstColumn="0" w:firstRowLastColumn="0" w:lastRowFirstColumn="0" w:lastRowLastColumn="0"/>
        </w:trPr>
        <w:tc>
          <w:tcPr>
            <w:tcW w:w="1872" w:type="dxa"/>
          </w:tcPr>
          <w:p w14:paraId="4833017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3</w:t>
            </w:r>
          </w:p>
        </w:tc>
        <w:tc>
          <w:tcPr>
            <w:tcW w:w="1872" w:type="dxa"/>
          </w:tcPr>
          <w:p w14:paraId="67CB34C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السويدي</w:t>
            </w:r>
            <w:r w:rsidRPr="00AE065E">
              <w:rPr>
                <w:rFonts w:ascii="Simplified Arabic" w:hAnsi="Simplified Arabic" w:cs="Simplified Arabic" w:hint="cs"/>
                <w:color w:val="000000" w:themeColor="text1"/>
                <w:sz w:val="28"/>
                <w:szCs w:val="28"/>
              </w:rPr>
              <w:t xml:space="preserve"> (2024)</w:t>
            </w:r>
          </w:p>
        </w:tc>
        <w:tc>
          <w:tcPr>
            <w:tcW w:w="1872" w:type="dxa"/>
          </w:tcPr>
          <w:p w14:paraId="79B573C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العلاقة المباشرة بين القيادة التحويلية والتميز المؤسسي</w:t>
            </w:r>
            <w:r w:rsidRPr="00AE065E">
              <w:rPr>
                <w:rFonts w:ascii="Simplified Arabic" w:hAnsi="Simplified Arabic" w:cs="Simplified Arabic" w:hint="cs"/>
                <w:color w:val="000000" w:themeColor="text1"/>
                <w:sz w:val="28"/>
                <w:szCs w:val="28"/>
              </w:rPr>
              <w:t>.</w:t>
            </w:r>
          </w:p>
        </w:tc>
        <w:tc>
          <w:tcPr>
            <w:tcW w:w="1872" w:type="dxa"/>
          </w:tcPr>
          <w:p w14:paraId="4126F122"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علاقة مباشرة وقوية</w:t>
            </w:r>
            <w:r w:rsidRPr="00AE065E">
              <w:rPr>
                <w:rFonts w:ascii="Simplified Arabic" w:hAnsi="Simplified Arabic" w:cs="Simplified Arabic" w:hint="cs"/>
                <w:color w:val="000000" w:themeColor="text1"/>
                <w:sz w:val="28"/>
                <w:szCs w:val="28"/>
              </w:rPr>
              <w:t xml:space="preserve"> (\beta = 0.814) </w:t>
            </w:r>
            <w:r w:rsidRPr="00AE065E">
              <w:rPr>
                <w:rFonts w:ascii="Simplified Arabic" w:hAnsi="Simplified Arabic" w:cs="Simplified Arabic" w:hint="cs"/>
                <w:color w:val="000000" w:themeColor="text1"/>
                <w:sz w:val="28"/>
                <w:szCs w:val="28"/>
                <w:rtl/>
              </w:rPr>
              <w:t>بين القيادة التحويلية والتميز المؤسسي</w:t>
            </w:r>
            <w:r w:rsidRPr="00AE065E">
              <w:rPr>
                <w:rFonts w:ascii="Simplified Arabic" w:hAnsi="Simplified Arabic" w:cs="Simplified Arabic" w:hint="cs"/>
                <w:color w:val="000000" w:themeColor="text1"/>
                <w:sz w:val="28"/>
                <w:szCs w:val="28"/>
              </w:rPr>
              <w:t>.</w:t>
            </w:r>
          </w:p>
        </w:tc>
        <w:tc>
          <w:tcPr>
            <w:tcW w:w="1872" w:type="dxa"/>
          </w:tcPr>
          <w:p w14:paraId="0DFD716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سياق سعودي. يدعم دور القيادة في تحقيق الأهداف الاستراتيجية</w:t>
            </w:r>
            <w:r w:rsidRPr="00AE065E">
              <w:rPr>
                <w:rFonts w:ascii="Simplified Arabic" w:hAnsi="Simplified Arabic" w:cs="Simplified Arabic" w:hint="cs"/>
                <w:color w:val="000000" w:themeColor="text1"/>
                <w:sz w:val="28"/>
                <w:szCs w:val="28"/>
              </w:rPr>
              <w:t>.</w:t>
            </w:r>
          </w:p>
        </w:tc>
      </w:tr>
      <w:tr w:rsidR="00AE065E" w:rsidRPr="00AE065E" w14:paraId="38377193" w14:textId="77777777" w:rsidTr="009B1BDF">
        <w:tc>
          <w:tcPr>
            <w:tcW w:w="1872" w:type="dxa"/>
          </w:tcPr>
          <w:p w14:paraId="10B77B7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4</w:t>
            </w:r>
          </w:p>
        </w:tc>
        <w:tc>
          <w:tcPr>
            <w:tcW w:w="1872" w:type="dxa"/>
          </w:tcPr>
          <w:p w14:paraId="6A085A3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بورش وآخرون</w:t>
            </w:r>
            <w:r w:rsidRPr="00AE065E">
              <w:rPr>
                <w:rFonts w:ascii="Simplified Arabic" w:hAnsi="Simplified Arabic" w:cs="Simplified Arabic" w:hint="cs"/>
                <w:color w:val="000000" w:themeColor="text1"/>
                <w:sz w:val="28"/>
                <w:szCs w:val="28"/>
              </w:rPr>
              <w:t xml:space="preserve"> (2018)</w:t>
            </w:r>
          </w:p>
        </w:tc>
        <w:tc>
          <w:tcPr>
            <w:tcW w:w="1872" w:type="dxa"/>
          </w:tcPr>
          <w:p w14:paraId="5D7B10CE"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مراجعة منهجية لأثر القيادة التحويلية على النتائج التنظيمية والشخصية</w:t>
            </w:r>
            <w:r w:rsidRPr="00AE065E">
              <w:rPr>
                <w:rFonts w:ascii="Simplified Arabic" w:hAnsi="Simplified Arabic" w:cs="Simplified Arabic" w:hint="cs"/>
                <w:color w:val="000000" w:themeColor="text1"/>
                <w:sz w:val="28"/>
                <w:szCs w:val="28"/>
              </w:rPr>
              <w:t>.</w:t>
            </w:r>
          </w:p>
        </w:tc>
        <w:tc>
          <w:tcPr>
            <w:tcW w:w="1872" w:type="dxa"/>
          </w:tcPr>
          <w:p w14:paraId="55409A95"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 xml:space="preserve">TL </w:t>
            </w:r>
            <w:r w:rsidRPr="00AE065E">
              <w:rPr>
                <w:rFonts w:ascii="Simplified Arabic" w:hAnsi="Simplified Arabic" w:cs="Simplified Arabic" w:hint="cs"/>
                <w:color w:val="000000" w:themeColor="text1"/>
                <w:sz w:val="28"/>
                <w:szCs w:val="28"/>
                <w:rtl/>
              </w:rPr>
              <w:t>تؤثر مباشرة وغير مباشرة على سلوك المواطنة التنظيمية، الالتزام، والثقة</w:t>
            </w:r>
            <w:r w:rsidRPr="00AE065E">
              <w:rPr>
                <w:rFonts w:ascii="Simplified Arabic" w:hAnsi="Simplified Arabic" w:cs="Simplified Arabic" w:hint="cs"/>
                <w:color w:val="000000" w:themeColor="text1"/>
                <w:sz w:val="28"/>
                <w:szCs w:val="28"/>
              </w:rPr>
              <w:t>.</w:t>
            </w:r>
          </w:p>
        </w:tc>
        <w:tc>
          <w:tcPr>
            <w:tcW w:w="1872" w:type="dxa"/>
          </w:tcPr>
          <w:p w14:paraId="2A77279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مراجعة شاملة تؤكد دور</w:t>
            </w:r>
            <w:r w:rsidRPr="00AE065E">
              <w:rPr>
                <w:rFonts w:ascii="Simplified Arabic" w:hAnsi="Simplified Arabic" w:cs="Simplified Arabic" w:hint="cs"/>
                <w:color w:val="000000" w:themeColor="text1"/>
                <w:sz w:val="28"/>
                <w:szCs w:val="28"/>
              </w:rPr>
              <w:t xml:space="preserve"> TL </w:t>
            </w:r>
            <w:r w:rsidRPr="00AE065E">
              <w:rPr>
                <w:rFonts w:ascii="Simplified Arabic" w:hAnsi="Simplified Arabic" w:cs="Simplified Arabic" w:hint="cs"/>
                <w:color w:val="000000" w:themeColor="text1"/>
                <w:sz w:val="28"/>
                <w:szCs w:val="28"/>
                <w:rtl/>
              </w:rPr>
              <w:t>في بناء ثقافة إيجابية وحل المشكلات السلوكية</w:t>
            </w:r>
            <w:r w:rsidRPr="00AE065E">
              <w:rPr>
                <w:rFonts w:ascii="Simplified Arabic" w:hAnsi="Simplified Arabic" w:cs="Simplified Arabic" w:hint="cs"/>
                <w:color w:val="000000" w:themeColor="text1"/>
                <w:sz w:val="28"/>
                <w:szCs w:val="28"/>
              </w:rPr>
              <w:t>.</w:t>
            </w:r>
          </w:p>
        </w:tc>
      </w:tr>
      <w:tr w:rsidR="00AE065E" w:rsidRPr="00AE065E" w14:paraId="34D23AE8" w14:textId="77777777" w:rsidTr="009B1BDF">
        <w:trPr>
          <w:cnfStyle w:val="000000100000" w:firstRow="0" w:lastRow="0" w:firstColumn="0" w:lastColumn="0" w:oddVBand="0" w:evenVBand="0" w:oddHBand="1" w:evenHBand="0" w:firstRowFirstColumn="0" w:firstRowLastColumn="0" w:lastRowFirstColumn="0" w:lastRowLastColumn="0"/>
        </w:trPr>
        <w:tc>
          <w:tcPr>
            <w:tcW w:w="1872" w:type="dxa"/>
          </w:tcPr>
          <w:p w14:paraId="420CEF7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5</w:t>
            </w:r>
          </w:p>
        </w:tc>
        <w:tc>
          <w:tcPr>
            <w:tcW w:w="1872" w:type="dxa"/>
          </w:tcPr>
          <w:p w14:paraId="054A902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النعيمي</w:t>
            </w:r>
            <w:r w:rsidRPr="00AE065E">
              <w:rPr>
                <w:rFonts w:ascii="Simplified Arabic" w:hAnsi="Simplified Arabic" w:cs="Simplified Arabic" w:hint="cs"/>
                <w:color w:val="000000" w:themeColor="text1"/>
                <w:sz w:val="28"/>
                <w:szCs w:val="28"/>
              </w:rPr>
              <w:t xml:space="preserve"> (2024)</w:t>
            </w:r>
          </w:p>
        </w:tc>
        <w:tc>
          <w:tcPr>
            <w:tcW w:w="1872" w:type="dxa"/>
          </w:tcPr>
          <w:p w14:paraId="1887FFC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القيادة التحويلية وأثرها في كفاءة الأداء المؤسسي</w:t>
            </w:r>
            <w:r w:rsidRPr="00AE065E">
              <w:rPr>
                <w:rFonts w:ascii="Simplified Arabic" w:hAnsi="Simplified Arabic" w:cs="Simplified Arabic" w:hint="cs"/>
                <w:color w:val="000000" w:themeColor="text1"/>
                <w:sz w:val="28"/>
                <w:szCs w:val="28"/>
              </w:rPr>
              <w:t>.</w:t>
            </w:r>
          </w:p>
        </w:tc>
        <w:tc>
          <w:tcPr>
            <w:tcW w:w="1872" w:type="dxa"/>
          </w:tcPr>
          <w:p w14:paraId="346D560E"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 xml:space="preserve">TL </w:t>
            </w:r>
            <w:r w:rsidRPr="00AE065E">
              <w:rPr>
                <w:rFonts w:ascii="Simplified Arabic" w:hAnsi="Simplified Arabic" w:cs="Simplified Arabic" w:hint="cs"/>
                <w:color w:val="000000" w:themeColor="text1"/>
                <w:sz w:val="28"/>
                <w:szCs w:val="28"/>
                <w:rtl/>
              </w:rPr>
              <w:t>ضرورية لتحديد الأولويات وتحسين العلاقات الإنسانية</w:t>
            </w:r>
            <w:r w:rsidRPr="00AE065E">
              <w:rPr>
                <w:rFonts w:ascii="Simplified Arabic" w:hAnsi="Simplified Arabic" w:cs="Simplified Arabic" w:hint="cs"/>
                <w:color w:val="000000" w:themeColor="text1"/>
                <w:sz w:val="28"/>
                <w:szCs w:val="28"/>
              </w:rPr>
              <w:t>.</w:t>
            </w:r>
          </w:p>
        </w:tc>
        <w:tc>
          <w:tcPr>
            <w:tcW w:w="1872" w:type="dxa"/>
          </w:tcPr>
          <w:p w14:paraId="618B373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تحليل نظري وتطبيقي لأثر القيادة في القطاع العام</w:t>
            </w:r>
            <w:r w:rsidRPr="00AE065E">
              <w:rPr>
                <w:rFonts w:ascii="Simplified Arabic" w:hAnsi="Simplified Arabic" w:cs="Simplified Arabic" w:hint="cs"/>
                <w:color w:val="000000" w:themeColor="text1"/>
                <w:sz w:val="28"/>
                <w:szCs w:val="28"/>
              </w:rPr>
              <w:t>.</w:t>
            </w:r>
          </w:p>
        </w:tc>
      </w:tr>
      <w:tr w:rsidR="00AE065E" w:rsidRPr="00AE065E" w14:paraId="7DD1ACBC" w14:textId="77777777" w:rsidTr="009B1BDF">
        <w:tc>
          <w:tcPr>
            <w:tcW w:w="1872" w:type="dxa"/>
          </w:tcPr>
          <w:p w14:paraId="002AAEC7"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6</w:t>
            </w:r>
          </w:p>
        </w:tc>
        <w:tc>
          <w:tcPr>
            <w:tcW w:w="1872" w:type="dxa"/>
          </w:tcPr>
          <w:p w14:paraId="007FA944"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بوشعالة رقيق</w:t>
            </w:r>
            <w:r w:rsidRPr="00AE065E">
              <w:rPr>
                <w:rFonts w:ascii="Simplified Arabic" w:hAnsi="Simplified Arabic" w:cs="Simplified Arabic" w:hint="cs"/>
                <w:color w:val="000000" w:themeColor="text1"/>
                <w:sz w:val="28"/>
                <w:szCs w:val="28"/>
              </w:rPr>
              <w:t xml:space="preserve"> (2018)</w:t>
            </w:r>
          </w:p>
        </w:tc>
        <w:tc>
          <w:tcPr>
            <w:tcW w:w="1872" w:type="dxa"/>
          </w:tcPr>
          <w:p w14:paraId="3C8D462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دور المرونة التنظيمية في تحقيق الأداء العالي</w:t>
            </w:r>
            <w:r w:rsidRPr="00AE065E">
              <w:rPr>
                <w:rFonts w:ascii="Simplified Arabic" w:hAnsi="Simplified Arabic" w:cs="Simplified Arabic" w:hint="cs"/>
                <w:color w:val="000000" w:themeColor="text1"/>
                <w:sz w:val="28"/>
                <w:szCs w:val="28"/>
              </w:rPr>
              <w:t>.</w:t>
            </w:r>
          </w:p>
        </w:tc>
        <w:tc>
          <w:tcPr>
            <w:tcW w:w="1872" w:type="dxa"/>
          </w:tcPr>
          <w:p w14:paraId="12CA4EE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تأثير معنوي ضعيف للمرونة التنظيمية على الأداء العالي</w:t>
            </w:r>
            <w:r w:rsidRPr="00AE065E">
              <w:rPr>
                <w:rFonts w:ascii="Simplified Arabic" w:hAnsi="Simplified Arabic" w:cs="Simplified Arabic" w:hint="cs"/>
                <w:color w:val="000000" w:themeColor="text1"/>
                <w:sz w:val="28"/>
                <w:szCs w:val="28"/>
              </w:rPr>
              <w:t>.</w:t>
            </w:r>
          </w:p>
        </w:tc>
        <w:tc>
          <w:tcPr>
            <w:tcW w:w="1872" w:type="dxa"/>
          </w:tcPr>
          <w:p w14:paraId="7642DAD2"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دراسة ارتباطية. يشير إلى ضرورة وجود متغيرات هيكلية لتعزيز أثر المرونة (ضعف التأثير المباشر</w:t>
            </w:r>
            <w:r w:rsidRPr="00AE065E">
              <w:rPr>
                <w:rFonts w:ascii="Simplified Arabic" w:hAnsi="Simplified Arabic" w:cs="Simplified Arabic" w:hint="cs"/>
                <w:color w:val="000000" w:themeColor="text1"/>
                <w:sz w:val="28"/>
                <w:szCs w:val="28"/>
              </w:rPr>
              <w:t>).</w:t>
            </w:r>
          </w:p>
        </w:tc>
      </w:tr>
      <w:tr w:rsidR="00AE065E" w:rsidRPr="00AE065E" w14:paraId="0BC2C9E1" w14:textId="77777777" w:rsidTr="009B1BDF">
        <w:trPr>
          <w:cnfStyle w:val="000000100000" w:firstRow="0" w:lastRow="0" w:firstColumn="0" w:lastColumn="0" w:oddVBand="0" w:evenVBand="0" w:oddHBand="1" w:evenHBand="0" w:firstRowFirstColumn="0" w:firstRowLastColumn="0" w:lastRowFirstColumn="0" w:lastRowLastColumn="0"/>
        </w:trPr>
        <w:tc>
          <w:tcPr>
            <w:tcW w:w="1872" w:type="dxa"/>
          </w:tcPr>
          <w:p w14:paraId="6FDCB1A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7</w:t>
            </w:r>
          </w:p>
        </w:tc>
        <w:tc>
          <w:tcPr>
            <w:tcW w:w="1872" w:type="dxa"/>
          </w:tcPr>
          <w:p w14:paraId="0097B879"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سيتيادي وآخرون</w:t>
            </w:r>
            <w:r w:rsidRPr="00AE065E">
              <w:rPr>
                <w:rFonts w:ascii="Simplified Arabic" w:hAnsi="Simplified Arabic" w:cs="Simplified Arabic" w:hint="cs"/>
                <w:color w:val="000000" w:themeColor="text1"/>
                <w:sz w:val="28"/>
                <w:szCs w:val="28"/>
              </w:rPr>
              <w:t xml:space="preserve"> (2024)</w:t>
            </w:r>
          </w:p>
        </w:tc>
        <w:tc>
          <w:tcPr>
            <w:tcW w:w="1872" w:type="dxa"/>
          </w:tcPr>
          <w:p w14:paraId="578CAFF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مراجعة منهجية لمحددات الأداء التكيفي</w:t>
            </w:r>
            <w:r w:rsidRPr="00AE065E">
              <w:rPr>
                <w:rFonts w:ascii="Simplified Arabic" w:hAnsi="Simplified Arabic" w:cs="Simplified Arabic" w:hint="cs"/>
                <w:color w:val="000000" w:themeColor="text1"/>
                <w:sz w:val="28"/>
                <w:szCs w:val="28"/>
              </w:rPr>
              <w:t xml:space="preserve"> (AP).</w:t>
            </w:r>
          </w:p>
        </w:tc>
        <w:tc>
          <w:tcPr>
            <w:tcW w:w="1872" w:type="dxa"/>
          </w:tcPr>
          <w:p w14:paraId="4B48089A"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 xml:space="preserve">تحديد 9 محددات، مع فجوة واضحة في دراسة العوامل على </w:t>
            </w:r>
            <w:r w:rsidRPr="00AE065E">
              <w:rPr>
                <w:rFonts w:ascii="Simplified Arabic" w:hAnsi="Simplified Arabic" w:cs="Simplified Arabic" w:hint="cs"/>
                <w:b/>
                <w:bCs/>
                <w:color w:val="000000" w:themeColor="text1"/>
                <w:sz w:val="28"/>
                <w:szCs w:val="28"/>
                <w:rtl/>
              </w:rPr>
              <w:t>المستوى التنظيمي</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الكلي</w:t>
            </w:r>
            <w:r w:rsidRPr="00AE065E">
              <w:rPr>
                <w:rFonts w:ascii="Simplified Arabic" w:hAnsi="Simplified Arabic" w:cs="Simplified Arabic" w:hint="cs"/>
                <w:color w:val="000000" w:themeColor="text1"/>
                <w:sz w:val="28"/>
                <w:szCs w:val="28"/>
              </w:rPr>
              <w:t>.</w:t>
            </w:r>
          </w:p>
        </w:tc>
        <w:tc>
          <w:tcPr>
            <w:tcW w:w="1872" w:type="dxa"/>
          </w:tcPr>
          <w:p w14:paraId="257EC7C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مراجعة منهجية</w:t>
            </w:r>
            <w:r w:rsidRPr="00AE065E">
              <w:rPr>
                <w:rFonts w:ascii="Simplified Arabic" w:hAnsi="Simplified Arabic" w:cs="Simplified Arabic" w:hint="cs"/>
                <w:color w:val="000000" w:themeColor="text1"/>
                <w:sz w:val="28"/>
                <w:szCs w:val="28"/>
              </w:rPr>
              <w:t xml:space="preserve"> (SLR). </w:t>
            </w:r>
            <w:r w:rsidRPr="00AE065E">
              <w:rPr>
                <w:rFonts w:ascii="Simplified Arabic" w:hAnsi="Simplified Arabic" w:cs="Simplified Arabic" w:hint="cs"/>
                <w:color w:val="000000" w:themeColor="text1"/>
                <w:sz w:val="28"/>
                <w:szCs w:val="28"/>
                <w:rtl/>
              </w:rPr>
              <w:t>يوفر تبريراً منهجياً لتركيز الدراسة الحالية على</w:t>
            </w:r>
            <w:r w:rsidRPr="00AE065E">
              <w:rPr>
                <w:rFonts w:ascii="Simplified Arabic" w:hAnsi="Simplified Arabic" w:cs="Simplified Arabic" w:hint="cs"/>
                <w:color w:val="000000" w:themeColor="text1"/>
                <w:sz w:val="28"/>
                <w:szCs w:val="28"/>
              </w:rPr>
              <w:t xml:space="preserve"> IVs </w:t>
            </w:r>
            <w:r w:rsidRPr="00AE065E">
              <w:rPr>
                <w:rFonts w:ascii="Simplified Arabic" w:hAnsi="Simplified Arabic" w:cs="Simplified Arabic" w:hint="cs"/>
                <w:color w:val="000000" w:themeColor="text1"/>
                <w:sz w:val="28"/>
                <w:szCs w:val="28"/>
                <w:rtl/>
              </w:rPr>
              <w:t>الكلية</w:t>
            </w:r>
            <w:r w:rsidRPr="00AE065E">
              <w:rPr>
                <w:rFonts w:ascii="Simplified Arabic" w:hAnsi="Simplified Arabic" w:cs="Simplified Arabic" w:hint="cs"/>
                <w:color w:val="000000" w:themeColor="text1"/>
                <w:sz w:val="28"/>
                <w:szCs w:val="28"/>
              </w:rPr>
              <w:t>.</w:t>
            </w:r>
          </w:p>
        </w:tc>
      </w:tr>
      <w:tr w:rsidR="00AE065E" w:rsidRPr="00AE065E" w14:paraId="525D6D46" w14:textId="77777777" w:rsidTr="009B1BDF">
        <w:tc>
          <w:tcPr>
            <w:tcW w:w="1872" w:type="dxa"/>
          </w:tcPr>
          <w:p w14:paraId="4AC7732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8</w:t>
            </w:r>
          </w:p>
        </w:tc>
        <w:tc>
          <w:tcPr>
            <w:tcW w:w="1872" w:type="dxa"/>
          </w:tcPr>
          <w:p w14:paraId="6098DA9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الفزاري</w:t>
            </w:r>
            <w:r w:rsidRPr="00AE065E">
              <w:rPr>
                <w:rFonts w:ascii="Simplified Arabic" w:hAnsi="Simplified Arabic" w:cs="Simplified Arabic" w:hint="cs"/>
                <w:color w:val="000000" w:themeColor="text1"/>
                <w:sz w:val="28"/>
                <w:szCs w:val="28"/>
              </w:rPr>
              <w:t xml:space="preserve"> (2025)</w:t>
            </w:r>
          </w:p>
        </w:tc>
        <w:tc>
          <w:tcPr>
            <w:tcW w:w="1872" w:type="dxa"/>
          </w:tcPr>
          <w:p w14:paraId="630764C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الثقافة التنظيمية وعلاقتها بفعالية إدارة الصراع التنظيمي</w:t>
            </w:r>
            <w:r w:rsidRPr="00AE065E">
              <w:rPr>
                <w:rFonts w:ascii="Simplified Arabic" w:hAnsi="Simplified Arabic" w:cs="Simplified Arabic" w:hint="cs"/>
                <w:color w:val="000000" w:themeColor="text1"/>
                <w:sz w:val="28"/>
                <w:szCs w:val="28"/>
              </w:rPr>
              <w:t>.</w:t>
            </w:r>
          </w:p>
        </w:tc>
        <w:tc>
          <w:tcPr>
            <w:tcW w:w="1872" w:type="dxa"/>
          </w:tcPr>
          <w:p w14:paraId="2DB29C95"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علاقة طردية قوية بين الثقافة التنظيمية وفعالية إدارة الصراع</w:t>
            </w:r>
            <w:r w:rsidRPr="00AE065E">
              <w:rPr>
                <w:rFonts w:ascii="Simplified Arabic" w:hAnsi="Simplified Arabic" w:cs="Simplified Arabic" w:hint="cs"/>
                <w:color w:val="000000" w:themeColor="text1"/>
                <w:sz w:val="28"/>
                <w:szCs w:val="28"/>
              </w:rPr>
              <w:t>.</w:t>
            </w:r>
          </w:p>
        </w:tc>
        <w:tc>
          <w:tcPr>
            <w:tcW w:w="1872" w:type="dxa"/>
          </w:tcPr>
          <w:p w14:paraId="382DDBFE"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دراسة ميدانية (ليبيا). تؤكد أن الثقافة هي المحور في إدارة الخلافات وحل المشكلات السلوكية</w:t>
            </w:r>
            <w:r w:rsidRPr="00AE065E">
              <w:rPr>
                <w:rFonts w:ascii="Simplified Arabic" w:hAnsi="Simplified Arabic" w:cs="Simplified Arabic" w:hint="cs"/>
                <w:color w:val="000000" w:themeColor="text1"/>
                <w:sz w:val="28"/>
                <w:szCs w:val="28"/>
              </w:rPr>
              <w:t>.</w:t>
            </w:r>
          </w:p>
        </w:tc>
      </w:tr>
      <w:tr w:rsidR="00AE065E" w:rsidRPr="00AE065E" w14:paraId="3A9DD3AD" w14:textId="77777777" w:rsidTr="009B1BDF">
        <w:trPr>
          <w:cnfStyle w:val="000000100000" w:firstRow="0" w:lastRow="0" w:firstColumn="0" w:lastColumn="0" w:oddVBand="0" w:evenVBand="0" w:oddHBand="1" w:evenHBand="0" w:firstRowFirstColumn="0" w:firstRowLastColumn="0" w:lastRowFirstColumn="0" w:lastRowLastColumn="0"/>
        </w:trPr>
        <w:tc>
          <w:tcPr>
            <w:tcW w:w="1872" w:type="dxa"/>
          </w:tcPr>
          <w:p w14:paraId="6535F3A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9</w:t>
            </w:r>
          </w:p>
        </w:tc>
        <w:tc>
          <w:tcPr>
            <w:tcW w:w="1872" w:type="dxa"/>
          </w:tcPr>
          <w:p w14:paraId="61D0B2E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الفزاري</w:t>
            </w:r>
            <w:r w:rsidRPr="00AE065E">
              <w:rPr>
                <w:rFonts w:ascii="Simplified Arabic" w:hAnsi="Simplified Arabic" w:cs="Simplified Arabic" w:hint="cs"/>
                <w:color w:val="000000" w:themeColor="text1"/>
                <w:sz w:val="28"/>
                <w:szCs w:val="28"/>
              </w:rPr>
              <w:t xml:space="preserve"> (2024)</w:t>
            </w:r>
          </w:p>
        </w:tc>
        <w:tc>
          <w:tcPr>
            <w:tcW w:w="1872" w:type="dxa"/>
          </w:tcPr>
          <w:p w14:paraId="1E6CC122"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دور الثقافة التنظيمية في تطبيق إدارة المعرفة</w:t>
            </w:r>
            <w:r w:rsidRPr="00AE065E">
              <w:rPr>
                <w:rFonts w:ascii="Simplified Arabic" w:hAnsi="Simplified Arabic" w:cs="Simplified Arabic" w:hint="cs"/>
                <w:color w:val="000000" w:themeColor="text1"/>
                <w:sz w:val="28"/>
                <w:szCs w:val="28"/>
              </w:rPr>
              <w:t>.</w:t>
            </w:r>
          </w:p>
        </w:tc>
        <w:tc>
          <w:tcPr>
            <w:tcW w:w="1872" w:type="dxa"/>
          </w:tcPr>
          <w:p w14:paraId="4D39EE12"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الثقافة التنظيمية هي العامل الأساسي لنجاح تطبيق الأنظمة التشغيلية والمعرفية</w:t>
            </w:r>
            <w:r w:rsidRPr="00AE065E">
              <w:rPr>
                <w:rFonts w:ascii="Simplified Arabic" w:hAnsi="Simplified Arabic" w:cs="Simplified Arabic" w:hint="cs"/>
                <w:color w:val="000000" w:themeColor="text1"/>
                <w:sz w:val="28"/>
                <w:szCs w:val="28"/>
              </w:rPr>
              <w:t>.</w:t>
            </w:r>
          </w:p>
        </w:tc>
        <w:tc>
          <w:tcPr>
            <w:tcW w:w="1872" w:type="dxa"/>
          </w:tcPr>
          <w:p w14:paraId="426F15A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دراسة استقرائية. يربط الثقافة كمحدد مباشر للنجاح التشغيلي (التحول الرقمي</w:t>
            </w:r>
            <w:r w:rsidRPr="00AE065E">
              <w:rPr>
                <w:rFonts w:ascii="Simplified Arabic" w:hAnsi="Simplified Arabic" w:cs="Simplified Arabic" w:hint="cs"/>
                <w:color w:val="000000" w:themeColor="text1"/>
                <w:sz w:val="28"/>
                <w:szCs w:val="28"/>
              </w:rPr>
              <w:t>).</w:t>
            </w:r>
          </w:p>
        </w:tc>
      </w:tr>
      <w:tr w:rsidR="00AE065E" w:rsidRPr="00AE065E" w14:paraId="2303E79A" w14:textId="77777777" w:rsidTr="009B1BDF">
        <w:tc>
          <w:tcPr>
            <w:tcW w:w="1872" w:type="dxa"/>
          </w:tcPr>
          <w:p w14:paraId="53CE55E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10</w:t>
            </w:r>
          </w:p>
        </w:tc>
        <w:tc>
          <w:tcPr>
            <w:tcW w:w="1872" w:type="dxa"/>
          </w:tcPr>
          <w:p w14:paraId="2DC3939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بن عاشور</w:t>
            </w:r>
            <w:r w:rsidRPr="00AE065E">
              <w:rPr>
                <w:rFonts w:ascii="Simplified Arabic" w:hAnsi="Simplified Arabic" w:cs="Simplified Arabic" w:hint="cs"/>
                <w:color w:val="000000" w:themeColor="text1"/>
                <w:sz w:val="28"/>
                <w:szCs w:val="28"/>
              </w:rPr>
              <w:t xml:space="preserve"> (2020)</w:t>
            </w:r>
          </w:p>
        </w:tc>
        <w:tc>
          <w:tcPr>
            <w:tcW w:w="1872" w:type="dxa"/>
          </w:tcPr>
          <w:p w14:paraId="43027CB9"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الثقافة التنظيمية وتأثيرها على مقاومة التغيير التنظيمي</w:t>
            </w:r>
            <w:r w:rsidRPr="00AE065E">
              <w:rPr>
                <w:rFonts w:ascii="Simplified Arabic" w:hAnsi="Simplified Arabic" w:cs="Simplified Arabic" w:hint="cs"/>
                <w:color w:val="000000" w:themeColor="text1"/>
                <w:sz w:val="28"/>
                <w:szCs w:val="28"/>
              </w:rPr>
              <w:t>.</w:t>
            </w:r>
          </w:p>
        </w:tc>
        <w:tc>
          <w:tcPr>
            <w:tcW w:w="1872" w:type="dxa"/>
          </w:tcPr>
          <w:p w14:paraId="51778FC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علاقة ارتباط ذات دلالة بين أبعاد الثقافة التنظيمية والتغيير التنظيمي</w:t>
            </w:r>
            <w:r w:rsidRPr="00AE065E">
              <w:rPr>
                <w:rFonts w:ascii="Simplified Arabic" w:hAnsi="Simplified Arabic" w:cs="Simplified Arabic" w:hint="cs"/>
                <w:color w:val="000000" w:themeColor="text1"/>
                <w:sz w:val="28"/>
                <w:szCs w:val="28"/>
              </w:rPr>
              <w:t>.</w:t>
            </w:r>
          </w:p>
        </w:tc>
        <w:tc>
          <w:tcPr>
            <w:tcW w:w="1872" w:type="dxa"/>
          </w:tcPr>
          <w:p w14:paraId="72D2FB69"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يفسر مقاومة التغيير كمشكلة ثقافية جوهرية</w:t>
            </w:r>
            <w:r w:rsidRPr="00AE065E">
              <w:rPr>
                <w:rFonts w:ascii="Simplified Arabic" w:hAnsi="Simplified Arabic" w:cs="Simplified Arabic" w:hint="cs"/>
                <w:color w:val="000000" w:themeColor="text1"/>
                <w:sz w:val="28"/>
                <w:szCs w:val="28"/>
              </w:rPr>
              <w:t>.</w:t>
            </w:r>
          </w:p>
        </w:tc>
      </w:tr>
      <w:tr w:rsidR="00AE065E" w:rsidRPr="00AE065E" w14:paraId="3975596A" w14:textId="77777777" w:rsidTr="009B1BDF">
        <w:trPr>
          <w:cnfStyle w:val="000000100000" w:firstRow="0" w:lastRow="0" w:firstColumn="0" w:lastColumn="0" w:oddVBand="0" w:evenVBand="0" w:oddHBand="1" w:evenHBand="0" w:firstRowFirstColumn="0" w:firstRowLastColumn="0" w:lastRowFirstColumn="0" w:lastRowLastColumn="0"/>
        </w:trPr>
        <w:tc>
          <w:tcPr>
            <w:tcW w:w="1872" w:type="dxa"/>
          </w:tcPr>
          <w:p w14:paraId="67D8CD8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11</w:t>
            </w:r>
          </w:p>
        </w:tc>
        <w:tc>
          <w:tcPr>
            <w:tcW w:w="1872" w:type="dxa"/>
          </w:tcPr>
          <w:p w14:paraId="03523C1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العتيق والحمادي</w:t>
            </w:r>
            <w:r w:rsidRPr="00AE065E">
              <w:rPr>
                <w:rFonts w:ascii="Simplified Arabic" w:hAnsi="Simplified Arabic" w:cs="Simplified Arabic" w:hint="cs"/>
                <w:color w:val="000000" w:themeColor="text1"/>
                <w:sz w:val="28"/>
                <w:szCs w:val="28"/>
              </w:rPr>
              <w:t xml:space="preserve"> (2024)</w:t>
            </w:r>
          </w:p>
        </w:tc>
        <w:tc>
          <w:tcPr>
            <w:tcW w:w="1872" w:type="dxa"/>
          </w:tcPr>
          <w:p w14:paraId="04D81C1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أثر الثقافة التنظيمية على الابتكار التنظيمي في السعودية</w:t>
            </w:r>
            <w:r w:rsidRPr="00AE065E">
              <w:rPr>
                <w:rFonts w:ascii="Simplified Arabic" w:hAnsi="Simplified Arabic" w:cs="Simplified Arabic" w:hint="cs"/>
                <w:color w:val="000000" w:themeColor="text1"/>
                <w:sz w:val="28"/>
                <w:szCs w:val="28"/>
              </w:rPr>
              <w:t>.</w:t>
            </w:r>
          </w:p>
        </w:tc>
        <w:tc>
          <w:tcPr>
            <w:tcW w:w="1872" w:type="dxa"/>
          </w:tcPr>
          <w:p w14:paraId="71BA811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الثقافة تؤثر إيجاباً على الابتكار، مع دور وسيط للقيادة الاستراتيجية</w:t>
            </w:r>
            <w:r w:rsidRPr="00AE065E">
              <w:rPr>
                <w:rFonts w:ascii="Simplified Arabic" w:hAnsi="Simplified Arabic" w:cs="Simplified Arabic" w:hint="cs"/>
                <w:color w:val="000000" w:themeColor="text1"/>
                <w:sz w:val="28"/>
                <w:szCs w:val="28"/>
              </w:rPr>
              <w:t>.</w:t>
            </w:r>
          </w:p>
        </w:tc>
        <w:tc>
          <w:tcPr>
            <w:tcW w:w="1872" w:type="dxa"/>
          </w:tcPr>
          <w:p w14:paraId="1AF80F72"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سياق سعودي. يوضح التفاعل بين القيادة والثقافة كجذور للابتكار</w:t>
            </w:r>
            <w:r w:rsidRPr="00AE065E">
              <w:rPr>
                <w:rFonts w:ascii="Simplified Arabic" w:hAnsi="Simplified Arabic" w:cs="Simplified Arabic" w:hint="cs"/>
                <w:color w:val="000000" w:themeColor="text1"/>
                <w:sz w:val="28"/>
                <w:szCs w:val="28"/>
              </w:rPr>
              <w:t>.</w:t>
            </w:r>
          </w:p>
        </w:tc>
      </w:tr>
      <w:tr w:rsidR="00AE065E" w:rsidRPr="00AE065E" w14:paraId="4452DE5E" w14:textId="77777777" w:rsidTr="009B1BDF">
        <w:tc>
          <w:tcPr>
            <w:tcW w:w="1872" w:type="dxa"/>
          </w:tcPr>
          <w:p w14:paraId="65F3F88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12</w:t>
            </w:r>
          </w:p>
        </w:tc>
        <w:tc>
          <w:tcPr>
            <w:tcW w:w="1872" w:type="dxa"/>
          </w:tcPr>
          <w:p w14:paraId="5B92DFC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ماكينزي</w:t>
            </w:r>
            <w:r w:rsidRPr="00AE065E">
              <w:rPr>
                <w:rFonts w:ascii="Simplified Arabic" w:hAnsi="Simplified Arabic" w:cs="Simplified Arabic" w:hint="cs"/>
                <w:color w:val="000000" w:themeColor="text1"/>
                <w:sz w:val="28"/>
                <w:szCs w:val="28"/>
              </w:rPr>
              <w:t xml:space="preserve"> (2020)</w:t>
            </w:r>
          </w:p>
        </w:tc>
        <w:tc>
          <w:tcPr>
            <w:tcW w:w="1872" w:type="dxa"/>
          </w:tcPr>
          <w:p w14:paraId="2CA0F6F2"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المرونة ودورها في تحقيق النمو الشامل والمستدام</w:t>
            </w:r>
            <w:r w:rsidRPr="00AE065E">
              <w:rPr>
                <w:rFonts w:ascii="Simplified Arabic" w:hAnsi="Simplified Arabic" w:cs="Simplified Arabic" w:hint="cs"/>
                <w:color w:val="000000" w:themeColor="text1"/>
                <w:sz w:val="28"/>
                <w:szCs w:val="28"/>
              </w:rPr>
              <w:t>.</w:t>
            </w:r>
          </w:p>
        </w:tc>
        <w:tc>
          <w:tcPr>
            <w:tcW w:w="1872" w:type="dxa"/>
          </w:tcPr>
          <w:p w14:paraId="362E6739"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الأزمات تفرض تغييرات هيكلية، والمرونة هي القدرة على ابتكار تدابير استجابة</w:t>
            </w:r>
            <w:r w:rsidRPr="00AE065E">
              <w:rPr>
                <w:rFonts w:ascii="Simplified Arabic" w:hAnsi="Simplified Arabic" w:cs="Simplified Arabic" w:hint="cs"/>
                <w:color w:val="000000" w:themeColor="text1"/>
                <w:sz w:val="28"/>
                <w:szCs w:val="28"/>
              </w:rPr>
              <w:t>.</w:t>
            </w:r>
          </w:p>
        </w:tc>
        <w:tc>
          <w:tcPr>
            <w:tcW w:w="1872" w:type="dxa"/>
          </w:tcPr>
          <w:p w14:paraId="2D3AD039"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تحليل استراتيجي عالمي يؤكد أهمية التكيف في البيئات المضطربة</w:t>
            </w:r>
            <w:r w:rsidRPr="00AE065E">
              <w:rPr>
                <w:rFonts w:ascii="Simplified Arabic" w:hAnsi="Simplified Arabic" w:cs="Simplified Arabic" w:hint="cs"/>
                <w:color w:val="000000" w:themeColor="text1"/>
                <w:sz w:val="28"/>
                <w:szCs w:val="28"/>
              </w:rPr>
              <w:t xml:space="preserve"> (DV).</w:t>
            </w:r>
          </w:p>
        </w:tc>
      </w:tr>
      <w:tr w:rsidR="00AE065E" w:rsidRPr="00AE065E" w14:paraId="0B5C7C34" w14:textId="77777777" w:rsidTr="009B1BDF">
        <w:trPr>
          <w:cnfStyle w:val="000000100000" w:firstRow="0" w:lastRow="0" w:firstColumn="0" w:lastColumn="0" w:oddVBand="0" w:evenVBand="0" w:oddHBand="1" w:evenHBand="0" w:firstRowFirstColumn="0" w:firstRowLastColumn="0" w:lastRowFirstColumn="0" w:lastRowLastColumn="0"/>
        </w:trPr>
        <w:tc>
          <w:tcPr>
            <w:tcW w:w="1872" w:type="dxa"/>
          </w:tcPr>
          <w:p w14:paraId="3A2996D0"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13</w:t>
            </w:r>
          </w:p>
        </w:tc>
        <w:tc>
          <w:tcPr>
            <w:tcW w:w="1872" w:type="dxa"/>
          </w:tcPr>
          <w:p w14:paraId="688B7B2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الجابر والفقيه</w:t>
            </w:r>
            <w:r w:rsidRPr="00AE065E">
              <w:rPr>
                <w:rFonts w:ascii="Simplified Arabic" w:hAnsi="Simplified Arabic" w:cs="Simplified Arabic" w:hint="cs"/>
                <w:color w:val="000000" w:themeColor="text1"/>
                <w:sz w:val="28"/>
                <w:szCs w:val="28"/>
              </w:rPr>
              <w:t xml:space="preserve"> (2024)</w:t>
            </w:r>
          </w:p>
        </w:tc>
        <w:tc>
          <w:tcPr>
            <w:tcW w:w="1872" w:type="dxa"/>
          </w:tcPr>
          <w:p w14:paraId="4A00A65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أثر تطبيق أسس الشفافية الإدارية في الحد من الفساد الإداري في الشركات المالية السعودية</w:t>
            </w:r>
            <w:r w:rsidRPr="00AE065E">
              <w:rPr>
                <w:rFonts w:ascii="Simplified Arabic" w:hAnsi="Simplified Arabic" w:cs="Simplified Arabic" w:hint="cs"/>
                <w:color w:val="000000" w:themeColor="text1"/>
                <w:sz w:val="28"/>
                <w:szCs w:val="28"/>
              </w:rPr>
              <w:t>.</w:t>
            </w:r>
          </w:p>
        </w:tc>
        <w:tc>
          <w:tcPr>
            <w:tcW w:w="1872" w:type="dxa"/>
          </w:tcPr>
          <w:p w14:paraId="15F943C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أثر إحصائي لتطبيق أسس الشفافية (إجراءات، نظم معلومات، مساءلة) في الحد من الفساد</w:t>
            </w:r>
            <w:r w:rsidRPr="00AE065E">
              <w:rPr>
                <w:rFonts w:ascii="Simplified Arabic" w:hAnsi="Simplified Arabic" w:cs="Simplified Arabic" w:hint="cs"/>
                <w:color w:val="000000" w:themeColor="text1"/>
                <w:sz w:val="28"/>
                <w:szCs w:val="28"/>
              </w:rPr>
              <w:t>.</w:t>
            </w:r>
          </w:p>
        </w:tc>
        <w:tc>
          <w:tcPr>
            <w:tcW w:w="1872" w:type="dxa"/>
          </w:tcPr>
          <w:p w14:paraId="16A9CE4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دليل تطبيقي في السياق السعودي. يؤكد دور الحوكمة في مكافحة المشكلات الأخلاقية</w:t>
            </w:r>
            <w:r w:rsidRPr="00AE065E">
              <w:rPr>
                <w:rFonts w:ascii="Simplified Arabic" w:hAnsi="Simplified Arabic" w:cs="Simplified Arabic" w:hint="cs"/>
                <w:color w:val="000000" w:themeColor="text1"/>
                <w:sz w:val="28"/>
                <w:szCs w:val="28"/>
              </w:rPr>
              <w:t>.</w:t>
            </w:r>
          </w:p>
        </w:tc>
      </w:tr>
      <w:tr w:rsidR="00AE065E" w:rsidRPr="00AE065E" w14:paraId="7CFB069B" w14:textId="77777777" w:rsidTr="009B1BDF">
        <w:tc>
          <w:tcPr>
            <w:tcW w:w="1872" w:type="dxa"/>
          </w:tcPr>
          <w:p w14:paraId="76157FA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14</w:t>
            </w:r>
          </w:p>
        </w:tc>
        <w:tc>
          <w:tcPr>
            <w:tcW w:w="1872" w:type="dxa"/>
          </w:tcPr>
          <w:p w14:paraId="31CEFC5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السالمي</w:t>
            </w:r>
            <w:r w:rsidRPr="00AE065E">
              <w:rPr>
                <w:rFonts w:ascii="Simplified Arabic" w:hAnsi="Simplified Arabic" w:cs="Simplified Arabic" w:hint="cs"/>
                <w:color w:val="000000" w:themeColor="text1"/>
                <w:sz w:val="28"/>
                <w:szCs w:val="28"/>
              </w:rPr>
              <w:t xml:space="preserve"> (2024)</w:t>
            </w:r>
          </w:p>
        </w:tc>
        <w:tc>
          <w:tcPr>
            <w:tcW w:w="1872" w:type="dxa"/>
          </w:tcPr>
          <w:p w14:paraId="6CB2706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أثر حوكمة القطاع العام في الحد من الفساد الإداري</w:t>
            </w:r>
            <w:r w:rsidRPr="00AE065E">
              <w:rPr>
                <w:rFonts w:ascii="Simplified Arabic" w:hAnsi="Simplified Arabic" w:cs="Simplified Arabic" w:hint="cs"/>
                <w:color w:val="000000" w:themeColor="text1"/>
                <w:sz w:val="28"/>
                <w:szCs w:val="28"/>
              </w:rPr>
              <w:t>.</w:t>
            </w:r>
          </w:p>
        </w:tc>
        <w:tc>
          <w:tcPr>
            <w:tcW w:w="1872" w:type="dxa"/>
          </w:tcPr>
          <w:p w14:paraId="148E7250"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الحوكمة آلية تعتمد على الرقابة الفعالة لضبط السلوك التنظيمي والحد من مظاهر الفساد</w:t>
            </w:r>
            <w:r w:rsidRPr="00AE065E">
              <w:rPr>
                <w:rFonts w:ascii="Simplified Arabic" w:hAnsi="Simplified Arabic" w:cs="Simplified Arabic" w:hint="cs"/>
                <w:color w:val="000000" w:themeColor="text1"/>
                <w:sz w:val="28"/>
                <w:szCs w:val="28"/>
              </w:rPr>
              <w:t>.</w:t>
            </w:r>
          </w:p>
        </w:tc>
        <w:tc>
          <w:tcPr>
            <w:tcW w:w="1872" w:type="dxa"/>
          </w:tcPr>
          <w:p w14:paraId="37C4339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بحث تحليلي يؤكد الدور الحاسم للحوكمة كمتطلب بنيوي لمكافحة الفساد</w:t>
            </w:r>
            <w:r w:rsidRPr="00AE065E">
              <w:rPr>
                <w:rFonts w:ascii="Simplified Arabic" w:hAnsi="Simplified Arabic" w:cs="Simplified Arabic" w:hint="cs"/>
                <w:color w:val="000000" w:themeColor="text1"/>
                <w:sz w:val="28"/>
                <w:szCs w:val="28"/>
              </w:rPr>
              <w:t>.</w:t>
            </w:r>
          </w:p>
        </w:tc>
      </w:tr>
      <w:tr w:rsidR="00AE065E" w:rsidRPr="00AE065E" w14:paraId="454B6469" w14:textId="77777777" w:rsidTr="009B1BDF">
        <w:trPr>
          <w:cnfStyle w:val="000000100000" w:firstRow="0" w:lastRow="0" w:firstColumn="0" w:lastColumn="0" w:oddVBand="0" w:evenVBand="0" w:oddHBand="1" w:evenHBand="0" w:firstRowFirstColumn="0" w:firstRowLastColumn="0" w:lastRowFirstColumn="0" w:lastRowLastColumn="0"/>
        </w:trPr>
        <w:tc>
          <w:tcPr>
            <w:tcW w:w="1872" w:type="dxa"/>
          </w:tcPr>
          <w:p w14:paraId="45396CB5"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15</w:t>
            </w:r>
          </w:p>
        </w:tc>
        <w:tc>
          <w:tcPr>
            <w:tcW w:w="1872" w:type="dxa"/>
          </w:tcPr>
          <w:p w14:paraId="470C341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البدير والفقيه</w:t>
            </w:r>
            <w:r w:rsidRPr="00AE065E">
              <w:rPr>
                <w:rFonts w:ascii="Simplified Arabic" w:hAnsi="Simplified Arabic" w:cs="Simplified Arabic" w:hint="cs"/>
                <w:color w:val="000000" w:themeColor="text1"/>
                <w:sz w:val="28"/>
                <w:szCs w:val="28"/>
              </w:rPr>
              <w:t xml:space="preserve"> (2024)</w:t>
            </w:r>
          </w:p>
        </w:tc>
        <w:tc>
          <w:tcPr>
            <w:tcW w:w="1872" w:type="dxa"/>
          </w:tcPr>
          <w:p w14:paraId="3A375C7A"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أثر الحوكمة ودورها في التميز المؤسسي</w:t>
            </w:r>
            <w:r w:rsidRPr="00AE065E">
              <w:rPr>
                <w:rFonts w:ascii="Simplified Arabic" w:hAnsi="Simplified Arabic" w:cs="Simplified Arabic" w:hint="cs"/>
                <w:color w:val="000000" w:themeColor="text1"/>
                <w:sz w:val="28"/>
                <w:szCs w:val="28"/>
              </w:rPr>
              <w:t>.</w:t>
            </w:r>
          </w:p>
        </w:tc>
        <w:tc>
          <w:tcPr>
            <w:tcW w:w="1872" w:type="dxa"/>
          </w:tcPr>
          <w:p w14:paraId="78E39367"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الحوكمة الفعالة تزيد الشفافية والمساءلة، مما يقلل المخاطر ويعزز السمعة</w:t>
            </w:r>
            <w:r w:rsidRPr="00AE065E">
              <w:rPr>
                <w:rFonts w:ascii="Simplified Arabic" w:hAnsi="Simplified Arabic" w:cs="Simplified Arabic" w:hint="cs"/>
                <w:color w:val="000000" w:themeColor="text1"/>
                <w:sz w:val="28"/>
                <w:szCs w:val="28"/>
              </w:rPr>
              <w:t>.</w:t>
            </w:r>
          </w:p>
        </w:tc>
        <w:tc>
          <w:tcPr>
            <w:tcW w:w="1872" w:type="dxa"/>
          </w:tcPr>
          <w:p w14:paraId="4D9AC38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دراسة حالة تؤكد البعد الاستراتيجي للحوكمة</w:t>
            </w:r>
            <w:r w:rsidRPr="00AE065E">
              <w:rPr>
                <w:rFonts w:ascii="Simplified Arabic" w:hAnsi="Simplified Arabic" w:cs="Simplified Arabic" w:hint="cs"/>
                <w:color w:val="000000" w:themeColor="text1"/>
                <w:sz w:val="28"/>
                <w:szCs w:val="28"/>
              </w:rPr>
              <w:t>.</w:t>
            </w:r>
          </w:p>
        </w:tc>
      </w:tr>
      <w:tr w:rsidR="00AE065E" w:rsidRPr="00AE065E" w14:paraId="050DEA44" w14:textId="77777777" w:rsidTr="009B1BDF">
        <w:tc>
          <w:tcPr>
            <w:tcW w:w="1872" w:type="dxa"/>
          </w:tcPr>
          <w:p w14:paraId="7857F897"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16</w:t>
            </w:r>
          </w:p>
        </w:tc>
        <w:tc>
          <w:tcPr>
            <w:tcW w:w="1872" w:type="dxa"/>
          </w:tcPr>
          <w:p w14:paraId="61E8C100"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أمويبما</w:t>
            </w:r>
            <w:r w:rsidRPr="00AE065E">
              <w:rPr>
                <w:rFonts w:ascii="Simplified Arabic" w:hAnsi="Simplified Arabic" w:cs="Simplified Arabic" w:hint="cs"/>
                <w:color w:val="000000" w:themeColor="text1"/>
                <w:sz w:val="28"/>
                <w:szCs w:val="28"/>
              </w:rPr>
              <w:t xml:space="preserve"> (Mweemba, 2024)</w:t>
            </w:r>
          </w:p>
        </w:tc>
        <w:tc>
          <w:tcPr>
            <w:tcW w:w="1872" w:type="dxa"/>
          </w:tcPr>
          <w:p w14:paraId="3940F87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القيادة الأخلاقية وحوكمة الشركات وتأثيرهما على السلوك والثقافة</w:t>
            </w:r>
            <w:r w:rsidRPr="00AE065E">
              <w:rPr>
                <w:rFonts w:ascii="Simplified Arabic" w:hAnsi="Simplified Arabic" w:cs="Simplified Arabic" w:hint="cs"/>
                <w:color w:val="000000" w:themeColor="text1"/>
                <w:sz w:val="28"/>
                <w:szCs w:val="28"/>
              </w:rPr>
              <w:t>.</w:t>
            </w:r>
          </w:p>
        </w:tc>
        <w:tc>
          <w:tcPr>
            <w:tcW w:w="1872" w:type="dxa"/>
          </w:tcPr>
          <w:p w14:paraId="0C89A4F0"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القيادة الأخلاقية أساس لنجاح الحوكمة وتفادي الانهيارات المالية</w:t>
            </w:r>
            <w:r w:rsidRPr="00AE065E">
              <w:rPr>
                <w:rFonts w:ascii="Simplified Arabic" w:hAnsi="Simplified Arabic" w:cs="Simplified Arabic" w:hint="cs"/>
                <w:color w:val="000000" w:themeColor="text1"/>
                <w:sz w:val="28"/>
                <w:szCs w:val="28"/>
              </w:rPr>
              <w:t>.</w:t>
            </w:r>
          </w:p>
        </w:tc>
        <w:tc>
          <w:tcPr>
            <w:tcW w:w="1872" w:type="dxa"/>
          </w:tcPr>
          <w:p w14:paraId="1789304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يؤكد الترابط بين القيادة (السلوكي) والحوكمة (البنيوي) في ضمان النزاهة</w:t>
            </w:r>
            <w:r w:rsidRPr="00AE065E">
              <w:rPr>
                <w:rFonts w:ascii="Simplified Arabic" w:hAnsi="Simplified Arabic" w:cs="Simplified Arabic" w:hint="cs"/>
                <w:color w:val="000000" w:themeColor="text1"/>
                <w:sz w:val="28"/>
                <w:szCs w:val="28"/>
              </w:rPr>
              <w:t>.</w:t>
            </w:r>
          </w:p>
        </w:tc>
      </w:tr>
      <w:tr w:rsidR="00AE065E" w:rsidRPr="00AE065E" w14:paraId="2438128D" w14:textId="77777777" w:rsidTr="009B1BDF">
        <w:trPr>
          <w:cnfStyle w:val="000000100000" w:firstRow="0" w:lastRow="0" w:firstColumn="0" w:lastColumn="0" w:oddVBand="0" w:evenVBand="0" w:oddHBand="1" w:evenHBand="0" w:firstRowFirstColumn="0" w:firstRowLastColumn="0" w:lastRowFirstColumn="0" w:lastRowLastColumn="0"/>
        </w:trPr>
        <w:tc>
          <w:tcPr>
            <w:tcW w:w="1872" w:type="dxa"/>
          </w:tcPr>
          <w:p w14:paraId="01E0D759"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17</w:t>
            </w:r>
          </w:p>
        </w:tc>
        <w:tc>
          <w:tcPr>
            <w:tcW w:w="1872" w:type="dxa"/>
          </w:tcPr>
          <w:p w14:paraId="29B21DFE"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لي وآخرون</w:t>
            </w:r>
            <w:r w:rsidRPr="00AE065E">
              <w:rPr>
                <w:rFonts w:ascii="Simplified Arabic" w:hAnsi="Simplified Arabic" w:cs="Simplified Arabic" w:hint="cs"/>
                <w:color w:val="000000" w:themeColor="text1"/>
                <w:sz w:val="28"/>
                <w:szCs w:val="28"/>
              </w:rPr>
              <w:t xml:space="preserve"> (Lee et al., 2012)</w:t>
            </w:r>
          </w:p>
        </w:tc>
        <w:tc>
          <w:tcPr>
            <w:tcW w:w="1872" w:type="dxa"/>
          </w:tcPr>
          <w:p w14:paraId="313556A5"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العلاقة بين الحوكمة وثقة المستثمرين</w:t>
            </w:r>
            <w:r w:rsidRPr="00AE065E">
              <w:rPr>
                <w:rFonts w:ascii="Simplified Arabic" w:hAnsi="Simplified Arabic" w:cs="Simplified Arabic" w:hint="cs"/>
                <w:color w:val="000000" w:themeColor="text1"/>
                <w:sz w:val="28"/>
                <w:szCs w:val="28"/>
              </w:rPr>
              <w:t>.</w:t>
            </w:r>
          </w:p>
        </w:tc>
        <w:tc>
          <w:tcPr>
            <w:tcW w:w="1872" w:type="dxa"/>
          </w:tcPr>
          <w:p w14:paraId="6649B95A"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الحوكمة السليمة تجلب الاتساق والاستقرار لاستراتيجية حوكمة الشركات</w:t>
            </w:r>
            <w:r w:rsidRPr="00AE065E">
              <w:rPr>
                <w:rFonts w:ascii="Simplified Arabic" w:hAnsi="Simplified Arabic" w:cs="Simplified Arabic" w:hint="cs"/>
                <w:color w:val="000000" w:themeColor="text1"/>
                <w:sz w:val="28"/>
                <w:szCs w:val="28"/>
              </w:rPr>
              <w:t>.</w:t>
            </w:r>
          </w:p>
        </w:tc>
        <w:tc>
          <w:tcPr>
            <w:tcW w:w="1872" w:type="dxa"/>
          </w:tcPr>
          <w:p w14:paraId="3558A17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يؤكد الدور الاستراتيجي طويل الأمد للحوكمة في توفير الرؤية والاستقرار</w:t>
            </w:r>
            <w:r w:rsidRPr="00AE065E">
              <w:rPr>
                <w:rFonts w:ascii="Simplified Arabic" w:hAnsi="Simplified Arabic" w:cs="Simplified Arabic" w:hint="cs"/>
                <w:color w:val="000000" w:themeColor="text1"/>
                <w:sz w:val="28"/>
                <w:szCs w:val="28"/>
              </w:rPr>
              <w:t>.</w:t>
            </w:r>
          </w:p>
        </w:tc>
      </w:tr>
      <w:tr w:rsidR="00AE065E" w:rsidRPr="00AE065E" w14:paraId="2BB6B0FC" w14:textId="77777777" w:rsidTr="009B1BDF">
        <w:tc>
          <w:tcPr>
            <w:tcW w:w="1872" w:type="dxa"/>
          </w:tcPr>
          <w:p w14:paraId="162C726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18</w:t>
            </w:r>
          </w:p>
        </w:tc>
        <w:tc>
          <w:tcPr>
            <w:tcW w:w="1872" w:type="dxa"/>
          </w:tcPr>
          <w:p w14:paraId="422DC8B0"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جملش وباكي</w:t>
            </w:r>
            <w:r w:rsidRPr="00AE065E">
              <w:rPr>
                <w:rFonts w:ascii="Simplified Arabic" w:hAnsi="Simplified Arabic" w:cs="Simplified Arabic" w:hint="cs"/>
                <w:color w:val="000000" w:themeColor="text1"/>
                <w:sz w:val="28"/>
                <w:szCs w:val="28"/>
              </w:rPr>
              <w:t xml:space="preserve"> (1999)</w:t>
            </w:r>
          </w:p>
        </w:tc>
        <w:tc>
          <w:tcPr>
            <w:tcW w:w="1872" w:type="dxa"/>
          </w:tcPr>
          <w:p w14:paraId="7178D7A9"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تحليل المشكلات الإدارية لرؤساء الأقسام الجدد في الجامعات الأمريكية</w:t>
            </w:r>
            <w:r w:rsidRPr="00AE065E">
              <w:rPr>
                <w:rFonts w:ascii="Simplified Arabic" w:hAnsi="Simplified Arabic" w:cs="Simplified Arabic" w:hint="cs"/>
                <w:color w:val="000000" w:themeColor="text1"/>
                <w:sz w:val="28"/>
                <w:szCs w:val="28"/>
              </w:rPr>
              <w:t>.</w:t>
            </w:r>
          </w:p>
        </w:tc>
        <w:tc>
          <w:tcPr>
            <w:tcW w:w="1872" w:type="dxa"/>
          </w:tcPr>
          <w:p w14:paraId="43F6526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الصعوبات تنشأ من تعارض الأدوار والتحول من المركزية إلى اللامركزية</w:t>
            </w:r>
            <w:r w:rsidRPr="00AE065E">
              <w:rPr>
                <w:rFonts w:ascii="Simplified Arabic" w:hAnsi="Simplified Arabic" w:cs="Simplified Arabic" w:hint="cs"/>
                <w:color w:val="000000" w:themeColor="text1"/>
                <w:sz w:val="28"/>
                <w:szCs w:val="28"/>
              </w:rPr>
              <w:t>.</w:t>
            </w:r>
          </w:p>
        </w:tc>
        <w:tc>
          <w:tcPr>
            <w:tcW w:w="1872" w:type="dxa"/>
          </w:tcPr>
          <w:p w14:paraId="5BC4E5F4"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يدعم الفرضية القائلة بأن المركزية هي مصدر للمشكلات التشغيلية</w:t>
            </w:r>
            <w:r w:rsidRPr="00AE065E">
              <w:rPr>
                <w:rFonts w:ascii="Simplified Arabic" w:hAnsi="Simplified Arabic" w:cs="Simplified Arabic" w:hint="cs"/>
                <w:color w:val="000000" w:themeColor="text1"/>
                <w:sz w:val="28"/>
                <w:szCs w:val="28"/>
              </w:rPr>
              <w:t xml:space="preserve"> (H1).</w:t>
            </w:r>
          </w:p>
        </w:tc>
      </w:tr>
    </w:tbl>
    <w:p w14:paraId="1AB08A3E" w14:textId="77777777" w:rsidR="002F1874" w:rsidRPr="00AE065E" w:rsidRDefault="002F1874" w:rsidP="00E83482">
      <w:pPr>
        <w:pStyle w:val="2"/>
        <w:spacing w:line="276" w:lineRule="auto"/>
        <w:jc w:val="both"/>
        <w:rPr>
          <w:rFonts w:ascii="Simplified Arabic" w:hAnsi="Simplified Arabic" w:cs="Simplified Arabic"/>
          <w:color w:val="000000" w:themeColor="text1"/>
          <w:sz w:val="28"/>
          <w:szCs w:val="28"/>
        </w:rPr>
      </w:pPr>
      <w:bookmarkStart w:id="25" w:name="_Toc214318948"/>
      <w:r w:rsidRPr="00AE065E">
        <w:rPr>
          <w:rFonts w:ascii="Simplified Arabic" w:hAnsi="Simplified Arabic" w:cs="Simplified Arabic" w:hint="cs"/>
          <w:color w:val="000000" w:themeColor="text1"/>
          <w:sz w:val="28"/>
          <w:szCs w:val="28"/>
          <w:rtl/>
        </w:rPr>
        <w:t>خامساً: مناقشة نتائج الدراسات السابقة وتحديد مساهمة الدراسة الحالية</w:t>
      </w:r>
      <w:bookmarkEnd w:id="25"/>
    </w:p>
    <w:p w14:paraId="01B42613"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يتطلب الفهم العميق لجذور المشكلات الإدارية تحليلًا نقديًا لنتائج الدراسات السابقة لتحديد نقاط التوافق والتباين، واستخلاص الفجوات المعرفية التي تسعى الدراسة الحالية لملئها</w:t>
      </w:r>
      <w:r w:rsidRPr="00AE065E">
        <w:rPr>
          <w:rFonts w:ascii="Simplified Arabic" w:hAnsi="Simplified Arabic" w:cs="Simplified Arabic" w:hint="cs"/>
          <w:color w:val="000000" w:themeColor="text1"/>
          <w:sz w:val="28"/>
          <w:szCs w:val="28"/>
        </w:rPr>
        <w:t>.</w:t>
      </w:r>
    </w:p>
    <w:p w14:paraId="77254732"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26" w:name="_Toc214318949"/>
      <w:r w:rsidRPr="00AE065E">
        <w:rPr>
          <w:rFonts w:ascii="Simplified Arabic" w:hAnsi="Simplified Arabic" w:cs="Simplified Arabic" w:hint="cs"/>
          <w:color w:val="000000" w:themeColor="text1"/>
        </w:rPr>
        <w:t xml:space="preserve">5.1. </w:t>
      </w:r>
      <w:r w:rsidRPr="00AE065E">
        <w:rPr>
          <w:rFonts w:ascii="Simplified Arabic" w:hAnsi="Simplified Arabic" w:cs="Simplified Arabic" w:hint="cs"/>
          <w:color w:val="000000" w:themeColor="text1"/>
          <w:rtl/>
        </w:rPr>
        <w:t>تحليل النتائج المنهجية والنظرية: التشابك بين الجذور الثلاثة</w:t>
      </w:r>
      <w:bookmarkEnd w:id="26"/>
    </w:p>
    <w:p w14:paraId="6C292E04"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أظهرت المراجعة الشاملة للدراسات الحديثة أن هناك توافقًا قويًا حول الأدوار الفردية للمتغيرات الثلاثة في معالجة المشكلات الإدارية</w:t>
      </w:r>
      <w:r w:rsidRPr="00AE065E">
        <w:rPr>
          <w:rFonts w:ascii="Simplified Arabic" w:hAnsi="Simplified Arabic" w:cs="Simplified Arabic" w:hint="cs"/>
          <w:color w:val="000000" w:themeColor="text1"/>
          <w:sz w:val="28"/>
          <w:szCs w:val="28"/>
        </w:rPr>
        <w:t>:</w:t>
      </w:r>
    </w:p>
    <w:p w14:paraId="02D752F5"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أولاً: التوافق حول الأثر السلوكي للقيادة التحويلية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تتفق الدراسات على أن القيادة التحويلية هي استجابة فعالة لمعالجة المشكلات السلوكية (ضعف الدافعية، الالتزام، ومقاومة التغيير). ويؤكد هذا التوافق أن الحلول السطحية لن تجدي نفعًا ما لم يتم معالجة القصور في "القيادة" كجذر للمشكلات. ومن المهم ملاحظة أن دراسة (أحمد وآخرون، 2025) قد قدمت بعدًا جديدًا وهو أن هذا الأثر ليس ماديًا بحتًا، بل يمر عبر القنوات النفسية (الصحة النفسية)، مما يجعل القيادة التحويلية أداة لرفع المرونة النفسية للموظف في وجه تعقيدات العمل</w:t>
      </w:r>
      <w:r w:rsidRPr="00AE065E">
        <w:rPr>
          <w:rFonts w:ascii="Simplified Arabic" w:hAnsi="Simplified Arabic" w:cs="Simplified Arabic" w:hint="cs"/>
          <w:color w:val="000000" w:themeColor="text1"/>
          <w:sz w:val="28"/>
          <w:szCs w:val="28"/>
        </w:rPr>
        <w:t>.</w:t>
      </w:r>
    </w:p>
    <w:p w14:paraId="19962C17"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ثانيًا: مركزية الثقافة كحاضنة للتعايش والابتكار</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تُعدّ الثقافة التنظيمية العامل الحاسم الذي يحدد قدرة المنظمة على التكيف مع متطلبات العصر، خاصة فيما يتعلق بالابتكار وإدارة المعرفة. وتشير النتائج بقوة إلى أن الثقافة هي المحور الأساسي الذي يقرر كفاءة المنظمة في إدارة الصراع. هذا يعني أن المشكلات السلوكية الناتجة عن الصراع الداخلي (كتفاعُل المديرين مع المرؤوسين) لا يمكن حلها إلا ضمن ثقافة تنظيمية تشجع النقد البنّاء والتعاون، وتسمح بالتعلم من الأخطاء</w:t>
      </w:r>
      <w:r w:rsidRPr="00AE065E">
        <w:rPr>
          <w:rFonts w:ascii="Simplified Arabic" w:hAnsi="Simplified Arabic" w:cs="Simplified Arabic" w:hint="cs"/>
          <w:color w:val="000000" w:themeColor="text1"/>
          <w:sz w:val="28"/>
          <w:szCs w:val="28"/>
        </w:rPr>
        <w:t>.</w:t>
      </w:r>
    </w:p>
    <w:p w14:paraId="312632D8"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ثالثًا: الحوكمة كشرط مسبق للاستقرار البنيوي</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أكدت الدراسات الحديثة على أن الحوكمة تتجاوز كونها نظامًا رقابيًا (المشكلات التشغيلية) لتمثل ضامنًا للاستقرار الاستراتيجي وثقة المستثمرين. كما أنها تمثل الوسيلة الهيكلية الأهم لمكافحة المشكلات الأخلاقية والبنيوية، خاصة الفساد الإداري. إن قدرة المنظمة على تحقيق اللامركزية وتفويض السلطات (وهو تحدٍ إداري ذكرته الدراسة الحالية) تعتمد بشكل أساسي على وجود إطار حوكمة قوي يحدد الأدوار والمسؤوليات ويزيد الشفافية</w:t>
      </w:r>
      <w:r w:rsidRPr="00AE065E">
        <w:rPr>
          <w:rFonts w:ascii="Simplified Arabic" w:hAnsi="Simplified Arabic" w:cs="Simplified Arabic" w:hint="cs"/>
          <w:color w:val="000000" w:themeColor="text1"/>
          <w:sz w:val="28"/>
          <w:szCs w:val="28"/>
        </w:rPr>
        <w:t>.</w:t>
      </w:r>
    </w:p>
    <w:p w14:paraId="217953B3"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27" w:name="_Toc214318950"/>
      <w:r w:rsidRPr="00AE065E">
        <w:rPr>
          <w:rFonts w:ascii="Simplified Arabic" w:hAnsi="Simplified Arabic" w:cs="Simplified Arabic" w:hint="cs"/>
          <w:color w:val="000000" w:themeColor="text1"/>
        </w:rPr>
        <w:t xml:space="preserve">5.2. </w:t>
      </w:r>
      <w:r w:rsidRPr="00AE065E">
        <w:rPr>
          <w:rFonts w:ascii="Simplified Arabic" w:hAnsi="Simplified Arabic" w:cs="Simplified Arabic" w:hint="cs"/>
          <w:color w:val="000000" w:themeColor="text1"/>
          <w:rtl/>
        </w:rPr>
        <w:t>التباين المنهجي والتفسير بناءً على التفاعل</w:t>
      </w:r>
      <w:r w:rsidRPr="00AE065E">
        <w:rPr>
          <w:rFonts w:ascii="Simplified Arabic" w:hAnsi="Simplified Arabic" w:cs="Simplified Arabic" w:hint="cs"/>
          <w:color w:val="000000" w:themeColor="text1"/>
        </w:rPr>
        <w:t xml:space="preserve"> (The Interactive Sequential Process)</w:t>
      </w:r>
      <w:bookmarkEnd w:id="27"/>
    </w:p>
    <w:p w14:paraId="468CBB97"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على الرغم من التوافق على الأدوار الإيجابية لهذه المتغيرات، أظهرت نتائج بعض الدراسات تباينًا ملحوظًا في قوة الأثر المباشر. فعلى سبيل المثال، أشارت دراسة بوشعالة رقيق (2018) إلى تأثير معنوي ضعيف للمرونة التنظيمية على الأداء العالي، بينما أظهرت دراسة أحمد وآخرون (2025) اختفاء الأثر المباشر للقيادة التحويلية</w:t>
      </w:r>
      <w:r w:rsidRPr="00AE065E">
        <w:rPr>
          <w:rFonts w:ascii="Simplified Arabic" w:hAnsi="Simplified Arabic" w:cs="Simplified Arabic" w:hint="cs"/>
          <w:color w:val="000000" w:themeColor="text1"/>
          <w:sz w:val="28"/>
          <w:szCs w:val="28"/>
        </w:rPr>
        <w:t>.</w:t>
      </w:r>
    </w:p>
    <w:p w14:paraId="20056739"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 xml:space="preserve">إن هذا التباين في النتائج يؤكد أن حل المشكلات الإدارية ليس نتيجة لعلاقة خطية بسيطة، بل هو عملية </w:t>
      </w:r>
      <w:r w:rsidRPr="00AE065E">
        <w:rPr>
          <w:rFonts w:ascii="Simplified Arabic" w:hAnsi="Simplified Arabic" w:cs="Simplified Arabic" w:hint="cs"/>
          <w:b/>
          <w:bCs/>
          <w:color w:val="000000" w:themeColor="text1"/>
          <w:sz w:val="28"/>
          <w:szCs w:val="28"/>
          <w:rtl/>
        </w:rPr>
        <w:t>تفاعلية متسلسلة</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بين الجذور التنظيمية. يمكن تفسير هذا التفاوت بأن المؤسسات لا تستطيع تحقيق الأداء التكيفي</w:t>
      </w:r>
      <w:r w:rsidRPr="00AE065E">
        <w:rPr>
          <w:rFonts w:ascii="Simplified Arabic" w:hAnsi="Simplified Arabic" w:cs="Simplified Arabic" w:hint="cs"/>
          <w:color w:val="000000" w:themeColor="text1"/>
          <w:sz w:val="28"/>
          <w:szCs w:val="28"/>
        </w:rPr>
        <w:t xml:space="preserve"> (AP) </w:t>
      </w:r>
      <w:r w:rsidRPr="00AE065E">
        <w:rPr>
          <w:rFonts w:ascii="Simplified Arabic" w:hAnsi="Simplified Arabic" w:cs="Simplified Arabic" w:hint="cs"/>
          <w:color w:val="000000" w:themeColor="text1"/>
          <w:sz w:val="28"/>
          <w:szCs w:val="28"/>
          <w:rtl/>
        </w:rPr>
        <w:t>المطلوب في البيئات المعقدة بمجرد تفعيل أحد المتغيرات بمعزل عن الآخرين</w:t>
      </w:r>
      <w:r w:rsidRPr="00AE065E">
        <w:rPr>
          <w:rFonts w:ascii="Simplified Arabic" w:hAnsi="Simplified Arabic" w:cs="Simplified Arabic" w:hint="cs"/>
          <w:color w:val="000000" w:themeColor="text1"/>
          <w:sz w:val="28"/>
          <w:szCs w:val="28"/>
        </w:rPr>
        <w:t>.</w:t>
      </w:r>
    </w:p>
    <w:p w14:paraId="0A55C79B" w14:textId="77777777" w:rsidR="002F1874" w:rsidRPr="00AE065E" w:rsidRDefault="002F1874" w:rsidP="00D816AB">
      <w:pPr>
        <w:widowControl w:val="0"/>
        <w:numPr>
          <w:ilvl w:val="0"/>
          <w:numId w:val="2"/>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القيادة التحويلية</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 xml:space="preserve">هي </w:t>
      </w:r>
      <w:r w:rsidRPr="00AE065E">
        <w:rPr>
          <w:rFonts w:ascii="Simplified Arabic" w:hAnsi="Simplified Arabic" w:cs="Simplified Arabic" w:hint="cs"/>
          <w:b/>
          <w:bCs/>
          <w:color w:val="000000" w:themeColor="text1"/>
          <w:sz w:val="28"/>
          <w:szCs w:val="28"/>
          <w:rtl/>
        </w:rPr>
        <w:t>المحفز</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للتغيير السلوكي والفكري (الاستثارة الفكرية</w:t>
      </w:r>
      <w:r w:rsidRPr="00AE065E">
        <w:rPr>
          <w:rFonts w:ascii="Simplified Arabic" w:hAnsi="Simplified Arabic" w:cs="Simplified Arabic" w:hint="cs"/>
          <w:color w:val="000000" w:themeColor="text1"/>
          <w:sz w:val="28"/>
          <w:szCs w:val="28"/>
        </w:rPr>
        <w:t>).</w:t>
      </w:r>
    </w:p>
    <w:p w14:paraId="17D74D3E" w14:textId="77777777" w:rsidR="002F1874" w:rsidRPr="00AE065E" w:rsidRDefault="002F1874" w:rsidP="00D816AB">
      <w:pPr>
        <w:widowControl w:val="0"/>
        <w:numPr>
          <w:ilvl w:val="0"/>
          <w:numId w:val="2"/>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 xml:space="preserve">لكن هذه القيادة لا يمكن أن تنجح ما لم تكن هناك </w:t>
      </w:r>
      <w:r w:rsidRPr="00AE065E">
        <w:rPr>
          <w:rFonts w:ascii="Simplified Arabic" w:hAnsi="Simplified Arabic" w:cs="Simplified Arabic" w:hint="cs"/>
          <w:b/>
          <w:bCs/>
          <w:color w:val="000000" w:themeColor="text1"/>
          <w:sz w:val="28"/>
          <w:szCs w:val="28"/>
          <w:rtl/>
        </w:rPr>
        <w:t>ثقافة تنظيمية</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تسمح بالفشل والتعلم منه وتمكّن الموظفين من المبادرة</w:t>
      </w:r>
      <w:r w:rsidRPr="00AE065E">
        <w:rPr>
          <w:rFonts w:ascii="Simplified Arabic" w:hAnsi="Simplified Arabic" w:cs="Simplified Arabic" w:hint="cs"/>
          <w:color w:val="000000" w:themeColor="text1"/>
          <w:sz w:val="28"/>
          <w:szCs w:val="28"/>
        </w:rPr>
        <w:t>.</w:t>
      </w:r>
    </w:p>
    <w:p w14:paraId="39BB0563" w14:textId="77777777" w:rsidR="002F1874" w:rsidRPr="00AE065E" w:rsidRDefault="002F1874" w:rsidP="00D816AB">
      <w:pPr>
        <w:widowControl w:val="0"/>
        <w:numPr>
          <w:ilvl w:val="0"/>
          <w:numId w:val="2"/>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 xml:space="preserve">وفي الوقت نفسه، لا يمكن تفعيل المبادرة والتمكين (الناتج الثقافي) ما لم توفر </w:t>
      </w:r>
      <w:r w:rsidRPr="00AE065E">
        <w:rPr>
          <w:rFonts w:ascii="Simplified Arabic" w:hAnsi="Simplified Arabic" w:cs="Simplified Arabic" w:hint="cs"/>
          <w:b/>
          <w:bCs/>
          <w:color w:val="000000" w:themeColor="text1"/>
          <w:sz w:val="28"/>
          <w:szCs w:val="28"/>
          <w:rtl/>
        </w:rPr>
        <w:t>الحوكمة</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الإطار البنيوي واللامركزي الذي يسمح بتفويض السلطة واتخاذ القرارات دون العودة للمستويات العليا في كل مرة</w:t>
      </w:r>
      <w:r w:rsidRPr="00AE065E">
        <w:rPr>
          <w:rFonts w:ascii="Simplified Arabic" w:hAnsi="Simplified Arabic" w:cs="Simplified Arabic" w:hint="cs"/>
          <w:color w:val="000000" w:themeColor="text1"/>
          <w:sz w:val="28"/>
          <w:szCs w:val="28"/>
        </w:rPr>
        <w:t>.</w:t>
      </w:r>
    </w:p>
    <w:p w14:paraId="56CA73D7"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وبالتالي، فإن المشكلات الإدارية المزمنة تتفاقم بسبب التفاعل السلبي بين هذه الجذور، حيث يؤدي ضعف إحداها إلى إبطال أثر الإيجابي للآخر. وهذه المنظومة التفاعلية هي ما تسعى الدراسة الحالية لتحليله في السياق السعودي</w:t>
      </w:r>
      <w:r w:rsidRPr="00AE065E">
        <w:rPr>
          <w:rFonts w:ascii="Simplified Arabic" w:hAnsi="Simplified Arabic" w:cs="Simplified Arabic" w:hint="cs"/>
          <w:color w:val="000000" w:themeColor="text1"/>
          <w:sz w:val="28"/>
          <w:szCs w:val="28"/>
        </w:rPr>
        <w:t>.</w:t>
      </w:r>
    </w:p>
    <w:p w14:paraId="2FCAE6E2"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28" w:name="_Toc214318951"/>
      <w:r w:rsidRPr="00AE065E">
        <w:rPr>
          <w:rFonts w:ascii="Simplified Arabic" w:hAnsi="Simplified Arabic" w:cs="Simplified Arabic" w:hint="cs"/>
          <w:color w:val="000000" w:themeColor="text1"/>
        </w:rPr>
        <w:t xml:space="preserve">5.3. </w:t>
      </w:r>
      <w:r w:rsidRPr="00AE065E">
        <w:rPr>
          <w:rFonts w:ascii="Simplified Arabic" w:hAnsi="Simplified Arabic" w:cs="Simplified Arabic" w:hint="cs"/>
          <w:color w:val="000000" w:themeColor="text1"/>
          <w:rtl/>
        </w:rPr>
        <w:t>الفجوات المعرفية التي تعالجها الدراسة الحالية ومساهمتها</w:t>
      </w:r>
      <w:bookmarkEnd w:id="28"/>
    </w:p>
    <w:p w14:paraId="16083589" w14:textId="77777777" w:rsidR="002F1874" w:rsidRPr="00AE065E" w:rsidRDefault="002F1874" w:rsidP="00E83482">
      <w:pPr>
        <w:pBdr>
          <w:top w:val="nil"/>
          <w:left w:val="nil"/>
          <w:bottom w:val="nil"/>
          <w:right w:val="nil"/>
          <w:between w:val="nil"/>
        </w:pBdr>
        <w:spacing w:after="255"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انطلاقًا من التحليل النقدي للدراسات السابقة، تتضح مساهمة الدراسة الحالية في معالجة ثلاث فجوات معرفية رئيسية</w:t>
      </w:r>
      <w:r w:rsidRPr="00AE065E">
        <w:rPr>
          <w:rFonts w:ascii="Simplified Arabic" w:hAnsi="Simplified Arabic" w:cs="Simplified Arabic" w:hint="cs"/>
          <w:color w:val="000000" w:themeColor="text1"/>
          <w:sz w:val="28"/>
          <w:szCs w:val="28"/>
        </w:rPr>
        <w:t>:</w:t>
      </w:r>
    </w:p>
    <w:p w14:paraId="53FA7C8B" w14:textId="77777777" w:rsidR="002F1874" w:rsidRPr="00AE065E" w:rsidRDefault="002F1874" w:rsidP="00E83482">
      <w:pPr>
        <w:pStyle w:val="4"/>
        <w:spacing w:before="0" w:line="276" w:lineRule="auto"/>
        <w:jc w:val="both"/>
        <w:rPr>
          <w:rFonts w:ascii="Simplified Arabic" w:hAnsi="Simplified Arabic" w:cs="Simplified Arabic"/>
          <w:i w:val="0"/>
          <w:iCs w:val="0"/>
          <w:color w:val="000000" w:themeColor="text1"/>
          <w:sz w:val="28"/>
          <w:szCs w:val="28"/>
        </w:rPr>
      </w:pPr>
      <w:r w:rsidRPr="00AE065E">
        <w:rPr>
          <w:rFonts w:ascii="Simplified Arabic" w:hAnsi="Simplified Arabic" w:cs="Simplified Arabic" w:hint="cs"/>
          <w:i w:val="0"/>
          <w:iCs w:val="0"/>
          <w:color w:val="000000" w:themeColor="text1"/>
          <w:sz w:val="28"/>
          <w:szCs w:val="28"/>
        </w:rPr>
        <w:t xml:space="preserve">5.3.1. </w:t>
      </w:r>
      <w:r w:rsidRPr="00AE065E">
        <w:rPr>
          <w:rFonts w:ascii="Simplified Arabic" w:hAnsi="Simplified Arabic" w:cs="Simplified Arabic" w:hint="cs"/>
          <w:i w:val="0"/>
          <w:iCs w:val="0"/>
          <w:color w:val="000000" w:themeColor="text1"/>
          <w:sz w:val="28"/>
          <w:szCs w:val="28"/>
          <w:rtl/>
        </w:rPr>
        <w:t>الفجوة المنهجية (التحليل التكاملي للجذور</w:t>
      </w:r>
      <w:r w:rsidRPr="00AE065E">
        <w:rPr>
          <w:rFonts w:ascii="Simplified Arabic" w:hAnsi="Simplified Arabic" w:cs="Simplified Arabic" w:hint="cs"/>
          <w:i w:val="0"/>
          <w:iCs w:val="0"/>
          <w:color w:val="000000" w:themeColor="text1"/>
          <w:sz w:val="28"/>
          <w:szCs w:val="28"/>
        </w:rPr>
        <w:t>)</w:t>
      </w:r>
    </w:p>
    <w:p w14:paraId="4B88CE0A"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أكدت المراجعات النقدية للأدبيات (كما في المقدمة النظرية) أن الأبحاث السابقة ركزت إما على جوانب فنية ضيقة أو على سلوكيات فردية (كالقيادة أو الدافعية)، دون تقديم تحليل تكاملي يربط بين البُعد البشري، التنظيمي، الاستراتيجي، والتكنولوجي في فهم جذور المشكلات</w:t>
      </w:r>
      <w:r w:rsidRPr="00AE065E">
        <w:rPr>
          <w:rFonts w:ascii="Simplified Arabic" w:hAnsi="Simplified Arabic" w:cs="Simplified Arabic" w:hint="cs"/>
          <w:color w:val="000000" w:themeColor="text1"/>
          <w:sz w:val="28"/>
          <w:szCs w:val="28"/>
        </w:rPr>
        <w:t>.</w:t>
      </w:r>
    </w:p>
    <w:p w14:paraId="5A5544E6" w14:textId="77777777" w:rsidR="002F1874" w:rsidRPr="00AE065E" w:rsidRDefault="002F1874" w:rsidP="00E83482">
      <w:pPr>
        <w:pBdr>
          <w:top w:val="nil"/>
          <w:left w:val="nil"/>
          <w:bottom w:val="nil"/>
          <w:right w:val="nil"/>
          <w:between w:val="nil"/>
        </w:pBdr>
        <w:spacing w:after="255"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مساهمة الدراسة الحالية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تتمحور مساهمة هذه الدراسة في بناء إطار تحليلي يشرح التفاعل المعقد</w:t>
      </w:r>
      <w:r w:rsidRPr="00AE065E">
        <w:rPr>
          <w:rFonts w:ascii="Simplified Arabic" w:hAnsi="Simplified Arabic" w:cs="Simplified Arabic" w:hint="cs"/>
          <w:color w:val="000000" w:themeColor="text1"/>
          <w:sz w:val="28"/>
          <w:szCs w:val="28"/>
        </w:rPr>
        <w:t xml:space="preserve"> (Synergy) </w:t>
      </w:r>
      <w:r w:rsidRPr="00AE065E">
        <w:rPr>
          <w:rFonts w:ascii="Simplified Arabic" w:hAnsi="Simplified Arabic" w:cs="Simplified Arabic" w:hint="cs"/>
          <w:color w:val="000000" w:themeColor="text1"/>
          <w:sz w:val="28"/>
          <w:szCs w:val="28"/>
          <w:rtl/>
        </w:rPr>
        <w:t>بين القيادة التحويلية (الجذر السلوكي/التحفيزي)، الثقافة التنظيمية (الجذر الثقافي/الاجتماعي)، والحوكمة المؤسسية (الجذر البنيوي/الرقابي)، وكيف يساهم هذا التفاعل المشترك في الحد من المشكلات المنهجية المزمنة. وستستخدم الدراسة أسلوب النقد المزدوج (نقدي وتشخيصي) لتحديد كيف يؤدي غياب أحد هذه الجذور الثلاثة إلى ظهور المشكلات الإدارية المزمنة</w:t>
      </w:r>
      <w:r w:rsidRPr="00AE065E">
        <w:rPr>
          <w:rFonts w:ascii="Simplified Arabic" w:hAnsi="Simplified Arabic" w:cs="Simplified Arabic" w:hint="cs"/>
          <w:color w:val="000000" w:themeColor="text1"/>
          <w:sz w:val="28"/>
          <w:szCs w:val="28"/>
        </w:rPr>
        <w:t>.</w:t>
      </w:r>
    </w:p>
    <w:p w14:paraId="144121A5" w14:textId="77777777" w:rsidR="002F1874" w:rsidRPr="00AE065E" w:rsidRDefault="002F1874" w:rsidP="00E83482">
      <w:pPr>
        <w:pStyle w:val="4"/>
        <w:spacing w:before="0" w:line="276" w:lineRule="auto"/>
        <w:jc w:val="both"/>
        <w:rPr>
          <w:rFonts w:ascii="Simplified Arabic" w:hAnsi="Simplified Arabic" w:cs="Simplified Arabic"/>
          <w:i w:val="0"/>
          <w:iCs w:val="0"/>
          <w:color w:val="000000" w:themeColor="text1"/>
          <w:sz w:val="28"/>
          <w:szCs w:val="28"/>
        </w:rPr>
      </w:pPr>
      <w:r w:rsidRPr="00AE065E">
        <w:rPr>
          <w:rFonts w:ascii="Simplified Arabic" w:hAnsi="Simplified Arabic" w:cs="Simplified Arabic" w:hint="cs"/>
          <w:i w:val="0"/>
          <w:iCs w:val="0"/>
          <w:color w:val="000000" w:themeColor="text1"/>
          <w:sz w:val="28"/>
          <w:szCs w:val="28"/>
        </w:rPr>
        <w:t xml:space="preserve">5.3.2. </w:t>
      </w:r>
      <w:r w:rsidRPr="00AE065E">
        <w:rPr>
          <w:rFonts w:ascii="Simplified Arabic" w:hAnsi="Simplified Arabic" w:cs="Simplified Arabic" w:hint="cs"/>
          <w:i w:val="0"/>
          <w:iCs w:val="0"/>
          <w:color w:val="000000" w:themeColor="text1"/>
          <w:sz w:val="28"/>
          <w:szCs w:val="28"/>
          <w:rtl/>
        </w:rPr>
        <w:t>الفجوة المتعلقة بمحددات الأداء التكيفي الكلية</w:t>
      </w:r>
    </w:p>
    <w:p w14:paraId="21B4749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 xml:space="preserve">أشارت الدراسات المنهجية الحديثة حول الأداء التكيفي إلى وجود فجوة في فهم المحددات على </w:t>
      </w:r>
      <w:r w:rsidRPr="00AE065E">
        <w:rPr>
          <w:rFonts w:ascii="Simplified Arabic" w:hAnsi="Simplified Arabic" w:cs="Simplified Arabic" w:hint="cs"/>
          <w:b/>
          <w:bCs/>
          <w:color w:val="000000" w:themeColor="text1"/>
          <w:sz w:val="28"/>
          <w:szCs w:val="28"/>
          <w:rtl/>
        </w:rPr>
        <w:t>المستوى التنظيمي</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التي تدعم هذا الأداء. وعلى الرغم من أهمية الأداء التكيفي في مواجهة تحديات</w:t>
      </w:r>
      <w:r w:rsidRPr="00AE065E">
        <w:rPr>
          <w:rFonts w:ascii="Simplified Arabic" w:hAnsi="Simplified Arabic" w:cs="Simplified Arabic" w:hint="cs"/>
          <w:color w:val="000000" w:themeColor="text1"/>
          <w:sz w:val="28"/>
          <w:szCs w:val="28"/>
        </w:rPr>
        <w:t xml:space="preserve"> (VUCA) ، </w:t>
      </w:r>
      <w:r w:rsidRPr="00AE065E">
        <w:rPr>
          <w:rFonts w:ascii="Simplified Arabic" w:hAnsi="Simplified Arabic" w:cs="Simplified Arabic" w:hint="cs"/>
          <w:color w:val="000000" w:themeColor="text1"/>
          <w:sz w:val="28"/>
          <w:szCs w:val="28"/>
          <w:rtl/>
        </w:rPr>
        <w:t>إلا أن معظم التركيز بقي على مستوى الفرد</w:t>
      </w:r>
      <w:r w:rsidRPr="00AE065E">
        <w:rPr>
          <w:rFonts w:ascii="Simplified Arabic" w:hAnsi="Simplified Arabic" w:cs="Simplified Arabic" w:hint="cs"/>
          <w:color w:val="000000" w:themeColor="text1"/>
          <w:sz w:val="28"/>
          <w:szCs w:val="28"/>
        </w:rPr>
        <w:t>.</w:t>
      </w:r>
    </w:p>
    <w:p w14:paraId="22EA4AF5" w14:textId="77777777" w:rsidR="002F1874" w:rsidRPr="00AE065E" w:rsidRDefault="002F1874" w:rsidP="00E83482">
      <w:pPr>
        <w:pBdr>
          <w:top w:val="nil"/>
          <w:left w:val="nil"/>
          <w:bottom w:val="nil"/>
          <w:right w:val="nil"/>
          <w:between w:val="nil"/>
        </w:pBdr>
        <w:spacing w:after="255"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مساهمة الدراسة الحالية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تقوم هذه الدراسة بمعالجة هذه الفجوة من خلال الربط المباشر بين الجذور التنظيمية الكلية (القيادة، الثقافة، الحوكمة) كمتغيرات مستقلة، وبين الأداء التكيفي (كمقياس للقدرة على حل المشكلات المعقدة) كمتغير تابع. هذا الربط يؤصل الأداء التكيفي كناتج للتكامل الهيكلي والسلوكي في المنظمة ككل، وليس مجرد مهارة فردية</w:t>
      </w:r>
      <w:r w:rsidRPr="00AE065E">
        <w:rPr>
          <w:rFonts w:ascii="Simplified Arabic" w:hAnsi="Simplified Arabic" w:cs="Simplified Arabic" w:hint="cs"/>
          <w:color w:val="000000" w:themeColor="text1"/>
          <w:sz w:val="28"/>
          <w:szCs w:val="28"/>
        </w:rPr>
        <w:t>.</w:t>
      </w:r>
    </w:p>
    <w:p w14:paraId="114A5B05" w14:textId="77777777" w:rsidR="002F1874" w:rsidRPr="00AE065E" w:rsidRDefault="002F1874" w:rsidP="00E83482">
      <w:pPr>
        <w:pStyle w:val="4"/>
        <w:spacing w:before="0" w:line="276" w:lineRule="auto"/>
        <w:jc w:val="both"/>
        <w:rPr>
          <w:rFonts w:ascii="Simplified Arabic" w:hAnsi="Simplified Arabic" w:cs="Simplified Arabic"/>
          <w:i w:val="0"/>
          <w:iCs w:val="0"/>
          <w:color w:val="000000" w:themeColor="text1"/>
          <w:sz w:val="28"/>
          <w:szCs w:val="28"/>
        </w:rPr>
      </w:pPr>
      <w:r w:rsidRPr="00AE065E">
        <w:rPr>
          <w:rFonts w:ascii="Simplified Arabic" w:hAnsi="Simplified Arabic" w:cs="Simplified Arabic" w:hint="cs"/>
          <w:i w:val="0"/>
          <w:iCs w:val="0"/>
          <w:color w:val="000000" w:themeColor="text1"/>
          <w:sz w:val="28"/>
          <w:szCs w:val="28"/>
        </w:rPr>
        <w:t xml:space="preserve">5.3.3. </w:t>
      </w:r>
      <w:r w:rsidRPr="00AE065E">
        <w:rPr>
          <w:rFonts w:ascii="Simplified Arabic" w:hAnsi="Simplified Arabic" w:cs="Simplified Arabic" w:hint="cs"/>
          <w:i w:val="0"/>
          <w:iCs w:val="0"/>
          <w:color w:val="000000" w:themeColor="text1"/>
          <w:sz w:val="28"/>
          <w:szCs w:val="28"/>
          <w:rtl/>
        </w:rPr>
        <w:t>الفجوة السياقية والتشخيصية (الربط برؤية</w:t>
      </w:r>
      <w:r w:rsidRPr="00AE065E">
        <w:rPr>
          <w:rFonts w:ascii="Simplified Arabic" w:hAnsi="Simplified Arabic" w:cs="Simplified Arabic" w:hint="cs"/>
          <w:i w:val="0"/>
          <w:iCs w:val="0"/>
          <w:color w:val="000000" w:themeColor="text1"/>
          <w:sz w:val="28"/>
          <w:szCs w:val="28"/>
        </w:rPr>
        <w:t xml:space="preserve"> 2030)</w:t>
      </w:r>
    </w:p>
    <w:p w14:paraId="6C928344"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هناك حاجة معرفية لتقديم تحليل تشخيصي شامل يربط الجذور العميقة للمشكلات الإدارية بالتحولات الهيكلية الكبرى في المملكة العربية السعودية. فمعظم الدراسات السعودية الحديثة ركزت على أثر المتغيرات المستقلة على نتائج محددة (مثل الأداء في قطاع معين أو التميز المؤسسي )، دون تقديم إطار تحليلي يفسر تفاعل الجذور الثلاثة معًا في توليد المشكلات المنهجية التي تعيق التحول</w:t>
      </w:r>
      <w:r w:rsidRPr="00AE065E">
        <w:rPr>
          <w:rFonts w:ascii="Simplified Arabic" w:hAnsi="Simplified Arabic" w:cs="Simplified Arabic" w:hint="cs"/>
          <w:color w:val="000000" w:themeColor="text1"/>
          <w:sz w:val="28"/>
          <w:szCs w:val="28"/>
        </w:rPr>
        <w:t>.</w:t>
      </w:r>
    </w:p>
    <w:p w14:paraId="4BC2A73C"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tl/>
        </w:rPr>
      </w:pPr>
      <w:r w:rsidRPr="00AE065E">
        <w:rPr>
          <w:rFonts w:ascii="Simplified Arabic" w:hAnsi="Simplified Arabic" w:cs="Simplified Arabic" w:hint="cs"/>
          <w:b/>
          <w:bCs/>
          <w:color w:val="000000" w:themeColor="text1"/>
          <w:sz w:val="28"/>
          <w:szCs w:val="28"/>
          <w:rtl/>
        </w:rPr>
        <w:t>مساهمة الدراسة الحالية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تقدم الدراسة الحالية تشخيصًا دقيقًا ومستنيرًا بالسياق السعودي والتحولات التي تفرضها رؤية 2030، بهدف تمكين صانعي القرار من تجاوز الحلول الترقيعية والانتقال إلى إصلاحات جوهرية. فهي تهدف إلى اقتراح إطار تحليلي متكامل يساعد المؤسسات على التمييز بدقة بين أعراض المشكلات الإدارية (مثل انخفاض الدافعية أو ضعف الجودة) وأسبابها الجذرية (القيادة، الثقافة، الحوكمة)، وتقديم توصيات عملية لبناء بيئات إدارية أكثر مرونة وشفافية لدعم أهداف التحول الوطني</w:t>
      </w:r>
      <w:r w:rsidRPr="00AE065E">
        <w:rPr>
          <w:rFonts w:ascii="Simplified Arabic" w:hAnsi="Simplified Arabic" w:cs="Simplified Arabic" w:hint="cs"/>
          <w:color w:val="000000" w:themeColor="text1"/>
          <w:sz w:val="28"/>
          <w:szCs w:val="28"/>
        </w:rPr>
        <w:t>.</w:t>
      </w:r>
    </w:p>
    <w:p w14:paraId="0596996B"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tl/>
        </w:rPr>
      </w:pPr>
    </w:p>
    <w:p w14:paraId="7D885191" w14:textId="77777777" w:rsidR="002F1874" w:rsidRPr="00AE065E" w:rsidRDefault="002F1874" w:rsidP="00E83482">
      <w:pPr>
        <w:pStyle w:val="1"/>
        <w:spacing w:line="276" w:lineRule="auto"/>
        <w:jc w:val="both"/>
        <w:rPr>
          <w:rFonts w:ascii="Simplified Arabic" w:hAnsi="Simplified Arabic" w:cs="Simplified Arabic"/>
          <w:color w:val="000000" w:themeColor="text1"/>
          <w:sz w:val="28"/>
          <w:szCs w:val="28"/>
        </w:rPr>
      </w:pPr>
      <w:bookmarkStart w:id="29" w:name="_Toc214318952"/>
      <w:r w:rsidRPr="00AE065E">
        <w:rPr>
          <w:rFonts w:ascii="Simplified Arabic" w:hAnsi="Simplified Arabic" w:cs="Simplified Arabic" w:hint="cs"/>
          <w:color w:val="000000" w:themeColor="text1"/>
          <w:sz w:val="28"/>
          <w:szCs w:val="28"/>
          <w:rtl/>
        </w:rPr>
        <w:t>الإطار النظري للدراسة: الجذور العميقة للمشكلات الإدارية المعاصرة</w:t>
      </w:r>
      <w:bookmarkEnd w:id="29"/>
    </w:p>
    <w:p w14:paraId="71AE349D" w14:textId="77777777" w:rsidR="002F1874" w:rsidRPr="00AE065E" w:rsidRDefault="002F1874" w:rsidP="00E83482">
      <w:pPr>
        <w:pStyle w:val="2"/>
        <w:spacing w:before="0" w:line="276" w:lineRule="auto"/>
        <w:jc w:val="both"/>
        <w:rPr>
          <w:rFonts w:ascii="Simplified Arabic" w:hAnsi="Simplified Arabic" w:cs="Simplified Arabic"/>
          <w:color w:val="000000" w:themeColor="text1"/>
          <w:sz w:val="28"/>
          <w:szCs w:val="28"/>
        </w:rPr>
      </w:pPr>
      <w:bookmarkStart w:id="30" w:name="_Toc214318953"/>
      <w:r w:rsidRPr="00AE065E">
        <w:rPr>
          <w:rFonts w:ascii="Simplified Arabic" w:hAnsi="Simplified Arabic" w:cs="Simplified Arabic" w:hint="cs"/>
          <w:color w:val="000000" w:themeColor="text1"/>
          <w:sz w:val="28"/>
          <w:szCs w:val="28"/>
          <w:rtl/>
        </w:rPr>
        <w:t>أولاً: مقدمة الفصل وتحديد الخريطة الفكرية للبحث</w:t>
      </w:r>
      <w:bookmarkEnd w:id="30"/>
    </w:p>
    <w:p w14:paraId="43255E80"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يُمثل هذا الفصل الركيزة المعرفية والمنطلق الفكري الذي تستند إليه الدراسة في تحليلها وتشخيصها لجذور المشكلات الإدارية المزمنة. إن الإطار النظري هو بمثابة الخريطة التي تحدد المفاهيم الأساسية، وتُرسّخ المنطلقات الأكاديمية للمشكلة البحثية، وتوضح العلاقات المتوقعة بين المتغيرات في ضوء النظريات السائدة في حقل الإدارة والتنظيم</w:t>
      </w:r>
      <w:r w:rsidRPr="00AE065E">
        <w:rPr>
          <w:rFonts w:ascii="Simplified Arabic" w:hAnsi="Simplified Arabic" w:cs="Simplified Arabic" w:hint="cs"/>
          <w:color w:val="000000" w:themeColor="text1"/>
          <w:sz w:val="28"/>
          <w:szCs w:val="28"/>
        </w:rPr>
        <w:t>.</w:t>
      </w:r>
    </w:p>
    <w:p w14:paraId="0BA72AE5"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 xml:space="preserve">في سياق التحولات الاقتصادية والتكنولوجية المتسارعة التي تشهدها البيئات المعاصرة، وخاصةً في المملكة العربية السعودية ضمن رؤية 2030، لم يعد القصور الإداري مجرد خلل وظيفي، بل تحول إلى تحدٍ بنيوي وسلوكي عميق، يتطلب فهمًا جذريًا لمحدداته. وبناءً عليه، يهدف هذا الفصل إلى تقديم تأصيل نظري عميق للمتغيرات الثلاثة المستقلة (القيادة التحويلية، الثقافة التنظيمية، الحوكمة المؤسسية)، كجذور رئيسية قادرة على تفسير التباين في المتغير التابع (المشكلات الإدارية المزمنة)، والذي يُقاس إجرائيًا بنقص </w:t>
      </w:r>
      <w:r w:rsidRPr="00AE065E">
        <w:rPr>
          <w:rFonts w:ascii="Simplified Arabic" w:hAnsi="Simplified Arabic" w:cs="Simplified Arabic" w:hint="cs"/>
          <w:b/>
          <w:bCs/>
          <w:color w:val="000000" w:themeColor="text1"/>
          <w:sz w:val="28"/>
          <w:szCs w:val="28"/>
          <w:rtl/>
        </w:rPr>
        <w:t>الأداء التكيفي</w:t>
      </w:r>
      <w:r w:rsidRPr="00AE065E">
        <w:rPr>
          <w:rFonts w:ascii="Simplified Arabic" w:hAnsi="Simplified Arabic" w:cs="Simplified Arabic" w:hint="cs"/>
          <w:b/>
          <w:bCs/>
          <w:color w:val="000000" w:themeColor="text1"/>
          <w:sz w:val="28"/>
          <w:szCs w:val="28"/>
        </w:rPr>
        <w:t xml:space="preserve"> (Adaptive Performance)</w:t>
      </w:r>
      <w:r w:rsidRPr="00AE065E">
        <w:rPr>
          <w:rFonts w:ascii="Simplified Arabic" w:hAnsi="Simplified Arabic" w:cs="Simplified Arabic" w:hint="cs"/>
          <w:color w:val="000000" w:themeColor="text1"/>
          <w:sz w:val="28"/>
          <w:szCs w:val="28"/>
        </w:rPr>
        <w:t>.</w:t>
      </w:r>
    </w:p>
    <w:p w14:paraId="2725573A" w14:textId="77777777" w:rsidR="002F1874" w:rsidRPr="00AE065E" w:rsidRDefault="002F1874" w:rsidP="00E83482">
      <w:pPr>
        <w:pBdr>
          <w:top w:val="nil"/>
          <w:left w:val="nil"/>
          <w:bottom w:val="nil"/>
          <w:right w:val="nil"/>
          <w:between w:val="nil"/>
        </w:pBdr>
        <w:spacing w:after="225"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لقد تم تصميم هذا الإطار ليتجاوز الوصف السطحي، متعقبًا تاريخ الأفكار الإدارية من النماذج الكلاسيكية إلى نظريات التكيف المعاصرة، ليربط بشكل ممنهج بين النظريات السلوكية (القيادة)، والنظريات الثقافية (التنظيم)، والنظريات الهيكلية (الحوكمة)، وصولاً إلى بناء النموذج التفاعلي (الفرض</w:t>
      </w:r>
      <w:r w:rsidRPr="00AE065E">
        <w:rPr>
          <w:rFonts w:ascii="Simplified Arabic" w:hAnsi="Simplified Arabic" w:cs="Simplified Arabic" w:hint="cs"/>
          <w:color w:val="000000" w:themeColor="text1"/>
          <w:sz w:val="28"/>
          <w:szCs w:val="28"/>
        </w:rPr>
        <w:t xml:space="preserve"> H5) </w:t>
      </w:r>
      <w:r w:rsidRPr="00AE065E">
        <w:rPr>
          <w:rFonts w:ascii="Simplified Arabic" w:hAnsi="Simplified Arabic" w:cs="Simplified Arabic" w:hint="cs"/>
          <w:color w:val="000000" w:themeColor="text1"/>
          <w:sz w:val="28"/>
          <w:szCs w:val="28"/>
          <w:rtl/>
        </w:rPr>
        <w:t>الذي يفسر التفاقم المنهجي للأزمات الإدارية</w:t>
      </w:r>
      <w:r w:rsidRPr="00AE065E">
        <w:rPr>
          <w:rFonts w:ascii="Simplified Arabic" w:hAnsi="Simplified Arabic" w:cs="Simplified Arabic" w:hint="cs"/>
          <w:color w:val="000000" w:themeColor="text1"/>
          <w:sz w:val="28"/>
          <w:szCs w:val="28"/>
        </w:rPr>
        <w:t>.</w:t>
      </w:r>
    </w:p>
    <w:p w14:paraId="5E902336" w14:textId="77777777" w:rsidR="002F1874" w:rsidRPr="00AE065E" w:rsidRDefault="002F1874" w:rsidP="00E83482">
      <w:pPr>
        <w:pStyle w:val="2"/>
        <w:spacing w:before="0" w:line="276" w:lineRule="auto"/>
        <w:jc w:val="both"/>
        <w:rPr>
          <w:rFonts w:ascii="Simplified Arabic" w:hAnsi="Simplified Arabic" w:cs="Simplified Arabic"/>
          <w:color w:val="000000" w:themeColor="text1"/>
          <w:sz w:val="28"/>
          <w:szCs w:val="28"/>
        </w:rPr>
      </w:pPr>
      <w:bookmarkStart w:id="31" w:name="_Toc214318954"/>
      <w:r w:rsidRPr="00AE065E">
        <w:rPr>
          <w:rFonts w:ascii="Simplified Arabic" w:hAnsi="Simplified Arabic" w:cs="Simplified Arabic" w:hint="cs"/>
          <w:color w:val="000000" w:themeColor="text1"/>
          <w:sz w:val="28"/>
          <w:szCs w:val="28"/>
          <w:rtl/>
        </w:rPr>
        <w:t>ثانياً: المتغير التابع</w:t>
      </w:r>
      <w:r w:rsidRPr="00AE065E">
        <w:rPr>
          <w:rFonts w:ascii="Simplified Arabic" w:hAnsi="Simplified Arabic" w:cs="Simplified Arabic" w:hint="cs"/>
          <w:color w:val="000000" w:themeColor="text1"/>
          <w:sz w:val="28"/>
          <w:szCs w:val="28"/>
        </w:rPr>
        <w:t xml:space="preserve"> (DV): </w:t>
      </w:r>
      <w:r w:rsidRPr="00AE065E">
        <w:rPr>
          <w:rFonts w:ascii="Simplified Arabic" w:hAnsi="Simplified Arabic" w:cs="Simplified Arabic" w:hint="cs"/>
          <w:color w:val="000000" w:themeColor="text1"/>
          <w:sz w:val="28"/>
          <w:szCs w:val="28"/>
          <w:rtl/>
        </w:rPr>
        <w:t>المشكلات الإدارية المزمنة وتأصيلها النظري</w:t>
      </w:r>
      <w:bookmarkEnd w:id="31"/>
    </w:p>
    <w:p w14:paraId="5AA3B1F9"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يُعد مفهوم المشكلة الإدارية محورًا أساسيًا في الفكر التنظيمي. ويتطلب التأصيل النظري لهذا المفهوم فهمًا لأصل المشكلة، وبيئتها، وتصنيفاتها المعقدة، والانتقال إلى مفهوم القياس الحديث (الأداء التكيفي</w:t>
      </w:r>
      <w:r w:rsidRPr="00AE065E">
        <w:rPr>
          <w:rFonts w:ascii="Simplified Arabic" w:hAnsi="Simplified Arabic" w:cs="Simplified Arabic" w:hint="cs"/>
          <w:color w:val="000000" w:themeColor="text1"/>
          <w:sz w:val="28"/>
          <w:szCs w:val="28"/>
        </w:rPr>
        <w:t>).</w:t>
      </w:r>
    </w:p>
    <w:p w14:paraId="54EF71C0"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32" w:name="_Toc214318955"/>
      <w:r w:rsidRPr="00AE065E">
        <w:rPr>
          <w:rFonts w:ascii="Simplified Arabic" w:hAnsi="Simplified Arabic" w:cs="Simplified Arabic" w:hint="cs"/>
          <w:color w:val="000000" w:themeColor="text1"/>
        </w:rPr>
        <w:t xml:space="preserve">2.1. </w:t>
      </w:r>
      <w:r w:rsidRPr="00AE065E">
        <w:rPr>
          <w:rFonts w:ascii="Simplified Arabic" w:hAnsi="Simplified Arabic" w:cs="Simplified Arabic" w:hint="cs"/>
          <w:color w:val="000000" w:themeColor="text1"/>
          <w:rtl/>
        </w:rPr>
        <w:t>مفهوم المشكلة الإدارية: من الانحراف إلى فرصة التحسين</w:t>
      </w:r>
      <w:bookmarkEnd w:id="32"/>
    </w:p>
    <w:p w14:paraId="00EBB9D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تقليدياً، تُعرّف المشكلة بأنها حالة من الانحراف</w:t>
      </w:r>
      <w:r w:rsidRPr="00AE065E">
        <w:rPr>
          <w:rFonts w:ascii="Simplified Arabic" w:hAnsi="Simplified Arabic" w:cs="Simplified Arabic" w:hint="cs"/>
          <w:color w:val="000000" w:themeColor="text1"/>
          <w:sz w:val="28"/>
          <w:szCs w:val="28"/>
        </w:rPr>
        <w:t xml:space="preserve"> (Deviation) </w:t>
      </w:r>
      <w:r w:rsidRPr="00AE065E">
        <w:rPr>
          <w:rFonts w:ascii="Simplified Arabic" w:hAnsi="Simplified Arabic" w:cs="Simplified Arabic" w:hint="cs"/>
          <w:color w:val="000000" w:themeColor="text1"/>
          <w:sz w:val="28"/>
          <w:szCs w:val="28"/>
          <w:rtl/>
        </w:rPr>
        <w:t>أو عدم التوازن بين "ما هو كائن" (الأداء الواقعي) و "ما يجب أن يكون" (الأداء المخطط أو المرغوب فيه). فهي تمثل فجوة بين الأداء الفعلي والنشاطات الواقعية، وتتجلى في تصور النظام عن القصور في القيام بوظائفه وتحقيق أهدافه</w:t>
      </w:r>
      <w:r w:rsidRPr="00AE065E">
        <w:rPr>
          <w:rFonts w:ascii="Simplified Arabic" w:hAnsi="Simplified Arabic" w:cs="Simplified Arabic" w:hint="cs"/>
          <w:color w:val="000000" w:themeColor="text1"/>
          <w:sz w:val="28"/>
          <w:szCs w:val="28"/>
        </w:rPr>
        <w:t>.</w:t>
      </w:r>
    </w:p>
    <w:p w14:paraId="6E45B7A2"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 xml:space="preserve">لكن المنظور الإداري الحديث لا يقتصر على الجانب السلبي؛ إذ يمكن النظر إلى المشكلة على أنها أمر إيجابي في بعض الأحيان، لأنها تمثل </w:t>
      </w:r>
      <w:r w:rsidRPr="00AE065E">
        <w:rPr>
          <w:rFonts w:ascii="Simplified Arabic" w:hAnsi="Simplified Arabic" w:cs="Simplified Arabic" w:hint="cs"/>
          <w:b/>
          <w:bCs/>
          <w:color w:val="000000" w:themeColor="text1"/>
          <w:sz w:val="28"/>
          <w:szCs w:val="28"/>
          <w:rtl/>
        </w:rPr>
        <w:t>فرصة للإبداع والتنوير والتحسين</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وتتيح تعديل الظروف غير الجيدة إلى ظروف أفضل. وعليه، فإن المشكلة تظهر كحالة واقعية تتطلب تشخيصًا وتحليلاً وحلًا، ويجب ألا يُركّز المدير على نتائجها فقط، بل على جذورها وأسبابها الحقيقية، وتأثيرها وتأثرها بالمشكلات الأخرى</w:t>
      </w:r>
      <w:r w:rsidRPr="00AE065E">
        <w:rPr>
          <w:rFonts w:ascii="Simplified Arabic" w:hAnsi="Simplified Arabic" w:cs="Simplified Arabic" w:hint="cs"/>
          <w:color w:val="000000" w:themeColor="text1"/>
          <w:sz w:val="28"/>
          <w:szCs w:val="28"/>
        </w:rPr>
        <w:t>.</w:t>
      </w:r>
    </w:p>
    <w:p w14:paraId="03A2C116"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 xml:space="preserve">إن ما يُزعج العاملين ليس وجود المشكلات بحد ذاتها، بل نظرة الآخرين إليها، وصعوبة الموازنة بين الفعل التكيفي الهادف إلى تهيئة الآثار الناجمة عنها، وبين الفعل التصحيحي الهادف إلى حلها. وفي غياب هذه الموازنة، تبرز صعوبة التعايش مع المشكلات، بسبب </w:t>
      </w:r>
      <w:r w:rsidRPr="00AE065E">
        <w:rPr>
          <w:rFonts w:ascii="Simplified Arabic" w:hAnsi="Simplified Arabic" w:cs="Simplified Arabic" w:hint="cs"/>
          <w:b/>
          <w:bCs/>
          <w:color w:val="000000" w:themeColor="text1"/>
          <w:sz w:val="28"/>
          <w:szCs w:val="28"/>
          <w:rtl/>
        </w:rPr>
        <w:t>الفشل في الاتصال</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الذي يُعد من أوبئة الإدارة المعاصرة، ما يؤدي إلى ظهور فجوة بين ما ينبغي فعله لحل المشكلات وبين الواقع الفعلي للعمل</w:t>
      </w:r>
      <w:r w:rsidRPr="00AE065E">
        <w:rPr>
          <w:rFonts w:ascii="Simplified Arabic" w:hAnsi="Simplified Arabic" w:cs="Simplified Arabic" w:hint="cs"/>
          <w:color w:val="000000" w:themeColor="text1"/>
          <w:sz w:val="28"/>
          <w:szCs w:val="28"/>
        </w:rPr>
        <w:t>.</w:t>
      </w:r>
    </w:p>
    <w:p w14:paraId="15D611FB"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33" w:name="_Toc214318956"/>
      <w:r w:rsidRPr="00AE065E">
        <w:rPr>
          <w:rFonts w:ascii="Simplified Arabic" w:hAnsi="Simplified Arabic" w:cs="Simplified Arabic" w:hint="cs"/>
          <w:color w:val="000000" w:themeColor="text1"/>
        </w:rPr>
        <w:t xml:space="preserve">2.2. </w:t>
      </w:r>
      <w:r w:rsidRPr="00AE065E">
        <w:rPr>
          <w:rFonts w:ascii="Simplified Arabic" w:hAnsi="Simplified Arabic" w:cs="Simplified Arabic" w:hint="cs"/>
          <w:color w:val="000000" w:themeColor="text1"/>
          <w:rtl/>
        </w:rPr>
        <w:t>البيئة التنظيمية التي تنشأ فيها المشكلة</w:t>
      </w:r>
      <w:bookmarkEnd w:id="33"/>
    </w:p>
    <w:p w14:paraId="507C8B5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تنشأ المشكلات الإدارية في إطار بيئي يحدد طبيعة القرار اللازم لمعالجتها. وغالبًا ما تنتمي هذه البيئة إلى أحد الأنواع التالية، حيث تزداد تعقيدًا مع انتقالها من حالة التأكد إلى حالة عدم التأكد</w:t>
      </w:r>
      <w:r w:rsidRPr="00AE065E">
        <w:rPr>
          <w:rFonts w:ascii="Simplified Arabic" w:hAnsi="Simplified Arabic" w:cs="Simplified Arabic" w:hint="cs"/>
          <w:color w:val="000000" w:themeColor="text1"/>
          <w:sz w:val="28"/>
          <w:szCs w:val="28"/>
        </w:rPr>
        <w:t>:</w:t>
      </w:r>
    </w:p>
    <w:p w14:paraId="54FB9666" w14:textId="77777777" w:rsidR="002F1874" w:rsidRPr="00AE065E" w:rsidRDefault="002F1874" w:rsidP="00D816AB">
      <w:pPr>
        <w:widowControl w:val="0"/>
        <w:numPr>
          <w:ilvl w:val="0"/>
          <w:numId w:val="3"/>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حالة التأكد</w:t>
      </w:r>
      <w:r w:rsidRPr="00AE065E">
        <w:rPr>
          <w:rFonts w:ascii="Simplified Arabic" w:hAnsi="Simplified Arabic" w:cs="Simplified Arabic" w:hint="cs"/>
          <w:b/>
          <w:bCs/>
          <w:color w:val="000000" w:themeColor="text1"/>
          <w:sz w:val="28"/>
          <w:szCs w:val="28"/>
        </w:rPr>
        <w:t xml:space="preserve"> (Certainty):</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تتوفر بيانات كافية تمكّن متخذ القرار من معرفة جميع البدائل الممكنة لحل المشكلة والنتائج المترتبة على كل بديل. وهي حالة مثالية ومحدودة جدًا في الإدارة المعاصرة</w:t>
      </w:r>
      <w:r w:rsidRPr="00AE065E">
        <w:rPr>
          <w:rFonts w:ascii="Simplified Arabic" w:hAnsi="Simplified Arabic" w:cs="Simplified Arabic" w:hint="cs"/>
          <w:color w:val="000000" w:themeColor="text1"/>
          <w:sz w:val="28"/>
          <w:szCs w:val="28"/>
        </w:rPr>
        <w:t>.</w:t>
      </w:r>
    </w:p>
    <w:p w14:paraId="52C5AD8E" w14:textId="77777777" w:rsidR="002F1874" w:rsidRPr="00AE065E" w:rsidRDefault="002F1874" w:rsidP="00D816AB">
      <w:pPr>
        <w:widowControl w:val="0"/>
        <w:numPr>
          <w:ilvl w:val="0"/>
          <w:numId w:val="3"/>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حالة المخاطرة</w:t>
      </w:r>
      <w:r w:rsidRPr="00AE065E">
        <w:rPr>
          <w:rFonts w:ascii="Simplified Arabic" w:hAnsi="Simplified Arabic" w:cs="Simplified Arabic" w:hint="cs"/>
          <w:b/>
          <w:bCs/>
          <w:color w:val="000000" w:themeColor="text1"/>
          <w:sz w:val="28"/>
          <w:szCs w:val="28"/>
        </w:rPr>
        <w:t xml:space="preserve"> (Risk):</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يفتقر متخذ القرار إلى المعلومات الكاملة، لكنه يستطيع تقدير احتمالات النتائج بدرجة معينة، مما يسمح باتخاذ قرارات مبنية على توقعات مدروسة</w:t>
      </w:r>
      <w:r w:rsidRPr="00AE065E">
        <w:rPr>
          <w:rFonts w:ascii="Simplified Arabic" w:hAnsi="Simplified Arabic" w:cs="Simplified Arabic" w:hint="cs"/>
          <w:color w:val="000000" w:themeColor="text1"/>
          <w:sz w:val="28"/>
          <w:szCs w:val="28"/>
        </w:rPr>
        <w:t>.</w:t>
      </w:r>
    </w:p>
    <w:p w14:paraId="04A00D03" w14:textId="77777777" w:rsidR="002F1874" w:rsidRPr="00AE065E" w:rsidRDefault="002F1874" w:rsidP="00D816AB">
      <w:pPr>
        <w:widowControl w:val="0"/>
        <w:numPr>
          <w:ilvl w:val="0"/>
          <w:numId w:val="3"/>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حالة عدم التأكد</w:t>
      </w:r>
      <w:r w:rsidRPr="00AE065E">
        <w:rPr>
          <w:rFonts w:ascii="Simplified Arabic" w:hAnsi="Simplified Arabic" w:cs="Simplified Arabic" w:hint="cs"/>
          <w:b/>
          <w:bCs/>
          <w:color w:val="000000" w:themeColor="text1"/>
          <w:sz w:val="28"/>
          <w:szCs w:val="28"/>
        </w:rPr>
        <w:t xml:space="preserve"> (Uncertainty):</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تكون البيانات محدودة للغاية، إلى درجة لا يستطيع معها المدير تحديد احتمالات النتائج المتوقعة للبدائل المختلفة، مما يجعل عملية اتخاذ القرار أكثر صعوبة وتعقيدًا، وتتطلب الاعتماد على الإبداع والتجديد</w:t>
      </w:r>
      <w:r w:rsidRPr="00AE065E">
        <w:rPr>
          <w:rFonts w:ascii="Simplified Arabic" w:hAnsi="Simplified Arabic" w:cs="Simplified Arabic" w:hint="cs"/>
          <w:color w:val="000000" w:themeColor="text1"/>
          <w:sz w:val="28"/>
          <w:szCs w:val="28"/>
        </w:rPr>
        <w:t>.</w:t>
      </w:r>
    </w:p>
    <w:p w14:paraId="0B1FD933"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 xml:space="preserve">إن المشكلات الإدارية المزمنة في البيئات المتحولة، كالسياق السعودي، تقع بشكل متزايد ضمن حالتي </w:t>
      </w:r>
      <w:r w:rsidRPr="00AE065E">
        <w:rPr>
          <w:rFonts w:ascii="Simplified Arabic" w:hAnsi="Simplified Arabic" w:cs="Simplified Arabic" w:hint="cs"/>
          <w:b/>
          <w:bCs/>
          <w:color w:val="000000" w:themeColor="text1"/>
          <w:sz w:val="28"/>
          <w:szCs w:val="28"/>
          <w:rtl/>
        </w:rPr>
        <w:t>المخاطرة وعدم التأكد</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مما يفرض على المؤسسات ضرورة تبني نماذج إدارية مرنة وقادرة على التكيف</w:t>
      </w:r>
      <w:r w:rsidRPr="00AE065E">
        <w:rPr>
          <w:rFonts w:ascii="Simplified Arabic" w:hAnsi="Simplified Arabic" w:cs="Simplified Arabic" w:hint="cs"/>
          <w:color w:val="000000" w:themeColor="text1"/>
          <w:sz w:val="28"/>
          <w:szCs w:val="28"/>
        </w:rPr>
        <w:t>.</w:t>
      </w:r>
    </w:p>
    <w:p w14:paraId="5FDC3A57"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34" w:name="_Toc214318957"/>
      <w:r w:rsidRPr="00AE065E">
        <w:rPr>
          <w:rFonts w:ascii="Simplified Arabic" w:hAnsi="Simplified Arabic" w:cs="Simplified Arabic" w:hint="cs"/>
          <w:color w:val="000000" w:themeColor="text1"/>
        </w:rPr>
        <w:t xml:space="preserve">2.3. </w:t>
      </w:r>
      <w:r w:rsidRPr="00AE065E">
        <w:rPr>
          <w:rFonts w:ascii="Simplified Arabic" w:hAnsi="Simplified Arabic" w:cs="Simplified Arabic" w:hint="cs"/>
          <w:color w:val="000000" w:themeColor="text1"/>
          <w:rtl/>
        </w:rPr>
        <w:t>تصنيفات المشكلات الإدارية وأنواعها</w:t>
      </w:r>
      <w:bookmarkEnd w:id="34"/>
    </w:p>
    <w:p w14:paraId="1EB6FA04"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تتنوع المشكلات الإدارية ويمكن تصنيفها وفق عدد من المؤشرات والمعايير المنهجية، ويساعد هذا التصنيف في تحديد درجة التعقيد اللازمة للحل</w:t>
      </w:r>
      <w:r w:rsidRPr="00AE065E">
        <w:rPr>
          <w:rFonts w:ascii="Simplified Arabic" w:hAnsi="Simplified Arabic" w:cs="Simplified Arabic" w:hint="cs"/>
          <w:color w:val="000000" w:themeColor="text1"/>
          <w:sz w:val="28"/>
          <w:szCs w:val="28"/>
        </w:rPr>
        <w:t>:</w:t>
      </w:r>
    </w:p>
    <w:p w14:paraId="6CA24032" w14:textId="77777777" w:rsidR="002F1874" w:rsidRPr="00AE065E" w:rsidRDefault="002F1874" w:rsidP="00D816AB">
      <w:pPr>
        <w:widowControl w:val="0"/>
        <w:numPr>
          <w:ilvl w:val="0"/>
          <w:numId w:val="11"/>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حسب مدى الشمولية</w:t>
      </w:r>
      <w:r w:rsidRPr="00AE065E">
        <w:rPr>
          <w:rFonts w:ascii="Simplified Arabic" w:hAnsi="Simplified Arabic" w:cs="Simplified Arabic" w:hint="cs"/>
          <w:b/>
          <w:bCs/>
          <w:color w:val="000000" w:themeColor="text1"/>
          <w:sz w:val="28"/>
          <w:szCs w:val="28"/>
        </w:rPr>
        <w:t>:</w:t>
      </w:r>
    </w:p>
    <w:p w14:paraId="2785A8B7" w14:textId="77777777" w:rsidR="002F1874" w:rsidRPr="00AE065E" w:rsidRDefault="002F1874" w:rsidP="00D816AB">
      <w:pPr>
        <w:widowControl w:val="0"/>
        <w:numPr>
          <w:ilvl w:val="1"/>
          <w:numId w:val="12"/>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جزئية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تتعلق بجزء محدد من النظام الإداري (مثلاً، مشكلة في وحدة أو نشاط معين</w:t>
      </w:r>
      <w:r w:rsidRPr="00AE065E">
        <w:rPr>
          <w:rFonts w:ascii="Simplified Arabic" w:hAnsi="Simplified Arabic" w:cs="Simplified Arabic" w:hint="cs"/>
          <w:color w:val="000000" w:themeColor="text1"/>
          <w:sz w:val="28"/>
          <w:szCs w:val="28"/>
        </w:rPr>
        <w:t>).</w:t>
      </w:r>
    </w:p>
    <w:p w14:paraId="4DA63332" w14:textId="77777777" w:rsidR="002F1874" w:rsidRPr="00AE065E" w:rsidRDefault="002F1874" w:rsidP="00D816AB">
      <w:pPr>
        <w:widowControl w:val="0"/>
        <w:numPr>
          <w:ilvl w:val="1"/>
          <w:numId w:val="12"/>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كلية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ترتبط بعمل النظام بأكمله وتؤثر على أدائه العام</w:t>
      </w:r>
      <w:r w:rsidRPr="00AE065E">
        <w:rPr>
          <w:rFonts w:ascii="Simplified Arabic" w:hAnsi="Simplified Arabic" w:cs="Simplified Arabic" w:hint="cs"/>
          <w:color w:val="000000" w:themeColor="text1"/>
          <w:sz w:val="28"/>
          <w:szCs w:val="28"/>
        </w:rPr>
        <w:t>.</w:t>
      </w:r>
    </w:p>
    <w:p w14:paraId="7C06E046" w14:textId="77777777" w:rsidR="002F1874" w:rsidRPr="00AE065E" w:rsidRDefault="002F1874" w:rsidP="00D816AB">
      <w:pPr>
        <w:widowControl w:val="0"/>
        <w:numPr>
          <w:ilvl w:val="0"/>
          <w:numId w:val="11"/>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حسب درجة السهولة أو الصعوبة</w:t>
      </w:r>
      <w:r w:rsidRPr="00AE065E">
        <w:rPr>
          <w:rFonts w:ascii="Simplified Arabic" w:hAnsi="Simplified Arabic" w:cs="Simplified Arabic" w:hint="cs"/>
          <w:b/>
          <w:bCs/>
          <w:color w:val="000000" w:themeColor="text1"/>
          <w:sz w:val="28"/>
          <w:szCs w:val="28"/>
        </w:rPr>
        <w:t>:</w:t>
      </w:r>
    </w:p>
    <w:p w14:paraId="2ED6D8D7" w14:textId="77777777" w:rsidR="002F1874" w:rsidRPr="00AE065E" w:rsidRDefault="002F1874" w:rsidP="00D816AB">
      <w:pPr>
        <w:widowControl w:val="0"/>
        <w:numPr>
          <w:ilvl w:val="1"/>
          <w:numId w:val="13"/>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بسيطة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ناتجة عن أسباب مباشرة وواضحة يمكن معالجتها بسهولة نسبيًا</w:t>
      </w:r>
      <w:r w:rsidRPr="00AE065E">
        <w:rPr>
          <w:rFonts w:ascii="Simplified Arabic" w:hAnsi="Simplified Arabic" w:cs="Simplified Arabic" w:hint="cs"/>
          <w:color w:val="000000" w:themeColor="text1"/>
          <w:sz w:val="28"/>
          <w:szCs w:val="28"/>
        </w:rPr>
        <w:t>.</w:t>
      </w:r>
    </w:p>
    <w:p w14:paraId="034969E1" w14:textId="77777777" w:rsidR="002F1874" w:rsidRPr="00AE065E" w:rsidRDefault="002F1874" w:rsidP="00D816AB">
      <w:pPr>
        <w:widowControl w:val="0"/>
        <w:numPr>
          <w:ilvl w:val="1"/>
          <w:numId w:val="13"/>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معقدة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تنشأ عن تداخل عدة أسباب مباشرة وغير مباشرة، مما يجعل تشخيصها صعبًا</w:t>
      </w:r>
      <w:r w:rsidRPr="00AE065E">
        <w:rPr>
          <w:rFonts w:ascii="Simplified Arabic" w:hAnsi="Simplified Arabic" w:cs="Simplified Arabic" w:hint="cs"/>
          <w:color w:val="000000" w:themeColor="text1"/>
          <w:sz w:val="28"/>
          <w:szCs w:val="28"/>
        </w:rPr>
        <w:t>.</w:t>
      </w:r>
    </w:p>
    <w:p w14:paraId="326F91F0" w14:textId="77777777" w:rsidR="002F1874" w:rsidRPr="00AE065E" w:rsidRDefault="002F1874" w:rsidP="00D816AB">
      <w:pPr>
        <w:widowControl w:val="0"/>
        <w:numPr>
          <w:ilvl w:val="0"/>
          <w:numId w:val="11"/>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حسب التواتر</w:t>
      </w:r>
      <w:r w:rsidRPr="00AE065E">
        <w:rPr>
          <w:rFonts w:ascii="Simplified Arabic" w:hAnsi="Simplified Arabic" w:cs="Simplified Arabic" w:hint="cs"/>
          <w:b/>
          <w:bCs/>
          <w:color w:val="000000" w:themeColor="text1"/>
          <w:sz w:val="28"/>
          <w:szCs w:val="28"/>
        </w:rPr>
        <w:t>:</w:t>
      </w:r>
    </w:p>
    <w:p w14:paraId="7D3E7CAD" w14:textId="77777777" w:rsidR="002F1874" w:rsidRPr="00AE065E" w:rsidRDefault="002F1874" w:rsidP="00D816AB">
      <w:pPr>
        <w:widowControl w:val="0"/>
        <w:numPr>
          <w:ilvl w:val="1"/>
          <w:numId w:val="14"/>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مكررة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تتكرر سواء بانتظام أو بشكل غير منتظم (يمكن التنبؤ بها</w:t>
      </w:r>
      <w:r w:rsidRPr="00AE065E">
        <w:rPr>
          <w:rFonts w:ascii="Simplified Arabic" w:hAnsi="Simplified Arabic" w:cs="Simplified Arabic" w:hint="cs"/>
          <w:color w:val="000000" w:themeColor="text1"/>
          <w:sz w:val="28"/>
          <w:szCs w:val="28"/>
        </w:rPr>
        <w:t>).</w:t>
      </w:r>
    </w:p>
    <w:p w14:paraId="6141FD8B" w14:textId="77777777" w:rsidR="002F1874" w:rsidRPr="00AE065E" w:rsidRDefault="002F1874" w:rsidP="00D816AB">
      <w:pPr>
        <w:widowControl w:val="0"/>
        <w:numPr>
          <w:ilvl w:val="1"/>
          <w:numId w:val="14"/>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طارئة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تقع بصورة مفاجئة ونادرة دون وجود مؤشرات مسبقة</w:t>
      </w:r>
      <w:r w:rsidRPr="00AE065E">
        <w:rPr>
          <w:rFonts w:ascii="Simplified Arabic" w:hAnsi="Simplified Arabic" w:cs="Simplified Arabic" w:hint="cs"/>
          <w:color w:val="000000" w:themeColor="text1"/>
          <w:sz w:val="28"/>
          <w:szCs w:val="28"/>
        </w:rPr>
        <w:t>.</w:t>
      </w:r>
    </w:p>
    <w:p w14:paraId="3BA8B1B6" w14:textId="77777777" w:rsidR="002F1874" w:rsidRPr="00AE065E" w:rsidRDefault="002F1874" w:rsidP="00D816AB">
      <w:pPr>
        <w:widowControl w:val="0"/>
        <w:numPr>
          <w:ilvl w:val="0"/>
          <w:numId w:val="11"/>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حسب تأثير حل المشكلة على النظام</w:t>
      </w:r>
      <w:r w:rsidRPr="00AE065E">
        <w:rPr>
          <w:rFonts w:ascii="Simplified Arabic" w:hAnsi="Simplified Arabic" w:cs="Simplified Arabic" w:hint="cs"/>
          <w:b/>
          <w:bCs/>
          <w:color w:val="000000" w:themeColor="text1"/>
          <w:sz w:val="28"/>
          <w:szCs w:val="28"/>
        </w:rPr>
        <w:t>:</w:t>
      </w:r>
    </w:p>
    <w:p w14:paraId="51B66264" w14:textId="77777777" w:rsidR="002F1874" w:rsidRPr="00AE065E" w:rsidRDefault="002F1874" w:rsidP="00D816AB">
      <w:pPr>
        <w:widowControl w:val="0"/>
        <w:numPr>
          <w:ilvl w:val="1"/>
          <w:numId w:val="15"/>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حيوية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يؤدي عدم حلها إلى تعطل النظام عن أداء وظائفه الأساسية أو حتى انهياره</w:t>
      </w:r>
      <w:r w:rsidRPr="00AE065E">
        <w:rPr>
          <w:rFonts w:ascii="Simplified Arabic" w:hAnsi="Simplified Arabic" w:cs="Simplified Arabic" w:hint="cs"/>
          <w:color w:val="000000" w:themeColor="text1"/>
          <w:sz w:val="28"/>
          <w:szCs w:val="28"/>
        </w:rPr>
        <w:t>.</w:t>
      </w:r>
    </w:p>
    <w:p w14:paraId="5CE976E9" w14:textId="77777777" w:rsidR="002F1874" w:rsidRPr="00AE065E" w:rsidRDefault="002F1874" w:rsidP="00D816AB">
      <w:pPr>
        <w:widowControl w:val="0"/>
        <w:numPr>
          <w:ilvl w:val="1"/>
          <w:numId w:val="15"/>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غير حيوية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لا يترتب على وقوعها تعطل النظام، بل قد تسبب انخفاضًا طفيفًا في بعض مؤشرات الأداء</w:t>
      </w:r>
      <w:r w:rsidRPr="00AE065E">
        <w:rPr>
          <w:rFonts w:ascii="Simplified Arabic" w:hAnsi="Simplified Arabic" w:cs="Simplified Arabic" w:hint="cs"/>
          <w:color w:val="000000" w:themeColor="text1"/>
          <w:sz w:val="28"/>
          <w:szCs w:val="28"/>
        </w:rPr>
        <w:t>.</w:t>
      </w:r>
    </w:p>
    <w:p w14:paraId="0383A7A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تصنيف المشكلات الإدارية المعتمد في الدراسة (حسب المستوى الوظيفي</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اعتمدت الدراسة على تصنيف دوري (2003) وكريدي (2005) ، الذي يقسم المشكلات الإدارية المزمنة إلى ثلاثة مستويات رئيسية</w:t>
      </w:r>
      <w:r w:rsidRPr="00AE065E">
        <w:rPr>
          <w:rFonts w:ascii="Simplified Arabic" w:hAnsi="Simplified Arabic" w:cs="Simplified Arabic" w:hint="cs"/>
          <w:color w:val="000000" w:themeColor="text1"/>
          <w:sz w:val="28"/>
          <w:szCs w:val="28"/>
        </w:rPr>
        <w:t>:</w:t>
      </w:r>
    </w:p>
    <w:p w14:paraId="6CC397CB" w14:textId="77777777" w:rsidR="002F1874" w:rsidRPr="00AE065E" w:rsidRDefault="002F1874" w:rsidP="00D816AB">
      <w:pPr>
        <w:widowControl w:val="0"/>
        <w:numPr>
          <w:ilvl w:val="0"/>
          <w:numId w:val="16"/>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المشكلات الاستراتيجية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 xml:space="preserve">تتعلق بالقصور في التخطيط والرؤية طويلة المدى، مثل </w:t>
      </w:r>
      <w:r w:rsidRPr="00AE065E">
        <w:rPr>
          <w:rFonts w:ascii="Simplified Arabic" w:hAnsi="Simplified Arabic" w:cs="Simplified Arabic" w:hint="cs"/>
          <w:b/>
          <w:bCs/>
          <w:color w:val="000000" w:themeColor="text1"/>
          <w:sz w:val="28"/>
          <w:szCs w:val="28"/>
          <w:rtl/>
        </w:rPr>
        <w:t>غياب الأهداف الكمية، ضعف نظام المعلومات، ظاهرة استبدال الأهداف</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تحويل الجهود نحو أهداف بديلة)، ومشكلات التكيف البيئي (عجز المنظمة عن التطوير والابتكار</w:t>
      </w:r>
      <w:r w:rsidRPr="00AE065E">
        <w:rPr>
          <w:rFonts w:ascii="Simplified Arabic" w:hAnsi="Simplified Arabic" w:cs="Simplified Arabic" w:hint="cs"/>
          <w:color w:val="000000" w:themeColor="text1"/>
          <w:sz w:val="28"/>
          <w:szCs w:val="28"/>
        </w:rPr>
        <w:t>).</w:t>
      </w:r>
    </w:p>
    <w:p w14:paraId="26A336B1" w14:textId="77777777" w:rsidR="002F1874" w:rsidRPr="00AE065E" w:rsidRDefault="002F1874" w:rsidP="00D816AB">
      <w:pPr>
        <w:widowControl w:val="0"/>
        <w:numPr>
          <w:ilvl w:val="0"/>
          <w:numId w:val="16"/>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المشكلات التشغيلية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 xml:space="preserve">تتعلق بكفاءة استخدام الموارد والعمليات الداخلية، مثل </w:t>
      </w:r>
      <w:r w:rsidRPr="00AE065E">
        <w:rPr>
          <w:rFonts w:ascii="Simplified Arabic" w:hAnsi="Simplified Arabic" w:cs="Simplified Arabic" w:hint="cs"/>
          <w:b/>
          <w:bCs/>
          <w:color w:val="000000" w:themeColor="text1"/>
          <w:sz w:val="28"/>
          <w:szCs w:val="28"/>
          <w:rtl/>
        </w:rPr>
        <w:t>محدودية الموارد، التركيبية، تبني حلول جامدة</w:t>
      </w:r>
      <w:r w:rsidRPr="00AE065E">
        <w:rPr>
          <w:rFonts w:ascii="Simplified Arabic" w:hAnsi="Simplified Arabic" w:cs="Simplified Arabic" w:hint="cs"/>
          <w:color w:val="000000" w:themeColor="text1"/>
          <w:sz w:val="28"/>
          <w:szCs w:val="28"/>
        </w:rPr>
        <w:t xml:space="preserve"> ، </w:t>
      </w:r>
      <w:r w:rsidRPr="00AE065E">
        <w:rPr>
          <w:rFonts w:ascii="Simplified Arabic" w:hAnsi="Simplified Arabic" w:cs="Simplified Arabic" w:hint="cs"/>
          <w:color w:val="000000" w:themeColor="text1"/>
          <w:sz w:val="28"/>
          <w:szCs w:val="28"/>
          <w:rtl/>
        </w:rPr>
        <w:t>والقصور عن الأداء الأمثل، وعدم تفهم العاملين لأساليب ونظم العمل. وتتفاقم هذه المشكلات بفعل المركزية المفرطة وتداخل المسؤوليات</w:t>
      </w:r>
      <w:r w:rsidRPr="00AE065E">
        <w:rPr>
          <w:rFonts w:ascii="Simplified Arabic" w:hAnsi="Simplified Arabic" w:cs="Simplified Arabic" w:hint="cs"/>
          <w:color w:val="000000" w:themeColor="text1"/>
          <w:sz w:val="28"/>
          <w:szCs w:val="28"/>
        </w:rPr>
        <w:t>.</w:t>
      </w:r>
    </w:p>
    <w:p w14:paraId="5E75E603" w14:textId="77777777" w:rsidR="002F1874" w:rsidRPr="00AE065E" w:rsidRDefault="002F1874" w:rsidP="00D816AB">
      <w:pPr>
        <w:widowControl w:val="0"/>
        <w:numPr>
          <w:ilvl w:val="0"/>
          <w:numId w:val="16"/>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المشكلات السلوكية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 xml:space="preserve">تنبع من التفاعل البشري والثقافة التنظيمية، وتشمل </w:t>
      </w:r>
      <w:r w:rsidRPr="00AE065E">
        <w:rPr>
          <w:rFonts w:ascii="Simplified Arabic" w:hAnsi="Simplified Arabic" w:cs="Simplified Arabic" w:hint="cs"/>
          <w:b/>
          <w:bCs/>
          <w:color w:val="000000" w:themeColor="text1"/>
          <w:sz w:val="28"/>
          <w:szCs w:val="28"/>
          <w:rtl/>
        </w:rPr>
        <w:t>أزمات القيادة، ضعف الدافعية، مقاومة التغيير، غياب ثقافة النقد البنّاء</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ومشكلات التحفيز والتقويم (كخضوع تقويم الأداء للأهواء الشخصية</w:t>
      </w:r>
      <w:r w:rsidRPr="00AE065E">
        <w:rPr>
          <w:rFonts w:ascii="Simplified Arabic" w:hAnsi="Simplified Arabic" w:cs="Simplified Arabic" w:hint="cs"/>
          <w:color w:val="000000" w:themeColor="text1"/>
          <w:sz w:val="28"/>
          <w:szCs w:val="28"/>
        </w:rPr>
        <w:t>).</w:t>
      </w:r>
    </w:p>
    <w:p w14:paraId="6C05E664" w14:textId="77777777" w:rsidR="002F1874" w:rsidRPr="00AE065E" w:rsidRDefault="002F1874" w:rsidP="00E83482">
      <w:pPr>
        <w:pStyle w:val="3"/>
        <w:spacing w:line="276" w:lineRule="auto"/>
        <w:jc w:val="both"/>
        <w:rPr>
          <w:rFonts w:ascii="Simplified Arabic" w:hAnsi="Simplified Arabic" w:cs="Simplified Arabic"/>
          <w:color w:val="000000" w:themeColor="text1"/>
        </w:rPr>
      </w:pPr>
      <w:bookmarkStart w:id="35" w:name="_Toc214318958"/>
      <w:r w:rsidRPr="00AE065E">
        <w:rPr>
          <w:rFonts w:ascii="Simplified Arabic" w:hAnsi="Simplified Arabic" w:cs="Simplified Arabic" w:hint="cs"/>
          <w:color w:val="000000" w:themeColor="text1"/>
        </w:rPr>
        <w:t xml:space="preserve">2.4. </w:t>
      </w:r>
      <w:r w:rsidRPr="00AE065E">
        <w:rPr>
          <w:rFonts w:ascii="Simplified Arabic" w:hAnsi="Simplified Arabic" w:cs="Simplified Arabic" w:hint="cs"/>
          <w:color w:val="000000" w:themeColor="text1"/>
          <w:rtl/>
        </w:rPr>
        <w:t>القصور في الأداء التكيفي</w:t>
      </w:r>
      <w:r w:rsidRPr="00AE065E">
        <w:rPr>
          <w:rFonts w:ascii="Simplified Arabic" w:hAnsi="Simplified Arabic" w:cs="Simplified Arabic" w:hint="cs"/>
          <w:color w:val="000000" w:themeColor="text1"/>
        </w:rPr>
        <w:t xml:space="preserve"> (Adaptive Performance) </w:t>
      </w:r>
      <w:r w:rsidRPr="00AE065E">
        <w:rPr>
          <w:rFonts w:ascii="Simplified Arabic" w:hAnsi="Simplified Arabic" w:cs="Simplified Arabic" w:hint="cs"/>
          <w:color w:val="000000" w:themeColor="text1"/>
          <w:rtl/>
        </w:rPr>
        <w:t>كمعيار للمشكلة</w:t>
      </w:r>
      <w:bookmarkEnd w:id="35"/>
    </w:p>
    <w:p w14:paraId="39647A59"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 xml:space="preserve">في البيئات الديناميكية، لم يعد قياس المشكلة يكفي بوصفها انحرافًا في الكفاءة التقليدية، بل يقاس بمدى عجز المنظمة عن التكيف. ويُعد </w:t>
      </w:r>
      <w:r w:rsidRPr="00AE065E">
        <w:rPr>
          <w:rFonts w:ascii="Simplified Arabic" w:hAnsi="Simplified Arabic" w:cs="Simplified Arabic" w:hint="cs"/>
          <w:b/>
          <w:bCs/>
          <w:color w:val="000000" w:themeColor="text1"/>
          <w:sz w:val="28"/>
          <w:szCs w:val="28"/>
          <w:rtl/>
        </w:rPr>
        <w:t>الأداء التكيفي</w:t>
      </w:r>
      <w:r w:rsidRPr="00AE065E">
        <w:rPr>
          <w:rFonts w:ascii="Simplified Arabic" w:hAnsi="Simplified Arabic" w:cs="Simplified Arabic" w:hint="cs"/>
          <w:b/>
          <w:bCs/>
          <w:color w:val="000000" w:themeColor="text1"/>
          <w:sz w:val="28"/>
          <w:szCs w:val="28"/>
        </w:rPr>
        <w:t xml:space="preserve"> (Adaptive Performance - AP)</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المفهوم الإجرائي الذي يُقاس به المتغير التابع</w:t>
      </w:r>
      <w:r w:rsidRPr="00AE065E">
        <w:rPr>
          <w:rFonts w:ascii="Simplified Arabic" w:hAnsi="Simplified Arabic" w:cs="Simplified Arabic" w:hint="cs"/>
          <w:color w:val="000000" w:themeColor="text1"/>
          <w:sz w:val="28"/>
          <w:szCs w:val="28"/>
        </w:rPr>
        <w:t xml:space="preserve"> (DV) </w:t>
      </w:r>
      <w:r w:rsidRPr="00AE065E">
        <w:rPr>
          <w:rFonts w:ascii="Simplified Arabic" w:hAnsi="Simplified Arabic" w:cs="Simplified Arabic" w:hint="cs"/>
          <w:color w:val="000000" w:themeColor="text1"/>
          <w:sz w:val="28"/>
          <w:szCs w:val="28"/>
          <w:rtl/>
        </w:rPr>
        <w:t>بشكل عكسي</w:t>
      </w:r>
      <w:r w:rsidRPr="00AE065E">
        <w:rPr>
          <w:rFonts w:ascii="Simplified Arabic" w:hAnsi="Simplified Arabic" w:cs="Simplified Arabic" w:hint="cs"/>
          <w:color w:val="000000" w:themeColor="text1"/>
          <w:sz w:val="28"/>
          <w:szCs w:val="28"/>
        </w:rPr>
        <w:t>.</w:t>
      </w:r>
    </w:p>
    <w:p w14:paraId="5EB6711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يُعرف الأداء التكيفي بأنه قدرة الفرد أو المؤسسة على التعديل والتكيّف مع التغيرات السريعة التي تواجهها المنظمة، وتتجاوز مجرد الاستجابة للأحداث، لتشمل</w:t>
      </w:r>
      <w:r w:rsidRPr="00AE065E">
        <w:rPr>
          <w:rFonts w:ascii="Simplified Arabic" w:hAnsi="Simplified Arabic" w:cs="Simplified Arabic" w:hint="cs"/>
          <w:color w:val="000000" w:themeColor="text1"/>
          <w:sz w:val="28"/>
          <w:szCs w:val="28"/>
        </w:rPr>
        <w:t xml:space="preserve"> :</w:t>
      </w:r>
    </w:p>
    <w:p w14:paraId="181D4125" w14:textId="77777777" w:rsidR="002F1874" w:rsidRPr="00AE065E" w:rsidRDefault="002F1874" w:rsidP="00D816AB">
      <w:pPr>
        <w:widowControl w:val="0"/>
        <w:numPr>
          <w:ilvl w:val="0"/>
          <w:numId w:val="17"/>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حل المشكلات الإبداعي</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القدرة على معالجة المشكلات غير المألوفة أو الغامضة</w:t>
      </w:r>
      <w:r w:rsidRPr="00AE065E">
        <w:rPr>
          <w:rFonts w:ascii="Simplified Arabic" w:hAnsi="Simplified Arabic" w:cs="Simplified Arabic" w:hint="cs"/>
          <w:color w:val="000000" w:themeColor="text1"/>
          <w:sz w:val="28"/>
          <w:szCs w:val="28"/>
        </w:rPr>
        <w:t>.</w:t>
      </w:r>
    </w:p>
    <w:p w14:paraId="3558EE5A" w14:textId="77777777" w:rsidR="002F1874" w:rsidRPr="00AE065E" w:rsidRDefault="002F1874" w:rsidP="00D816AB">
      <w:pPr>
        <w:widowControl w:val="0"/>
        <w:numPr>
          <w:ilvl w:val="0"/>
          <w:numId w:val="17"/>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إدارة الأزمات</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التعامل بفعالية مع حالات الطوارئ والاضطرابات المفاجئة (مثل أزمات سلاسل التوريد أو الجائحات</w:t>
      </w:r>
      <w:r w:rsidRPr="00AE065E">
        <w:rPr>
          <w:rFonts w:ascii="Simplified Arabic" w:hAnsi="Simplified Arabic" w:cs="Simplified Arabic" w:hint="cs"/>
          <w:color w:val="000000" w:themeColor="text1"/>
          <w:sz w:val="28"/>
          <w:szCs w:val="28"/>
        </w:rPr>
        <w:t>).</w:t>
      </w:r>
    </w:p>
    <w:p w14:paraId="2FBCB83B" w14:textId="77777777" w:rsidR="002F1874" w:rsidRPr="00AE065E" w:rsidRDefault="002F1874" w:rsidP="00D816AB">
      <w:pPr>
        <w:widowControl w:val="0"/>
        <w:numPr>
          <w:ilvl w:val="0"/>
          <w:numId w:val="17"/>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المرونة الشخصية والتعلم</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اكتساب المهارات الجديدة والتكيف مع الأدوار والتقنيات الجديدة (كالتحول الرقمي</w:t>
      </w:r>
      <w:r w:rsidRPr="00AE065E">
        <w:rPr>
          <w:rFonts w:ascii="Simplified Arabic" w:hAnsi="Simplified Arabic" w:cs="Simplified Arabic" w:hint="cs"/>
          <w:color w:val="000000" w:themeColor="text1"/>
          <w:sz w:val="28"/>
          <w:szCs w:val="28"/>
        </w:rPr>
        <w:t>).</w:t>
      </w:r>
    </w:p>
    <w:p w14:paraId="75F4787C" w14:textId="77777777" w:rsidR="002F1874" w:rsidRPr="00AE065E" w:rsidRDefault="002F1874" w:rsidP="00D816AB">
      <w:pPr>
        <w:widowControl w:val="0"/>
        <w:numPr>
          <w:ilvl w:val="0"/>
          <w:numId w:val="17"/>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التكيف التنظيمي الاستباقي</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القدرة على استبصار التغيرات المستقبلية والتقليل من أثرها من أجل تحقيق أهداف المنظمة</w:t>
      </w:r>
      <w:r w:rsidRPr="00AE065E">
        <w:rPr>
          <w:rFonts w:ascii="Simplified Arabic" w:hAnsi="Simplified Arabic" w:cs="Simplified Arabic" w:hint="cs"/>
          <w:color w:val="000000" w:themeColor="text1"/>
          <w:sz w:val="28"/>
          <w:szCs w:val="28"/>
        </w:rPr>
        <w:t>.</w:t>
      </w:r>
    </w:p>
    <w:p w14:paraId="3EBF3112"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المحور النقدي</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إن المشكلات الإدارية المزمنة</w:t>
      </w:r>
      <w:r w:rsidRPr="00AE065E">
        <w:rPr>
          <w:rFonts w:ascii="Simplified Arabic" w:hAnsi="Simplified Arabic" w:cs="Simplified Arabic" w:hint="cs"/>
          <w:color w:val="000000" w:themeColor="text1"/>
          <w:sz w:val="28"/>
          <w:szCs w:val="28"/>
        </w:rPr>
        <w:t xml:space="preserve"> (DV) </w:t>
      </w:r>
      <w:r w:rsidRPr="00AE065E">
        <w:rPr>
          <w:rFonts w:ascii="Simplified Arabic" w:hAnsi="Simplified Arabic" w:cs="Simplified Arabic" w:hint="cs"/>
          <w:color w:val="000000" w:themeColor="text1"/>
          <w:sz w:val="28"/>
          <w:szCs w:val="28"/>
          <w:rtl/>
        </w:rPr>
        <w:t xml:space="preserve">هي في جوهرها </w:t>
      </w:r>
      <w:r w:rsidRPr="00AE065E">
        <w:rPr>
          <w:rFonts w:ascii="Simplified Arabic" w:hAnsi="Simplified Arabic" w:cs="Simplified Arabic" w:hint="cs"/>
          <w:b/>
          <w:bCs/>
          <w:color w:val="000000" w:themeColor="text1"/>
          <w:sz w:val="28"/>
          <w:szCs w:val="28"/>
          <w:rtl/>
        </w:rPr>
        <w:t>نقص في القدرة على تحقيق الأداء التكيفي</w:t>
      </w:r>
      <w:r w:rsidRPr="00AE065E">
        <w:rPr>
          <w:rFonts w:ascii="Simplified Arabic" w:hAnsi="Simplified Arabic" w:cs="Simplified Arabic" w:hint="cs"/>
          <w:b/>
          <w:bCs/>
          <w:color w:val="000000" w:themeColor="text1"/>
          <w:sz w:val="28"/>
          <w:szCs w:val="28"/>
        </w:rPr>
        <w:t xml:space="preserve"> (AP)</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وبناءً عليه، فإن هدف المتغيرات المستقلة (القيادة، الثقافة، الحوكمة) هو تفعيل هذه القدرة التكيفية على المستويات الثلاثة (الفردي، الفريق، التنظيمي</w:t>
      </w:r>
      <w:r w:rsidRPr="00AE065E">
        <w:rPr>
          <w:rFonts w:ascii="Simplified Arabic" w:hAnsi="Simplified Arabic" w:cs="Simplified Arabic" w:hint="cs"/>
          <w:color w:val="000000" w:themeColor="text1"/>
          <w:sz w:val="28"/>
          <w:szCs w:val="28"/>
        </w:rPr>
        <w:t>).</w:t>
      </w:r>
    </w:p>
    <w:p w14:paraId="47CA5B5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ثالثاً: المتغير المستقل الأول: القيادة التحويلية</w:t>
      </w:r>
      <w:r w:rsidRPr="00AE065E">
        <w:rPr>
          <w:rFonts w:ascii="Simplified Arabic" w:hAnsi="Simplified Arabic" w:cs="Simplified Arabic" w:hint="cs"/>
          <w:color w:val="000000" w:themeColor="text1"/>
          <w:sz w:val="28"/>
          <w:szCs w:val="28"/>
        </w:rPr>
        <w:t xml:space="preserve"> (Transformational Leadership)</w:t>
      </w:r>
    </w:p>
    <w:p w14:paraId="391E6C8C"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تُعد القيادة التحويلية النمط القيادي الأكثر ملاءمة لمعالجة الجذور السلوكية للمشكلات الإدارية في عصر التحولات، حيث تتجاوز حدود النموذج التبادلي التقليدي إلى بناء الالتزام الداخلي والرؤية المشتركة</w:t>
      </w:r>
      <w:r w:rsidRPr="00AE065E">
        <w:rPr>
          <w:rFonts w:ascii="Simplified Arabic" w:hAnsi="Simplified Arabic" w:cs="Simplified Arabic" w:hint="cs"/>
          <w:color w:val="000000" w:themeColor="text1"/>
          <w:sz w:val="28"/>
          <w:szCs w:val="28"/>
        </w:rPr>
        <w:t>.</w:t>
      </w:r>
    </w:p>
    <w:p w14:paraId="5F371831"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36" w:name="_Toc214318959"/>
      <w:r w:rsidRPr="00AE065E">
        <w:rPr>
          <w:rFonts w:ascii="Simplified Arabic" w:hAnsi="Simplified Arabic" w:cs="Simplified Arabic" w:hint="cs"/>
          <w:color w:val="000000" w:themeColor="text1"/>
        </w:rPr>
        <w:t xml:space="preserve">3.1. </w:t>
      </w:r>
      <w:r w:rsidRPr="00AE065E">
        <w:rPr>
          <w:rFonts w:ascii="Simplified Arabic" w:hAnsi="Simplified Arabic" w:cs="Simplified Arabic" w:hint="cs"/>
          <w:color w:val="000000" w:themeColor="text1"/>
          <w:rtl/>
        </w:rPr>
        <w:t>التطور النظري للقيادة: من التبادل إلى التحول</w:t>
      </w:r>
      <w:bookmarkEnd w:id="36"/>
    </w:p>
    <w:p w14:paraId="5FA7E7C4"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شهد الفكر القيادي تحولًا كبيرًا، حيث ظهرت القيادة التبادلية</w:t>
      </w:r>
      <w:r w:rsidRPr="00AE065E">
        <w:rPr>
          <w:rFonts w:ascii="Simplified Arabic" w:hAnsi="Simplified Arabic" w:cs="Simplified Arabic" w:hint="cs"/>
          <w:color w:val="000000" w:themeColor="text1"/>
          <w:sz w:val="28"/>
          <w:szCs w:val="28"/>
        </w:rPr>
        <w:t xml:space="preserve"> (Transactional Leadership) </w:t>
      </w:r>
      <w:r w:rsidRPr="00AE065E">
        <w:rPr>
          <w:rFonts w:ascii="Simplified Arabic" w:hAnsi="Simplified Arabic" w:cs="Simplified Arabic" w:hint="cs"/>
          <w:color w:val="000000" w:themeColor="text1"/>
          <w:sz w:val="28"/>
          <w:szCs w:val="28"/>
          <w:rtl/>
        </w:rPr>
        <w:t>أولاً، والتي تركز على</w:t>
      </w:r>
      <w:r w:rsidRPr="00AE065E">
        <w:rPr>
          <w:rFonts w:ascii="Simplified Arabic" w:hAnsi="Simplified Arabic" w:cs="Simplified Arabic" w:hint="cs"/>
          <w:color w:val="000000" w:themeColor="text1"/>
          <w:sz w:val="28"/>
          <w:szCs w:val="28"/>
        </w:rPr>
        <w:t xml:space="preserve"> :</w:t>
      </w:r>
    </w:p>
    <w:p w14:paraId="47732D7C" w14:textId="77777777" w:rsidR="002F1874" w:rsidRPr="00AE065E" w:rsidRDefault="002F1874" w:rsidP="00D816AB">
      <w:pPr>
        <w:widowControl w:val="0"/>
        <w:numPr>
          <w:ilvl w:val="0"/>
          <w:numId w:val="18"/>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الحوافز والمكافآت الفورية</w:t>
      </w:r>
      <w:r w:rsidRPr="00AE065E">
        <w:rPr>
          <w:rFonts w:ascii="Simplified Arabic" w:hAnsi="Simplified Arabic" w:cs="Simplified Arabic" w:hint="cs"/>
          <w:color w:val="000000" w:themeColor="text1"/>
          <w:sz w:val="28"/>
          <w:szCs w:val="28"/>
        </w:rPr>
        <w:t>.</w:t>
      </w:r>
    </w:p>
    <w:p w14:paraId="28A4BB60" w14:textId="77777777" w:rsidR="002F1874" w:rsidRPr="00AE065E" w:rsidRDefault="002F1874" w:rsidP="00D816AB">
      <w:pPr>
        <w:widowControl w:val="0"/>
        <w:numPr>
          <w:ilvl w:val="0"/>
          <w:numId w:val="18"/>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الرقابة المباشرة والتنفيذ اليومي للمهام</w:t>
      </w:r>
      <w:r w:rsidRPr="00AE065E">
        <w:rPr>
          <w:rFonts w:ascii="Simplified Arabic" w:hAnsi="Simplified Arabic" w:cs="Simplified Arabic" w:hint="cs"/>
          <w:color w:val="000000" w:themeColor="text1"/>
          <w:sz w:val="28"/>
          <w:szCs w:val="28"/>
        </w:rPr>
        <w:t>.</w:t>
      </w:r>
    </w:p>
    <w:p w14:paraId="52B516BC" w14:textId="77777777" w:rsidR="002F1874" w:rsidRPr="00AE065E" w:rsidRDefault="002F1874" w:rsidP="00D816AB">
      <w:pPr>
        <w:widowControl w:val="0"/>
        <w:numPr>
          <w:ilvl w:val="0"/>
          <w:numId w:val="18"/>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علاقة عملية ومبنية على التبادل بين القائد والفريق</w:t>
      </w:r>
      <w:r w:rsidRPr="00AE065E">
        <w:rPr>
          <w:rFonts w:ascii="Simplified Arabic" w:hAnsi="Simplified Arabic" w:cs="Simplified Arabic" w:hint="cs"/>
          <w:color w:val="000000" w:themeColor="text1"/>
          <w:sz w:val="28"/>
          <w:szCs w:val="28"/>
        </w:rPr>
        <w:t>.</w:t>
      </w:r>
    </w:p>
    <w:p w14:paraId="0836015E"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 xml:space="preserve">وفي المقابل، تطورت </w:t>
      </w:r>
      <w:r w:rsidRPr="00AE065E">
        <w:rPr>
          <w:rFonts w:ascii="Simplified Arabic" w:hAnsi="Simplified Arabic" w:cs="Simplified Arabic" w:hint="cs"/>
          <w:b/>
          <w:bCs/>
          <w:color w:val="000000" w:themeColor="text1"/>
          <w:sz w:val="28"/>
          <w:szCs w:val="28"/>
          <w:rtl/>
        </w:rPr>
        <w:t>القيادة التحويلية</w:t>
      </w:r>
      <w:r w:rsidRPr="00AE065E">
        <w:rPr>
          <w:rFonts w:ascii="Simplified Arabic" w:hAnsi="Simplified Arabic" w:cs="Simplified Arabic" w:hint="cs"/>
          <w:b/>
          <w:bCs/>
          <w:color w:val="000000" w:themeColor="text1"/>
          <w:sz w:val="28"/>
          <w:szCs w:val="28"/>
        </w:rPr>
        <w:t xml:space="preserve"> (TL)</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 xml:space="preserve">في السبعينيات والثمانينات (بيرنز، باس) ، لتقدم إطارًا يركز على إلهام وتحفيز الأفراد لتحقيق أهداف جماعية من خلال تعزيز التغيير والتطوير الشخصي والمهني. ويُعد القائد التحويلي بمثابة </w:t>
      </w:r>
      <w:r w:rsidRPr="00AE065E">
        <w:rPr>
          <w:rFonts w:ascii="Simplified Arabic" w:hAnsi="Simplified Arabic" w:cs="Simplified Arabic" w:hint="cs"/>
          <w:b/>
          <w:bCs/>
          <w:color w:val="000000" w:themeColor="text1"/>
          <w:sz w:val="28"/>
          <w:szCs w:val="28"/>
          <w:rtl/>
        </w:rPr>
        <w:t>ملهم ومحفّز للنمو والتطوير</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ويركز على الإبداع والقيادة بالقدوة</w:t>
      </w:r>
      <w:r w:rsidRPr="00AE065E">
        <w:rPr>
          <w:rFonts w:ascii="Simplified Arabic" w:hAnsi="Simplified Arabic" w:cs="Simplified Arabic" w:hint="cs"/>
          <w:color w:val="000000" w:themeColor="text1"/>
          <w:sz w:val="28"/>
          <w:szCs w:val="28"/>
        </w:rPr>
        <w:t>.</w:t>
      </w:r>
    </w:p>
    <w:p w14:paraId="1ADF292D"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37" w:name="_Toc214318960"/>
      <w:r w:rsidRPr="00AE065E">
        <w:rPr>
          <w:rFonts w:ascii="Simplified Arabic" w:hAnsi="Simplified Arabic" w:cs="Simplified Arabic" w:hint="cs"/>
          <w:color w:val="000000" w:themeColor="text1"/>
        </w:rPr>
        <w:t xml:space="preserve">3.2. </w:t>
      </w:r>
      <w:r w:rsidRPr="00AE065E">
        <w:rPr>
          <w:rFonts w:ascii="Simplified Arabic" w:hAnsi="Simplified Arabic" w:cs="Simplified Arabic" w:hint="cs"/>
          <w:color w:val="000000" w:themeColor="text1"/>
          <w:rtl/>
        </w:rPr>
        <w:t>الأبعاد الأربعة للقيادة التحويلية</w:t>
      </w:r>
      <w:r w:rsidRPr="00AE065E">
        <w:rPr>
          <w:rFonts w:ascii="Simplified Arabic" w:hAnsi="Simplified Arabic" w:cs="Simplified Arabic" w:hint="cs"/>
          <w:color w:val="000000" w:themeColor="text1"/>
        </w:rPr>
        <w:t xml:space="preserve"> (MLQ Model)</w:t>
      </w:r>
      <w:bookmarkEnd w:id="37"/>
    </w:p>
    <w:p w14:paraId="7E3B5565"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للقيادة التحويلية أربعة أبعاد رئيسية، والتي تُمثّل مجتمعة الآليات التي يعتمد عليها القائد في معالجة الجذور السلوكية للمشكلات (الفرض</w:t>
      </w:r>
      <w:r w:rsidRPr="00AE065E">
        <w:rPr>
          <w:rFonts w:ascii="Simplified Arabic" w:hAnsi="Simplified Arabic" w:cs="Simplified Arabic" w:hint="cs"/>
          <w:color w:val="000000" w:themeColor="text1"/>
          <w:sz w:val="28"/>
          <w:szCs w:val="28"/>
        </w:rPr>
        <w:t xml:space="preserve"> H4):</w:t>
      </w:r>
    </w:p>
    <w:p w14:paraId="454810C8" w14:textId="77777777" w:rsidR="002F1874" w:rsidRPr="00AE065E" w:rsidRDefault="002F1874" w:rsidP="00D816AB">
      <w:pPr>
        <w:widowControl w:val="0"/>
        <w:numPr>
          <w:ilvl w:val="0"/>
          <w:numId w:val="19"/>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التأثير المثالي</w:t>
      </w:r>
      <w:r w:rsidRPr="00AE065E">
        <w:rPr>
          <w:rFonts w:ascii="Simplified Arabic" w:hAnsi="Simplified Arabic" w:cs="Simplified Arabic" w:hint="cs"/>
          <w:b/>
          <w:bCs/>
          <w:color w:val="000000" w:themeColor="text1"/>
          <w:sz w:val="28"/>
          <w:szCs w:val="28"/>
        </w:rPr>
        <w:t xml:space="preserve"> (Idealized Influence):</w:t>
      </w:r>
    </w:p>
    <w:p w14:paraId="78B8A3B1" w14:textId="77777777" w:rsidR="002F1874" w:rsidRPr="00AE065E" w:rsidRDefault="002F1874" w:rsidP="00D816AB">
      <w:pPr>
        <w:widowControl w:val="0"/>
        <w:numPr>
          <w:ilvl w:val="1"/>
          <w:numId w:val="20"/>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المفهوم</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يمثل القائد قدوة يثير إعجاب واحترام وثقة الأتباع. يتصرف القائد بأسلوب يجعل أتباعه يرغبون في محاكاته</w:t>
      </w:r>
      <w:r w:rsidRPr="00AE065E">
        <w:rPr>
          <w:rFonts w:ascii="Simplified Arabic" w:hAnsi="Simplified Arabic" w:cs="Simplified Arabic" w:hint="cs"/>
          <w:color w:val="000000" w:themeColor="text1"/>
          <w:sz w:val="28"/>
          <w:szCs w:val="28"/>
        </w:rPr>
        <w:t>.</w:t>
      </w:r>
    </w:p>
    <w:p w14:paraId="5E6CB1BD" w14:textId="77777777" w:rsidR="002F1874" w:rsidRPr="00AE065E" w:rsidRDefault="002F1874" w:rsidP="00D816AB">
      <w:pPr>
        <w:widowControl w:val="0"/>
        <w:numPr>
          <w:ilvl w:val="1"/>
          <w:numId w:val="20"/>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الأثر على المشكلات</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 xml:space="preserve">يقلل هذا البُعد من </w:t>
      </w:r>
      <w:r w:rsidRPr="00AE065E">
        <w:rPr>
          <w:rFonts w:ascii="Simplified Arabic" w:hAnsi="Simplified Arabic" w:cs="Simplified Arabic" w:hint="cs"/>
          <w:b/>
          <w:bCs/>
          <w:color w:val="000000" w:themeColor="text1"/>
          <w:sz w:val="28"/>
          <w:szCs w:val="28"/>
          <w:rtl/>
        </w:rPr>
        <w:t>المشكلات السلوكية</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 xml:space="preserve">المتعلقة بـ </w:t>
      </w:r>
      <w:r w:rsidRPr="00AE065E">
        <w:rPr>
          <w:rFonts w:ascii="Simplified Arabic" w:hAnsi="Simplified Arabic" w:cs="Simplified Arabic" w:hint="cs"/>
          <w:b/>
          <w:bCs/>
          <w:color w:val="000000" w:themeColor="text1"/>
          <w:sz w:val="28"/>
          <w:szCs w:val="28"/>
          <w:rtl/>
        </w:rPr>
        <w:t>ضعف الالتزام الوظيفي</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وانعدام الثقة في الإدارة العليا. فالقائد الذي يجسد الأخلاق والقيم المهنية يكسب الالتزام الذي لا يمكن شراؤه بالمكافآت المادية وحدها</w:t>
      </w:r>
      <w:r w:rsidRPr="00AE065E">
        <w:rPr>
          <w:rFonts w:ascii="Simplified Arabic" w:hAnsi="Simplified Arabic" w:cs="Simplified Arabic" w:hint="cs"/>
          <w:color w:val="000000" w:themeColor="text1"/>
          <w:sz w:val="28"/>
          <w:szCs w:val="28"/>
        </w:rPr>
        <w:t>.</w:t>
      </w:r>
    </w:p>
    <w:p w14:paraId="0AEB83D8" w14:textId="77777777" w:rsidR="002F1874" w:rsidRPr="00AE065E" w:rsidRDefault="002F1874" w:rsidP="00D816AB">
      <w:pPr>
        <w:widowControl w:val="0"/>
        <w:numPr>
          <w:ilvl w:val="0"/>
          <w:numId w:val="19"/>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الدافعية الإلهامية</w:t>
      </w:r>
      <w:r w:rsidRPr="00AE065E">
        <w:rPr>
          <w:rFonts w:ascii="Simplified Arabic" w:hAnsi="Simplified Arabic" w:cs="Simplified Arabic" w:hint="cs"/>
          <w:b/>
          <w:bCs/>
          <w:color w:val="000000" w:themeColor="text1"/>
          <w:sz w:val="28"/>
          <w:szCs w:val="28"/>
        </w:rPr>
        <w:t xml:space="preserve"> (Inspirational Motivation):</w:t>
      </w:r>
    </w:p>
    <w:p w14:paraId="082DA354" w14:textId="77777777" w:rsidR="002F1874" w:rsidRPr="00AE065E" w:rsidRDefault="002F1874" w:rsidP="00D816AB">
      <w:pPr>
        <w:widowControl w:val="0"/>
        <w:numPr>
          <w:ilvl w:val="1"/>
          <w:numId w:val="21"/>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المفهوم</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 xml:space="preserve">قدرة القائد على إيصال توقعاته العالية إلى الآخرين، واستخدام الرموز لتركيز الجهود والتعبير عن الأهداف المهمة بطرائق بسيطة ومُلهمة. * </w:t>
      </w:r>
      <w:r w:rsidRPr="00AE065E">
        <w:rPr>
          <w:rFonts w:ascii="Simplified Arabic" w:hAnsi="Simplified Arabic" w:cs="Simplified Arabic" w:hint="cs"/>
          <w:b/>
          <w:bCs/>
          <w:color w:val="000000" w:themeColor="text1"/>
          <w:sz w:val="28"/>
          <w:szCs w:val="28"/>
          <w:rtl/>
        </w:rPr>
        <w:t>الأثر على المشكلات</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 xml:space="preserve">يعالج هذا البُعد </w:t>
      </w:r>
      <w:r w:rsidRPr="00AE065E">
        <w:rPr>
          <w:rFonts w:ascii="Simplified Arabic" w:hAnsi="Simplified Arabic" w:cs="Simplified Arabic" w:hint="cs"/>
          <w:b/>
          <w:bCs/>
          <w:color w:val="000000" w:themeColor="text1"/>
          <w:sz w:val="28"/>
          <w:szCs w:val="28"/>
          <w:rtl/>
        </w:rPr>
        <w:t>مشكلة ضعف الدافعية</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و</w:t>
      </w:r>
      <w:r w:rsidRPr="00AE065E">
        <w:rPr>
          <w:rFonts w:ascii="Simplified Arabic" w:hAnsi="Simplified Arabic" w:cs="Simplified Arabic" w:hint="cs"/>
          <w:b/>
          <w:bCs/>
          <w:color w:val="000000" w:themeColor="text1"/>
          <w:sz w:val="28"/>
          <w:szCs w:val="28"/>
          <w:rtl/>
        </w:rPr>
        <w:t>غياب الرؤية الواضحة</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وهي مشكلة استراتيجية في جوهرها). القائد الإلهامي يُحوّل الرؤية المعقدة إلى هدف مشترك يحفز الموظفين على تجاوز المصالح الذاتية لصالح هدف تنظيمي أسمى</w:t>
      </w:r>
      <w:r w:rsidRPr="00AE065E">
        <w:rPr>
          <w:rFonts w:ascii="Simplified Arabic" w:hAnsi="Simplified Arabic" w:cs="Simplified Arabic" w:hint="cs"/>
          <w:color w:val="000000" w:themeColor="text1"/>
          <w:sz w:val="28"/>
          <w:szCs w:val="28"/>
        </w:rPr>
        <w:t>.</w:t>
      </w:r>
    </w:p>
    <w:p w14:paraId="59DF8749" w14:textId="77777777" w:rsidR="002F1874" w:rsidRPr="00AE065E" w:rsidRDefault="002F1874" w:rsidP="00D816AB">
      <w:pPr>
        <w:widowControl w:val="0"/>
        <w:numPr>
          <w:ilvl w:val="0"/>
          <w:numId w:val="19"/>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الاستثارة الفكرية</w:t>
      </w:r>
      <w:r w:rsidRPr="00AE065E">
        <w:rPr>
          <w:rFonts w:ascii="Simplified Arabic" w:hAnsi="Simplified Arabic" w:cs="Simplified Arabic" w:hint="cs"/>
          <w:b/>
          <w:bCs/>
          <w:color w:val="000000" w:themeColor="text1"/>
          <w:sz w:val="28"/>
          <w:szCs w:val="28"/>
        </w:rPr>
        <w:t xml:space="preserve"> (Intellectual Stimulation):</w:t>
      </w:r>
    </w:p>
    <w:p w14:paraId="6F55D714" w14:textId="77777777" w:rsidR="002F1874" w:rsidRPr="00AE065E" w:rsidRDefault="002F1874" w:rsidP="00D816AB">
      <w:pPr>
        <w:widowControl w:val="0"/>
        <w:numPr>
          <w:ilvl w:val="1"/>
          <w:numId w:val="22"/>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المفهوم</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 xml:space="preserve">رغبة القائد في جعل أتباعه يتصدون للمشكلات القديمة بطرق جديدة، وتشجيعهم على التفكير بشكل ناقد، والبحث عن حلول منطقية للمشكلات. * </w:t>
      </w:r>
      <w:r w:rsidRPr="00AE065E">
        <w:rPr>
          <w:rFonts w:ascii="Simplified Arabic" w:hAnsi="Simplified Arabic" w:cs="Simplified Arabic" w:hint="cs"/>
          <w:b/>
          <w:bCs/>
          <w:color w:val="000000" w:themeColor="text1"/>
          <w:sz w:val="28"/>
          <w:szCs w:val="28"/>
          <w:rtl/>
        </w:rPr>
        <w:t>الأثر على المشكلات</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 xml:space="preserve">هذا البُعد هو العلاج المباشر لـ </w:t>
      </w:r>
      <w:r w:rsidRPr="00AE065E">
        <w:rPr>
          <w:rFonts w:ascii="Simplified Arabic" w:hAnsi="Simplified Arabic" w:cs="Simplified Arabic" w:hint="cs"/>
          <w:b/>
          <w:bCs/>
          <w:color w:val="000000" w:themeColor="text1"/>
          <w:sz w:val="28"/>
          <w:szCs w:val="28"/>
          <w:rtl/>
        </w:rPr>
        <w:t>جمود التفكير ومقاومة النقد البنّاء</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و</w:t>
      </w:r>
      <w:r w:rsidRPr="00AE065E">
        <w:rPr>
          <w:rFonts w:ascii="Simplified Arabic" w:hAnsi="Simplified Arabic" w:cs="Simplified Arabic" w:hint="cs"/>
          <w:b/>
          <w:bCs/>
          <w:color w:val="000000" w:themeColor="text1"/>
          <w:sz w:val="28"/>
          <w:szCs w:val="28"/>
          <w:rtl/>
        </w:rPr>
        <w:t>المشكلات التشغيلية</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 xml:space="preserve">الروتينية. فالقائد هنا يُشرك الأتباع في تحليل المشكلات وتحدي الافتراضات الإدارية السائدة، مما يعزز الإبداع وحل المشكلات غير التقليدية. 4. </w:t>
      </w:r>
      <w:r w:rsidRPr="00AE065E">
        <w:rPr>
          <w:rFonts w:ascii="Simplified Arabic" w:hAnsi="Simplified Arabic" w:cs="Simplified Arabic" w:hint="cs"/>
          <w:b/>
          <w:bCs/>
          <w:color w:val="000000" w:themeColor="text1"/>
          <w:sz w:val="28"/>
          <w:szCs w:val="28"/>
          <w:rtl/>
        </w:rPr>
        <w:t>الاعتبارات الفردية</w:t>
      </w:r>
      <w:r w:rsidRPr="00AE065E">
        <w:rPr>
          <w:rFonts w:ascii="Simplified Arabic" w:hAnsi="Simplified Arabic" w:cs="Simplified Arabic" w:hint="cs"/>
          <w:b/>
          <w:bCs/>
          <w:color w:val="000000" w:themeColor="text1"/>
          <w:sz w:val="28"/>
          <w:szCs w:val="28"/>
        </w:rPr>
        <w:t xml:space="preserve"> (Individualized Consideration):</w:t>
      </w:r>
    </w:p>
    <w:p w14:paraId="4B29191E" w14:textId="77777777" w:rsidR="002F1874" w:rsidRPr="00AE065E" w:rsidRDefault="002F1874" w:rsidP="00D816AB">
      <w:pPr>
        <w:widowControl w:val="0"/>
        <w:numPr>
          <w:ilvl w:val="1"/>
          <w:numId w:val="22"/>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المفهوم</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توفير الدعم وتنمية قدرات الأفراد بشكل فردي، وتوجيههم وتدريبهم</w:t>
      </w:r>
      <w:r w:rsidRPr="00AE065E">
        <w:rPr>
          <w:rFonts w:ascii="Simplified Arabic" w:hAnsi="Simplified Arabic" w:cs="Simplified Arabic" w:hint="cs"/>
          <w:color w:val="000000" w:themeColor="text1"/>
          <w:sz w:val="28"/>
          <w:szCs w:val="28"/>
        </w:rPr>
        <w:t xml:space="preserve"> (Coaching/Mentoring) </w:t>
      </w:r>
      <w:r w:rsidRPr="00AE065E">
        <w:rPr>
          <w:rFonts w:ascii="Simplified Arabic" w:hAnsi="Simplified Arabic" w:cs="Simplified Arabic" w:hint="cs"/>
          <w:color w:val="000000" w:themeColor="text1"/>
          <w:sz w:val="28"/>
          <w:szCs w:val="28"/>
          <w:rtl/>
        </w:rPr>
        <w:t>لزيادة كفاءتهم المهنية</w:t>
      </w:r>
      <w:r w:rsidRPr="00AE065E">
        <w:rPr>
          <w:rFonts w:ascii="Simplified Arabic" w:hAnsi="Simplified Arabic" w:cs="Simplified Arabic" w:hint="cs"/>
          <w:color w:val="000000" w:themeColor="text1"/>
          <w:sz w:val="28"/>
          <w:szCs w:val="28"/>
        </w:rPr>
        <w:t>.</w:t>
      </w:r>
    </w:p>
    <w:p w14:paraId="02B581AC" w14:textId="77777777" w:rsidR="002F1874" w:rsidRPr="00AE065E" w:rsidRDefault="002F1874" w:rsidP="00D816AB">
      <w:pPr>
        <w:widowControl w:val="0"/>
        <w:numPr>
          <w:ilvl w:val="1"/>
          <w:numId w:val="22"/>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الأثر على المشكلات</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 xml:space="preserve">يعالج مشكلة </w:t>
      </w:r>
      <w:r w:rsidRPr="00AE065E">
        <w:rPr>
          <w:rFonts w:ascii="Simplified Arabic" w:hAnsi="Simplified Arabic" w:cs="Simplified Arabic" w:hint="cs"/>
          <w:b/>
          <w:bCs/>
          <w:color w:val="000000" w:themeColor="text1"/>
          <w:sz w:val="28"/>
          <w:szCs w:val="28"/>
          <w:rtl/>
        </w:rPr>
        <w:t>نقص المهارات والمعلومات</w:t>
      </w:r>
      <w:r w:rsidRPr="00AE065E">
        <w:rPr>
          <w:rFonts w:ascii="Simplified Arabic" w:hAnsi="Simplified Arabic" w:cs="Simplified Arabic" w:hint="cs"/>
          <w:color w:val="000000" w:themeColor="text1"/>
          <w:sz w:val="28"/>
          <w:szCs w:val="28"/>
        </w:rPr>
        <w:t xml:space="preserve"> ، </w:t>
      </w:r>
      <w:r w:rsidRPr="00AE065E">
        <w:rPr>
          <w:rFonts w:ascii="Simplified Arabic" w:hAnsi="Simplified Arabic" w:cs="Simplified Arabic" w:hint="cs"/>
          <w:color w:val="000000" w:themeColor="text1"/>
          <w:sz w:val="28"/>
          <w:szCs w:val="28"/>
          <w:rtl/>
        </w:rPr>
        <w:t xml:space="preserve">ويزيد من </w:t>
      </w:r>
      <w:r w:rsidRPr="00AE065E">
        <w:rPr>
          <w:rFonts w:ascii="Simplified Arabic" w:hAnsi="Simplified Arabic" w:cs="Simplified Arabic" w:hint="cs"/>
          <w:b/>
          <w:bCs/>
          <w:color w:val="000000" w:themeColor="text1"/>
          <w:sz w:val="28"/>
          <w:szCs w:val="28"/>
          <w:rtl/>
        </w:rPr>
        <w:t>المرونة الشخصية</w:t>
      </w:r>
      <w:r w:rsidRPr="00AE065E">
        <w:rPr>
          <w:rFonts w:ascii="Simplified Arabic" w:hAnsi="Simplified Arabic" w:cs="Simplified Arabic" w:hint="cs"/>
          <w:b/>
          <w:bCs/>
          <w:color w:val="000000" w:themeColor="text1"/>
          <w:sz w:val="28"/>
          <w:szCs w:val="28"/>
        </w:rPr>
        <w:t xml:space="preserve"> (Individual Adaptability)</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مما يرفع من مستوى الأداء التكيفي</w:t>
      </w:r>
      <w:r w:rsidRPr="00AE065E">
        <w:rPr>
          <w:rFonts w:ascii="Simplified Arabic" w:hAnsi="Simplified Arabic" w:cs="Simplified Arabic" w:hint="cs"/>
          <w:color w:val="000000" w:themeColor="text1"/>
          <w:sz w:val="28"/>
          <w:szCs w:val="28"/>
        </w:rPr>
        <w:t>.</w:t>
      </w:r>
    </w:p>
    <w:p w14:paraId="083C5AEF" w14:textId="77777777" w:rsidR="002F1874" w:rsidRPr="00AE065E" w:rsidRDefault="002F1874" w:rsidP="00E83482">
      <w:pPr>
        <w:pStyle w:val="3"/>
        <w:spacing w:line="276" w:lineRule="auto"/>
        <w:jc w:val="both"/>
        <w:rPr>
          <w:rFonts w:ascii="Simplified Arabic" w:hAnsi="Simplified Arabic" w:cs="Simplified Arabic"/>
          <w:color w:val="000000" w:themeColor="text1"/>
        </w:rPr>
      </w:pPr>
      <w:bookmarkStart w:id="38" w:name="_Toc214318961"/>
      <w:r w:rsidRPr="00AE065E">
        <w:rPr>
          <w:rFonts w:ascii="Simplified Arabic" w:hAnsi="Simplified Arabic" w:cs="Simplified Arabic" w:hint="cs"/>
          <w:color w:val="000000" w:themeColor="text1"/>
        </w:rPr>
        <w:t xml:space="preserve">3.3. </w:t>
      </w:r>
      <w:r w:rsidRPr="00AE065E">
        <w:rPr>
          <w:rFonts w:ascii="Simplified Arabic" w:hAnsi="Simplified Arabic" w:cs="Simplified Arabic" w:hint="cs"/>
          <w:color w:val="000000" w:themeColor="text1"/>
          <w:rtl/>
        </w:rPr>
        <w:t>القيادة التحويلية كمنظم للصحة النفسية والمرونة السلوكية</w:t>
      </w:r>
      <w:bookmarkEnd w:id="38"/>
    </w:p>
    <w:p w14:paraId="0E79463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أظهرت الدراسات المنهجية الحديثة (كما في ديوان الخدمة المدنية بقطر) أن تأثير القيادة التحويلية على الأداء قد لا يكون دائمًا مباشرًا، بل يتحقق من خلال آليات وسيطة ذات طبيعة سلوكية ونفسية</w:t>
      </w:r>
      <w:r w:rsidRPr="00AE065E">
        <w:rPr>
          <w:rFonts w:ascii="Simplified Arabic" w:hAnsi="Simplified Arabic" w:cs="Simplified Arabic" w:hint="cs"/>
          <w:color w:val="000000" w:themeColor="text1"/>
          <w:sz w:val="28"/>
          <w:szCs w:val="28"/>
        </w:rPr>
        <w:t>.</w:t>
      </w:r>
    </w:p>
    <w:p w14:paraId="5D867538" w14:textId="77777777" w:rsidR="002F1874" w:rsidRPr="00AE065E" w:rsidRDefault="002F1874" w:rsidP="00D816AB">
      <w:pPr>
        <w:widowControl w:val="0"/>
        <w:numPr>
          <w:ilvl w:val="0"/>
          <w:numId w:val="23"/>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الوساطة النفسية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 xml:space="preserve">تشير النتائج إلى أن القيادة التحويلية تسهم في رفع مستوى الأداء الوظيفي ليس عبر تأثير مباشر، بل من خلال مسارات وسيطة أبرزها </w:t>
      </w:r>
      <w:r w:rsidRPr="00AE065E">
        <w:rPr>
          <w:rFonts w:ascii="Simplified Arabic" w:hAnsi="Simplified Arabic" w:cs="Simplified Arabic" w:hint="cs"/>
          <w:b/>
          <w:bCs/>
          <w:color w:val="000000" w:themeColor="text1"/>
          <w:sz w:val="28"/>
          <w:szCs w:val="28"/>
          <w:rtl/>
        </w:rPr>
        <w:t>تحسين الصحة النفسية والرفاه الوظيفي</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فالقائد التحويلي، من خلال الدافعية الإلهامية والاعتبارات الفردية، يقلل من الشعور باليأس والتوتر (الأثر السلبي للمشكلات)، مما يعزز المرونة النفسية للموظف في مواجهة بيئة العمل المعقدة</w:t>
      </w:r>
      <w:r w:rsidRPr="00AE065E">
        <w:rPr>
          <w:rFonts w:ascii="Simplified Arabic" w:hAnsi="Simplified Arabic" w:cs="Simplified Arabic" w:hint="cs"/>
          <w:color w:val="000000" w:themeColor="text1"/>
          <w:sz w:val="28"/>
          <w:szCs w:val="28"/>
        </w:rPr>
        <w:t>.</w:t>
      </w:r>
    </w:p>
    <w:p w14:paraId="0A4BD57A" w14:textId="77777777" w:rsidR="002F1874" w:rsidRPr="00AE065E" w:rsidRDefault="002F1874" w:rsidP="00D816AB">
      <w:pPr>
        <w:widowControl w:val="0"/>
        <w:numPr>
          <w:ilvl w:val="0"/>
          <w:numId w:val="23"/>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علاج مقاومة التغيير</w:t>
      </w:r>
      <w:r w:rsidRPr="00AE065E">
        <w:rPr>
          <w:rFonts w:ascii="Simplified Arabic" w:hAnsi="Simplified Arabic" w:cs="Simplified Arabic" w:hint="cs"/>
          <w:b/>
          <w:bCs/>
          <w:color w:val="000000" w:themeColor="text1"/>
          <w:sz w:val="28"/>
          <w:szCs w:val="28"/>
        </w:rPr>
        <w:t xml:space="preserve"> (H4):</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إن ضعف القيادة التحويلية يُعدّ من العوامل الجوهرية التي تُغذّي مقاومة التغيير</w:t>
      </w:r>
      <w:r w:rsidRPr="00AE065E">
        <w:rPr>
          <w:rFonts w:ascii="Simplified Arabic" w:hAnsi="Simplified Arabic" w:cs="Simplified Arabic" w:hint="cs"/>
          <w:color w:val="000000" w:themeColor="text1"/>
          <w:sz w:val="28"/>
          <w:szCs w:val="28"/>
        </w:rPr>
        <w:t xml:space="preserve"> (H4) ، </w:t>
      </w:r>
      <w:r w:rsidRPr="00AE065E">
        <w:rPr>
          <w:rFonts w:ascii="Simplified Arabic" w:hAnsi="Simplified Arabic" w:cs="Simplified Arabic" w:hint="cs"/>
          <w:color w:val="000000" w:themeColor="text1"/>
          <w:sz w:val="28"/>
          <w:szCs w:val="28"/>
          <w:rtl/>
        </w:rPr>
        <w:t>لكونه يفشل في بناء الالتزام والثقة التي تجعل الأفراد يتقبلون التغييرات (كالتحول الرقمي) كجزء من رؤية مشتركة، بدلاً من اعتبارها تهديدًا لأدوارهم</w:t>
      </w:r>
      <w:r w:rsidRPr="00AE065E">
        <w:rPr>
          <w:rFonts w:ascii="Simplified Arabic" w:hAnsi="Simplified Arabic" w:cs="Simplified Arabic" w:hint="cs"/>
          <w:color w:val="000000" w:themeColor="text1"/>
          <w:sz w:val="28"/>
          <w:szCs w:val="28"/>
        </w:rPr>
        <w:t>.</w:t>
      </w:r>
    </w:p>
    <w:p w14:paraId="1A496950" w14:textId="77777777" w:rsidR="002F1874" w:rsidRPr="00AE065E" w:rsidRDefault="002F1874" w:rsidP="00E83482">
      <w:pPr>
        <w:pStyle w:val="2"/>
        <w:spacing w:line="276" w:lineRule="auto"/>
        <w:jc w:val="both"/>
        <w:rPr>
          <w:rFonts w:ascii="Simplified Arabic" w:hAnsi="Simplified Arabic" w:cs="Simplified Arabic"/>
          <w:color w:val="000000" w:themeColor="text1"/>
          <w:sz w:val="28"/>
          <w:szCs w:val="28"/>
        </w:rPr>
      </w:pPr>
      <w:bookmarkStart w:id="39" w:name="_Toc214318962"/>
      <w:r w:rsidRPr="00AE065E">
        <w:rPr>
          <w:rFonts w:ascii="Simplified Arabic" w:hAnsi="Simplified Arabic" w:cs="Simplified Arabic" w:hint="cs"/>
          <w:color w:val="000000" w:themeColor="text1"/>
          <w:sz w:val="28"/>
          <w:szCs w:val="28"/>
          <w:rtl/>
        </w:rPr>
        <w:t>رابعاً: المتغير المستقل الثاني: الثقافة التنظيمية</w:t>
      </w:r>
      <w:r w:rsidRPr="00AE065E">
        <w:rPr>
          <w:rFonts w:ascii="Simplified Arabic" w:hAnsi="Simplified Arabic" w:cs="Simplified Arabic" w:hint="cs"/>
          <w:color w:val="000000" w:themeColor="text1"/>
          <w:sz w:val="28"/>
          <w:szCs w:val="28"/>
        </w:rPr>
        <w:t xml:space="preserve"> (Organizational Culture)</w:t>
      </w:r>
      <w:bookmarkEnd w:id="39"/>
    </w:p>
    <w:p w14:paraId="0D59DA30"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تُعد الثقافة التنظيمية سر نجاح المنظمات ، والمحدد الجذري لمدى تقبلها للتغيير والابتكار، وهي الخلفية التي تتفاعل فيها القيادة مع الهيكل الإداري</w:t>
      </w:r>
      <w:r w:rsidRPr="00AE065E">
        <w:rPr>
          <w:rFonts w:ascii="Simplified Arabic" w:hAnsi="Simplified Arabic" w:cs="Simplified Arabic" w:hint="cs"/>
          <w:color w:val="000000" w:themeColor="text1"/>
          <w:sz w:val="28"/>
          <w:szCs w:val="28"/>
        </w:rPr>
        <w:t>.</w:t>
      </w:r>
    </w:p>
    <w:p w14:paraId="4B1418C9"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40" w:name="_Toc214318963"/>
      <w:r w:rsidRPr="00AE065E">
        <w:rPr>
          <w:rFonts w:ascii="Simplified Arabic" w:hAnsi="Simplified Arabic" w:cs="Simplified Arabic" w:hint="cs"/>
          <w:color w:val="000000" w:themeColor="text1"/>
        </w:rPr>
        <w:t xml:space="preserve">4.1. </w:t>
      </w:r>
      <w:r w:rsidRPr="00AE065E">
        <w:rPr>
          <w:rFonts w:ascii="Simplified Arabic" w:hAnsi="Simplified Arabic" w:cs="Simplified Arabic" w:hint="cs"/>
          <w:color w:val="000000" w:themeColor="text1"/>
          <w:rtl/>
        </w:rPr>
        <w:t>التأصيل المفاهيمي للثقافة التنظيمية</w:t>
      </w:r>
      <w:bookmarkEnd w:id="40"/>
    </w:p>
    <w:p w14:paraId="5D07BD72"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تُعرّف الثقافة التنظيمية</w:t>
      </w:r>
      <w:r w:rsidRPr="00AE065E">
        <w:rPr>
          <w:rFonts w:ascii="Simplified Arabic" w:hAnsi="Simplified Arabic" w:cs="Simplified Arabic" w:hint="cs"/>
          <w:color w:val="000000" w:themeColor="text1"/>
          <w:sz w:val="28"/>
          <w:szCs w:val="28"/>
        </w:rPr>
        <w:t xml:space="preserve"> (OC) </w:t>
      </w:r>
      <w:r w:rsidRPr="00AE065E">
        <w:rPr>
          <w:rFonts w:ascii="Simplified Arabic" w:hAnsi="Simplified Arabic" w:cs="Simplified Arabic" w:hint="cs"/>
          <w:color w:val="000000" w:themeColor="text1"/>
          <w:sz w:val="28"/>
          <w:szCs w:val="28"/>
          <w:rtl/>
        </w:rPr>
        <w:t xml:space="preserve">بأنها نظام من </w:t>
      </w:r>
      <w:r w:rsidRPr="00AE065E">
        <w:rPr>
          <w:rFonts w:ascii="Simplified Arabic" w:hAnsi="Simplified Arabic" w:cs="Simplified Arabic" w:hint="cs"/>
          <w:b/>
          <w:bCs/>
          <w:color w:val="000000" w:themeColor="text1"/>
          <w:sz w:val="28"/>
          <w:szCs w:val="28"/>
          <w:rtl/>
        </w:rPr>
        <w:t>القيم، والمعتقدات، والأعراف، والخبرات المشتركة</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التي توجه سلوك أعضاء المنظمة وتحدد كيفية تفاعلهم مع بعضهم البعض ومع البيئة الخارجية. وتتجه عناصر الثقافة في ظل هذه الخبرات إلى نوع من الانسجام والتوافق مع الاتجاهات والقيم العامة للأفراد</w:t>
      </w:r>
      <w:r w:rsidRPr="00AE065E">
        <w:rPr>
          <w:rFonts w:ascii="Simplified Arabic" w:hAnsi="Simplified Arabic" w:cs="Simplified Arabic" w:hint="cs"/>
          <w:color w:val="000000" w:themeColor="text1"/>
          <w:sz w:val="28"/>
          <w:szCs w:val="28"/>
        </w:rPr>
        <w:t>.</w:t>
      </w:r>
    </w:p>
    <w:p w14:paraId="0CFBA3DF"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إن الثقافة التنظيمية هي أهم عنصر للمحافظة على النظام السائد في المؤسسة وتنظيم العلاقات بين الأفراد العاملين. ولذلك، فإن أي مشكلة إدارية، خاصة السلوكية منها، لا يمكن معالجتها دون التدخل في الجذور الثقافية التي تغذيها</w:t>
      </w:r>
      <w:r w:rsidRPr="00AE065E">
        <w:rPr>
          <w:rFonts w:ascii="Simplified Arabic" w:hAnsi="Simplified Arabic" w:cs="Simplified Arabic" w:hint="cs"/>
          <w:color w:val="000000" w:themeColor="text1"/>
          <w:sz w:val="28"/>
          <w:szCs w:val="28"/>
        </w:rPr>
        <w:t>.</w:t>
      </w:r>
    </w:p>
    <w:p w14:paraId="2CCA533E"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41" w:name="_Toc214318964"/>
      <w:r w:rsidRPr="00AE065E">
        <w:rPr>
          <w:rFonts w:ascii="Simplified Arabic" w:hAnsi="Simplified Arabic" w:cs="Simplified Arabic" w:hint="cs"/>
          <w:color w:val="000000" w:themeColor="text1"/>
        </w:rPr>
        <w:t xml:space="preserve">4.2. </w:t>
      </w:r>
      <w:r w:rsidRPr="00AE065E">
        <w:rPr>
          <w:rFonts w:ascii="Simplified Arabic" w:hAnsi="Simplified Arabic" w:cs="Simplified Arabic" w:hint="cs"/>
          <w:color w:val="000000" w:themeColor="text1"/>
          <w:rtl/>
        </w:rPr>
        <w:t>الثقافة كحاضنة لـ (الجمود) أو (المرونة</w:t>
      </w:r>
      <w:r w:rsidRPr="00AE065E">
        <w:rPr>
          <w:rFonts w:ascii="Simplified Arabic" w:hAnsi="Simplified Arabic" w:cs="Simplified Arabic" w:hint="cs"/>
          <w:color w:val="000000" w:themeColor="text1"/>
        </w:rPr>
        <w:t>)</w:t>
      </w:r>
      <w:bookmarkEnd w:id="41"/>
    </w:p>
    <w:p w14:paraId="68E831F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في سياق الدراسة الحالية، تُصنّف الثقافة حسب قدرتها على دعم الابتكار والتعايش مع المشكلات</w:t>
      </w:r>
      <w:r w:rsidRPr="00AE065E">
        <w:rPr>
          <w:rFonts w:ascii="Simplified Arabic" w:hAnsi="Simplified Arabic" w:cs="Simplified Arabic" w:hint="cs"/>
          <w:color w:val="000000" w:themeColor="text1"/>
          <w:sz w:val="28"/>
          <w:szCs w:val="28"/>
        </w:rPr>
        <w:t>:</w:t>
      </w:r>
    </w:p>
    <w:p w14:paraId="2ED18C4D" w14:textId="77777777" w:rsidR="002F1874" w:rsidRPr="00AE065E" w:rsidRDefault="002F1874" w:rsidP="00D816AB">
      <w:pPr>
        <w:widowControl w:val="0"/>
        <w:numPr>
          <w:ilvl w:val="0"/>
          <w:numId w:val="24"/>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الثقافة العقابية والتقليدية (جذر المشكلة</w:t>
      </w:r>
      <w:r w:rsidRPr="00AE065E">
        <w:rPr>
          <w:rFonts w:ascii="Simplified Arabic" w:hAnsi="Simplified Arabic" w:cs="Simplified Arabic" w:hint="cs"/>
          <w:b/>
          <w:bCs/>
          <w:color w:val="000000" w:themeColor="text1"/>
          <w:sz w:val="28"/>
          <w:szCs w:val="28"/>
        </w:rPr>
        <w:t>):</w:t>
      </w:r>
    </w:p>
    <w:p w14:paraId="380028F6" w14:textId="77777777" w:rsidR="002F1874" w:rsidRPr="00AE065E" w:rsidRDefault="002F1874" w:rsidP="00D816AB">
      <w:pPr>
        <w:widowControl w:val="0"/>
        <w:numPr>
          <w:ilvl w:val="1"/>
          <w:numId w:val="4"/>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 xml:space="preserve">تتميز بـ </w:t>
      </w:r>
      <w:r w:rsidRPr="00AE065E">
        <w:rPr>
          <w:rFonts w:ascii="Simplified Arabic" w:hAnsi="Simplified Arabic" w:cs="Simplified Arabic" w:hint="cs"/>
          <w:b/>
          <w:bCs/>
          <w:color w:val="000000" w:themeColor="text1"/>
          <w:sz w:val="28"/>
          <w:szCs w:val="28"/>
          <w:rtl/>
        </w:rPr>
        <w:t>ثقافة العقاب</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التي تجعل الموظفين يتجنبون المجازفة أو طرح أفكار جديدة خوفًا من الفشل ، وهو ما يقتل الإبداع وحل المشكلات غير التقليدية (الاستثارة الفكرية</w:t>
      </w:r>
      <w:r w:rsidRPr="00AE065E">
        <w:rPr>
          <w:rFonts w:ascii="Simplified Arabic" w:hAnsi="Simplified Arabic" w:cs="Simplified Arabic" w:hint="cs"/>
          <w:color w:val="000000" w:themeColor="text1"/>
          <w:sz w:val="28"/>
          <w:szCs w:val="28"/>
        </w:rPr>
        <w:t>).</w:t>
      </w:r>
    </w:p>
    <w:p w14:paraId="793027AD" w14:textId="77777777" w:rsidR="002F1874" w:rsidRPr="00AE065E" w:rsidRDefault="002F1874" w:rsidP="00D816AB">
      <w:pPr>
        <w:widowControl w:val="0"/>
        <w:numPr>
          <w:ilvl w:val="1"/>
          <w:numId w:val="4"/>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ضعف التواصل الأفقي</w:t>
      </w:r>
      <w:r w:rsidRPr="00AE065E">
        <w:rPr>
          <w:rFonts w:ascii="Simplified Arabic" w:hAnsi="Simplified Arabic" w:cs="Simplified Arabic" w:hint="cs"/>
          <w:b/>
          <w:bCs/>
          <w:color w:val="000000" w:themeColor="text1"/>
          <w:sz w:val="28"/>
          <w:szCs w:val="28"/>
        </w:rPr>
        <w:t xml:space="preserve"> (Silos):</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يؤدي غياب التعاون بين الأقسام إلى "جزر معزولة" تمنع تبادل الأفكار وتفاقم المشكلات التشغيلية</w:t>
      </w:r>
      <w:r w:rsidRPr="00AE065E">
        <w:rPr>
          <w:rFonts w:ascii="Simplified Arabic" w:hAnsi="Simplified Arabic" w:cs="Simplified Arabic" w:hint="cs"/>
          <w:color w:val="000000" w:themeColor="text1"/>
          <w:sz w:val="28"/>
          <w:szCs w:val="28"/>
        </w:rPr>
        <w:t xml:space="preserve"> (H2).</w:t>
      </w:r>
    </w:p>
    <w:p w14:paraId="476F0E89" w14:textId="77777777" w:rsidR="002F1874" w:rsidRPr="00AE065E" w:rsidRDefault="002F1874" w:rsidP="00D816AB">
      <w:pPr>
        <w:widowControl w:val="0"/>
        <w:numPr>
          <w:ilvl w:val="1"/>
          <w:numId w:val="4"/>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مقاومة التغيير</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الثقافة هي المدافع الأول عن الوضع الراهن؛ لذا، فإن أي تغيير تنظيمي يواجه مقاومة مباشرة من الثقافة الراسخة</w:t>
      </w:r>
      <w:r w:rsidRPr="00AE065E">
        <w:rPr>
          <w:rFonts w:ascii="Simplified Arabic" w:hAnsi="Simplified Arabic" w:cs="Simplified Arabic" w:hint="cs"/>
          <w:color w:val="000000" w:themeColor="text1"/>
          <w:sz w:val="28"/>
          <w:szCs w:val="28"/>
        </w:rPr>
        <w:t>.</w:t>
      </w:r>
    </w:p>
    <w:p w14:paraId="0A8D6CD3"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 xml:space="preserve">2. </w:t>
      </w:r>
      <w:r w:rsidRPr="00AE065E">
        <w:rPr>
          <w:rFonts w:ascii="Simplified Arabic" w:hAnsi="Simplified Arabic" w:cs="Simplified Arabic" w:hint="cs"/>
          <w:b/>
          <w:bCs/>
          <w:color w:val="000000" w:themeColor="text1"/>
          <w:sz w:val="28"/>
          <w:szCs w:val="28"/>
          <w:rtl/>
        </w:rPr>
        <w:t>الثقافة الداعمة للمرونة (جذر الحل</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 </w:t>
      </w:r>
      <w:r w:rsidRPr="00AE065E">
        <w:rPr>
          <w:rFonts w:ascii="Simplified Arabic" w:hAnsi="Simplified Arabic" w:cs="Simplified Arabic" w:hint="cs"/>
          <w:b/>
          <w:bCs/>
          <w:color w:val="000000" w:themeColor="text1"/>
          <w:sz w:val="28"/>
          <w:szCs w:val="28"/>
          <w:rtl/>
        </w:rPr>
        <w:t>المرونة والتعلم المستمر</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 xml:space="preserve">القدرة على التكيف مع التغيرات السريعة والاستثمار في تطوير المهارات. * </w:t>
      </w:r>
      <w:r w:rsidRPr="00AE065E">
        <w:rPr>
          <w:rFonts w:ascii="Simplified Arabic" w:hAnsi="Simplified Arabic" w:cs="Simplified Arabic" w:hint="cs"/>
          <w:b/>
          <w:bCs/>
          <w:color w:val="000000" w:themeColor="text1"/>
          <w:sz w:val="28"/>
          <w:szCs w:val="28"/>
          <w:rtl/>
        </w:rPr>
        <w:t>التمكين</w:t>
      </w:r>
      <w:r w:rsidRPr="00AE065E">
        <w:rPr>
          <w:rFonts w:ascii="Simplified Arabic" w:hAnsi="Simplified Arabic" w:cs="Simplified Arabic" w:hint="cs"/>
          <w:b/>
          <w:bCs/>
          <w:color w:val="000000" w:themeColor="text1"/>
          <w:sz w:val="28"/>
          <w:szCs w:val="28"/>
        </w:rPr>
        <w:t xml:space="preserve"> (Empowerment):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 xml:space="preserve">منح الموظفين حرية اتخاذ القرار في نطاق مجالاتهم وتقليل القيود البيروقراطية. * </w:t>
      </w:r>
      <w:r w:rsidRPr="00AE065E">
        <w:rPr>
          <w:rFonts w:ascii="Simplified Arabic" w:hAnsi="Simplified Arabic" w:cs="Simplified Arabic" w:hint="cs"/>
          <w:b/>
          <w:bCs/>
          <w:color w:val="000000" w:themeColor="text1"/>
          <w:sz w:val="28"/>
          <w:szCs w:val="28"/>
          <w:rtl/>
        </w:rPr>
        <w:t>إدارة الفشل بذكاء</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اعتبار الفشل جزءًا من التعلم وليس نهاية الطريق، وتشجيع مشاركة قصص الفشل الناجحة</w:t>
      </w:r>
      <w:r w:rsidRPr="00AE065E">
        <w:rPr>
          <w:rFonts w:ascii="Simplified Arabic" w:hAnsi="Simplified Arabic" w:cs="Simplified Arabic" w:hint="cs"/>
          <w:color w:val="000000" w:themeColor="text1"/>
          <w:sz w:val="28"/>
          <w:szCs w:val="28"/>
        </w:rPr>
        <w:t>.</w:t>
      </w:r>
    </w:p>
    <w:p w14:paraId="6E947FF7"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42" w:name="_Toc214318965"/>
      <w:r w:rsidRPr="00AE065E">
        <w:rPr>
          <w:rFonts w:ascii="Simplified Arabic" w:hAnsi="Simplified Arabic" w:cs="Simplified Arabic" w:hint="cs"/>
          <w:color w:val="000000" w:themeColor="text1"/>
        </w:rPr>
        <w:t xml:space="preserve">4.3. </w:t>
      </w:r>
      <w:r w:rsidRPr="00AE065E">
        <w:rPr>
          <w:rFonts w:ascii="Simplified Arabic" w:hAnsi="Simplified Arabic" w:cs="Simplified Arabic" w:hint="cs"/>
          <w:color w:val="000000" w:themeColor="text1"/>
          <w:rtl/>
        </w:rPr>
        <w:t>دور الثقافة في إدارة الصراع وكفاءة التشغيل</w:t>
      </w:r>
      <w:r w:rsidRPr="00AE065E">
        <w:rPr>
          <w:rFonts w:ascii="Simplified Arabic" w:hAnsi="Simplified Arabic" w:cs="Simplified Arabic" w:hint="cs"/>
          <w:color w:val="000000" w:themeColor="text1"/>
        </w:rPr>
        <w:t xml:space="preserve"> (H2)</w:t>
      </w:r>
      <w:bookmarkEnd w:id="42"/>
    </w:p>
    <w:p w14:paraId="51FE121A" w14:textId="77777777" w:rsidR="002F1874" w:rsidRPr="00AE065E" w:rsidRDefault="002F1874" w:rsidP="00D816AB">
      <w:pPr>
        <w:widowControl w:val="0"/>
        <w:numPr>
          <w:ilvl w:val="0"/>
          <w:numId w:val="5"/>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إدارة الصراع</w:t>
      </w:r>
      <w:r w:rsidRPr="00AE065E">
        <w:rPr>
          <w:rFonts w:ascii="Simplified Arabic" w:hAnsi="Simplified Arabic" w:cs="Simplified Arabic" w:hint="cs"/>
          <w:b/>
          <w:bCs/>
          <w:color w:val="000000" w:themeColor="text1"/>
          <w:sz w:val="28"/>
          <w:szCs w:val="28"/>
        </w:rPr>
        <w:t xml:space="preserve"> (H2):</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أثبتت الدراسات (الفزاري، 2019/2025) وجود علاقة طردية قوية بين مستوى الثقافة التنظيمية (القيم، المعتقدات، الأعراف) وفعالية إدارة الصراع التنظيمي. إن المشكلات السلوكية الناتجة عن الخلافات الداخلية يمكن السيطرة عليها بفعالية أكبر ضمن ثقافة واضحة وداعمة، مما يؤدي إلى علاقة عكسية بين الثقافة الداعمة ووقوع أزمات حوكمة داخلية</w:t>
      </w:r>
      <w:r w:rsidRPr="00AE065E">
        <w:rPr>
          <w:rFonts w:ascii="Simplified Arabic" w:hAnsi="Simplified Arabic" w:cs="Simplified Arabic" w:hint="cs"/>
          <w:color w:val="000000" w:themeColor="text1"/>
          <w:sz w:val="28"/>
          <w:szCs w:val="28"/>
        </w:rPr>
        <w:t xml:space="preserve"> (H2).</w:t>
      </w:r>
    </w:p>
    <w:p w14:paraId="1B095487" w14:textId="77777777" w:rsidR="002F1874" w:rsidRPr="00AE065E" w:rsidRDefault="002F1874" w:rsidP="00D816AB">
      <w:pPr>
        <w:widowControl w:val="0"/>
        <w:numPr>
          <w:ilvl w:val="0"/>
          <w:numId w:val="5"/>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كفاءة التشغيل (إدارة المعرفة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يتأثر النجاح في تطبيق نظم إدارة المعرفة (وهو متطلب تشغيلي حاسم للتحول الرقمي) بشكل كبير بوجود ثقافة تنظيمية داعمة لتبادل المعرفة والتعاون، مما يقلل المشكلات التشغيلية الناتجة عن نقص المعلومات</w:t>
      </w:r>
      <w:r w:rsidRPr="00AE065E">
        <w:rPr>
          <w:rFonts w:ascii="Simplified Arabic" w:hAnsi="Simplified Arabic" w:cs="Simplified Arabic" w:hint="cs"/>
          <w:color w:val="000000" w:themeColor="text1"/>
          <w:sz w:val="28"/>
          <w:szCs w:val="28"/>
        </w:rPr>
        <w:t>.</w:t>
      </w:r>
    </w:p>
    <w:p w14:paraId="4FFC73CB" w14:textId="77777777" w:rsidR="002F1874" w:rsidRPr="00AE065E" w:rsidRDefault="002F1874" w:rsidP="00E83482">
      <w:pPr>
        <w:pStyle w:val="2"/>
        <w:spacing w:line="276" w:lineRule="auto"/>
        <w:jc w:val="both"/>
        <w:rPr>
          <w:rFonts w:ascii="Simplified Arabic" w:hAnsi="Simplified Arabic" w:cs="Simplified Arabic"/>
          <w:color w:val="000000" w:themeColor="text1"/>
          <w:sz w:val="28"/>
          <w:szCs w:val="28"/>
        </w:rPr>
      </w:pPr>
      <w:bookmarkStart w:id="43" w:name="_Toc214318966"/>
      <w:r w:rsidRPr="00AE065E">
        <w:rPr>
          <w:rFonts w:ascii="Simplified Arabic" w:hAnsi="Simplified Arabic" w:cs="Simplified Arabic" w:hint="cs"/>
          <w:color w:val="000000" w:themeColor="text1"/>
          <w:sz w:val="28"/>
          <w:szCs w:val="28"/>
          <w:rtl/>
        </w:rPr>
        <w:t>خامساً: المتغير المستقل الثالث: الحوكمة المؤسسية</w:t>
      </w:r>
      <w:r w:rsidRPr="00AE065E">
        <w:rPr>
          <w:rFonts w:ascii="Simplified Arabic" w:hAnsi="Simplified Arabic" w:cs="Simplified Arabic" w:hint="cs"/>
          <w:color w:val="000000" w:themeColor="text1"/>
          <w:sz w:val="28"/>
          <w:szCs w:val="28"/>
        </w:rPr>
        <w:t xml:space="preserve"> (Corporate Governance)</w:t>
      </w:r>
      <w:bookmarkEnd w:id="43"/>
    </w:p>
    <w:p w14:paraId="22F307CB"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الحوكمة هي الإطار الهيكلي الذي يضمن الشفافية والمساءلة، وتُعدّ العلاج البنيوي الأكثر فاعلية لمكافحة المركزية والفساد الإداري</w:t>
      </w:r>
      <w:r w:rsidRPr="00AE065E">
        <w:rPr>
          <w:rFonts w:ascii="Simplified Arabic" w:hAnsi="Simplified Arabic" w:cs="Simplified Arabic" w:hint="cs"/>
          <w:color w:val="000000" w:themeColor="text1"/>
          <w:sz w:val="28"/>
          <w:szCs w:val="28"/>
        </w:rPr>
        <w:t xml:space="preserve"> (H1).</w:t>
      </w:r>
    </w:p>
    <w:p w14:paraId="607EB070"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44" w:name="_Toc214318967"/>
      <w:r w:rsidRPr="00AE065E">
        <w:rPr>
          <w:rFonts w:ascii="Simplified Arabic" w:hAnsi="Simplified Arabic" w:cs="Simplified Arabic" w:hint="cs"/>
          <w:color w:val="000000" w:themeColor="text1"/>
        </w:rPr>
        <w:t xml:space="preserve">5.1. </w:t>
      </w:r>
      <w:r w:rsidRPr="00AE065E">
        <w:rPr>
          <w:rFonts w:ascii="Simplified Arabic" w:hAnsi="Simplified Arabic" w:cs="Simplified Arabic" w:hint="cs"/>
          <w:color w:val="000000" w:themeColor="text1"/>
          <w:rtl/>
        </w:rPr>
        <w:t>المفهوم النظري للحوكمة وأبعادها</w:t>
      </w:r>
      <w:bookmarkEnd w:id="44"/>
    </w:p>
    <w:p w14:paraId="7743B3A4"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تُعرّف الحوكمة</w:t>
      </w:r>
      <w:r w:rsidRPr="00AE065E">
        <w:rPr>
          <w:rFonts w:ascii="Simplified Arabic" w:hAnsi="Simplified Arabic" w:cs="Simplified Arabic" w:hint="cs"/>
          <w:color w:val="000000" w:themeColor="text1"/>
          <w:sz w:val="28"/>
          <w:szCs w:val="28"/>
        </w:rPr>
        <w:t xml:space="preserve"> (Governance) </w:t>
      </w:r>
      <w:r w:rsidRPr="00AE065E">
        <w:rPr>
          <w:rFonts w:ascii="Simplified Arabic" w:hAnsi="Simplified Arabic" w:cs="Simplified Arabic" w:hint="cs"/>
          <w:color w:val="000000" w:themeColor="text1"/>
          <w:sz w:val="28"/>
          <w:szCs w:val="28"/>
          <w:rtl/>
        </w:rPr>
        <w:t>بأنها نظام يستهدف رفع مستوى الأداء والجودة في الإدارة، من خلال مجموعة من السياسات والقواعد التي تضمن الشفافية والمساءلة. وتعتمد عليه المؤسسات في إدارة العلاقات بين الإدارة وأصحاب المصلحة بشكل إيجابي لتحقيق الأهداف طويلة المدى وتوضيح المهام والمسؤوليات</w:t>
      </w:r>
      <w:r w:rsidRPr="00AE065E">
        <w:rPr>
          <w:rFonts w:ascii="Simplified Arabic" w:hAnsi="Simplified Arabic" w:cs="Simplified Arabic" w:hint="cs"/>
          <w:color w:val="000000" w:themeColor="text1"/>
          <w:sz w:val="28"/>
          <w:szCs w:val="28"/>
        </w:rPr>
        <w:t>.</w:t>
      </w:r>
    </w:p>
    <w:p w14:paraId="7B4F9D8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تشمل أبعاد الحوكمة الأساسية</w:t>
      </w:r>
      <w:r w:rsidRPr="00AE065E">
        <w:rPr>
          <w:rFonts w:ascii="Simplified Arabic" w:hAnsi="Simplified Arabic" w:cs="Simplified Arabic" w:hint="cs"/>
          <w:color w:val="000000" w:themeColor="text1"/>
          <w:sz w:val="28"/>
          <w:szCs w:val="28"/>
        </w:rPr>
        <w:t>:</w:t>
      </w:r>
    </w:p>
    <w:p w14:paraId="385C178B" w14:textId="77777777" w:rsidR="002F1874" w:rsidRPr="00AE065E" w:rsidRDefault="002F1874" w:rsidP="00D816AB">
      <w:pPr>
        <w:widowControl w:val="0"/>
        <w:numPr>
          <w:ilvl w:val="0"/>
          <w:numId w:val="6"/>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الشفافية والوضوح</w:t>
      </w:r>
      <w:r w:rsidRPr="00AE065E">
        <w:rPr>
          <w:rFonts w:ascii="Simplified Arabic" w:hAnsi="Simplified Arabic" w:cs="Simplified Arabic" w:hint="cs"/>
          <w:b/>
          <w:bCs/>
          <w:color w:val="000000" w:themeColor="text1"/>
          <w:sz w:val="28"/>
          <w:szCs w:val="28"/>
        </w:rPr>
        <w:t xml:space="preserve"> (Transparency):</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تمكين المسؤولين وأصحاب المصلحة من فهم كيفية اتخاذ القرارات وتنفيذها</w:t>
      </w:r>
      <w:r w:rsidRPr="00AE065E">
        <w:rPr>
          <w:rFonts w:ascii="Simplified Arabic" w:hAnsi="Simplified Arabic" w:cs="Simplified Arabic" w:hint="cs"/>
          <w:color w:val="000000" w:themeColor="text1"/>
          <w:sz w:val="28"/>
          <w:szCs w:val="28"/>
        </w:rPr>
        <w:t>.</w:t>
      </w:r>
    </w:p>
    <w:p w14:paraId="400009EF" w14:textId="77777777" w:rsidR="002F1874" w:rsidRPr="00AE065E" w:rsidRDefault="002F1874" w:rsidP="00D816AB">
      <w:pPr>
        <w:widowControl w:val="0"/>
        <w:numPr>
          <w:ilvl w:val="0"/>
          <w:numId w:val="6"/>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المساءلة</w:t>
      </w:r>
      <w:r w:rsidRPr="00AE065E">
        <w:rPr>
          <w:rFonts w:ascii="Simplified Arabic" w:hAnsi="Simplified Arabic" w:cs="Simplified Arabic" w:hint="cs"/>
          <w:b/>
          <w:bCs/>
          <w:color w:val="000000" w:themeColor="text1"/>
          <w:sz w:val="28"/>
          <w:szCs w:val="28"/>
        </w:rPr>
        <w:t xml:space="preserve"> (Accountability):</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تحفيز الفاعلية والأداء الجيد، حيث يكون الأفراد مسؤولين عن أفعالهم</w:t>
      </w:r>
      <w:r w:rsidRPr="00AE065E">
        <w:rPr>
          <w:rFonts w:ascii="Simplified Arabic" w:hAnsi="Simplified Arabic" w:cs="Simplified Arabic" w:hint="cs"/>
          <w:color w:val="000000" w:themeColor="text1"/>
          <w:sz w:val="28"/>
          <w:szCs w:val="28"/>
        </w:rPr>
        <w:t>.</w:t>
      </w:r>
    </w:p>
    <w:p w14:paraId="5C89F8E1" w14:textId="77777777" w:rsidR="002F1874" w:rsidRPr="00AE065E" w:rsidRDefault="002F1874" w:rsidP="00D816AB">
      <w:pPr>
        <w:widowControl w:val="0"/>
        <w:numPr>
          <w:ilvl w:val="0"/>
          <w:numId w:val="6"/>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المسؤولية</w:t>
      </w:r>
      <w:r w:rsidRPr="00AE065E">
        <w:rPr>
          <w:rFonts w:ascii="Simplified Arabic" w:hAnsi="Simplified Arabic" w:cs="Simplified Arabic" w:hint="cs"/>
          <w:b/>
          <w:bCs/>
          <w:color w:val="000000" w:themeColor="text1"/>
          <w:sz w:val="28"/>
          <w:szCs w:val="28"/>
        </w:rPr>
        <w:t xml:space="preserve"> (Responsibility):</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ضمان الحفاظ على حقوق المساهمين وتحقيق العدالة</w:t>
      </w:r>
      <w:r w:rsidRPr="00AE065E">
        <w:rPr>
          <w:rFonts w:ascii="Simplified Arabic" w:hAnsi="Simplified Arabic" w:cs="Simplified Arabic" w:hint="cs"/>
          <w:color w:val="000000" w:themeColor="text1"/>
          <w:sz w:val="28"/>
          <w:szCs w:val="28"/>
        </w:rPr>
        <w:t>.</w:t>
      </w:r>
    </w:p>
    <w:p w14:paraId="341DAE86" w14:textId="77777777" w:rsidR="002F1874" w:rsidRPr="00AE065E" w:rsidRDefault="002F1874" w:rsidP="00D816AB">
      <w:pPr>
        <w:widowControl w:val="0"/>
        <w:numPr>
          <w:ilvl w:val="0"/>
          <w:numId w:val="6"/>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إدارة المخاطر</w:t>
      </w:r>
      <w:r w:rsidRPr="00AE065E">
        <w:rPr>
          <w:rFonts w:ascii="Simplified Arabic" w:hAnsi="Simplified Arabic" w:cs="Simplified Arabic" w:hint="cs"/>
          <w:b/>
          <w:bCs/>
          <w:color w:val="000000" w:themeColor="text1"/>
          <w:sz w:val="28"/>
          <w:szCs w:val="28"/>
        </w:rPr>
        <w:t xml:space="preserve"> (Risk Management):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تشتمل الحوكمة على نماذج لتحديد وتقييم المخاطر (التشغيلية والاستراتيجية) ووضع خطط للتعامل معها بكفاءة</w:t>
      </w:r>
      <w:r w:rsidRPr="00AE065E">
        <w:rPr>
          <w:rFonts w:ascii="Simplified Arabic" w:hAnsi="Simplified Arabic" w:cs="Simplified Arabic" w:hint="cs"/>
          <w:color w:val="000000" w:themeColor="text1"/>
          <w:sz w:val="28"/>
          <w:szCs w:val="28"/>
        </w:rPr>
        <w:t>.</w:t>
      </w:r>
    </w:p>
    <w:p w14:paraId="71BD1BE6" w14:textId="77777777" w:rsidR="002F1874" w:rsidRPr="00AE065E" w:rsidRDefault="002F1874" w:rsidP="00E83482">
      <w:pPr>
        <w:pStyle w:val="3"/>
        <w:spacing w:line="276" w:lineRule="auto"/>
        <w:jc w:val="both"/>
        <w:rPr>
          <w:rFonts w:ascii="Simplified Arabic" w:hAnsi="Simplified Arabic" w:cs="Simplified Arabic"/>
          <w:color w:val="000000" w:themeColor="text1"/>
        </w:rPr>
      </w:pPr>
      <w:bookmarkStart w:id="45" w:name="_Toc214318968"/>
      <w:r w:rsidRPr="00AE065E">
        <w:rPr>
          <w:rFonts w:ascii="Simplified Arabic" w:hAnsi="Simplified Arabic" w:cs="Simplified Arabic" w:hint="cs"/>
          <w:color w:val="000000" w:themeColor="text1"/>
        </w:rPr>
        <w:t xml:space="preserve">5.2. </w:t>
      </w:r>
      <w:r w:rsidRPr="00AE065E">
        <w:rPr>
          <w:rFonts w:ascii="Simplified Arabic" w:hAnsi="Simplified Arabic" w:cs="Simplified Arabic" w:hint="cs"/>
          <w:color w:val="000000" w:themeColor="text1"/>
          <w:rtl/>
        </w:rPr>
        <w:t>الحوكمة كآلية لمكافحة الفساد والمشكلات الأخلاقية</w:t>
      </w:r>
      <w:bookmarkEnd w:id="45"/>
    </w:p>
    <w:p w14:paraId="7EE442D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إن المشكلات الإدارية المزمنة، كغياب الشفافية وتركيز السلطة، تفتح الباب أمام الفساد الإداري والمحاسبي. وتُعد الحوكمة آلية حيوية لمعالجة هذه المشكلات الأخلاقية والبنيوية</w:t>
      </w:r>
      <w:r w:rsidRPr="00AE065E">
        <w:rPr>
          <w:rFonts w:ascii="Simplified Arabic" w:hAnsi="Simplified Arabic" w:cs="Simplified Arabic" w:hint="cs"/>
          <w:color w:val="000000" w:themeColor="text1"/>
          <w:sz w:val="28"/>
          <w:szCs w:val="28"/>
        </w:rPr>
        <w:t>:</w:t>
      </w:r>
    </w:p>
    <w:p w14:paraId="15E5D8F4" w14:textId="77777777" w:rsidR="002F1874" w:rsidRPr="00AE065E" w:rsidRDefault="002F1874" w:rsidP="00D816AB">
      <w:pPr>
        <w:widowControl w:val="0"/>
        <w:numPr>
          <w:ilvl w:val="0"/>
          <w:numId w:val="7"/>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الرقابة الفعالة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تعتمد الحوكمة على آليات ووسائل مع فاعلية الرقابة، بهدف تحقيق أهداف محددة تعمل على الحد من مظاهر الفساد الإداري في مفاصل الدولة</w:t>
      </w:r>
      <w:r w:rsidRPr="00AE065E">
        <w:rPr>
          <w:rFonts w:ascii="Simplified Arabic" w:hAnsi="Simplified Arabic" w:cs="Simplified Arabic" w:hint="cs"/>
          <w:color w:val="000000" w:themeColor="text1"/>
          <w:sz w:val="28"/>
          <w:szCs w:val="28"/>
        </w:rPr>
        <w:t>.</w:t>
      </w:r>
    </w:p>
    <w:p w14:paraId="2DC0B2D4" w14:textId="77777777" w:rsidR="002F1874" w:rsidRPr="00AE065E" w:rsidRDefault="002F1874" w:rsidP="00D816AB">
      <w:pPr>
        <w:widowControl w:val="0"/>
        <w:numPr>
          <w:ilvl w:val="0"/>
          <w:numId w:val="7"/>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النزاهة والإدارة السليمة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يضمن اعتماد آليات الحوكمة لمؤسسات الدولة النزاهة والإدارة السليمة والابتعاد عن كل ما ينزلق بتلك المؤسسات نحو الإخفاقات المتكررة، لكونها نظامًا يسعى إلى الانضباط السلوكي</w:t>
      </w:r>
      <w:r w:rsidRPr="00AE065E">
        <w:rPr>
          <w:rFonts w:ascii="Simplified Arabic" w:hAnsi="Simplified Arabic" w:cs="Simplified Arabic" w:hint="cs"/>
          <w:color w:val="000000" w:themeColor="text1"/>
          <w:sz w:val="28"/>
          <w:szCs w:val="28"/>
        </w:rPr>
        <w:t>.</w:t>
      </w:r>
    </w:p>
    <w:p w14:paraId="54992C9B" w14:textId="77777777" w:rsidR="002F1874" w:rsidRPr="00AE065E" w:rsidRDefault="002F1874" w:rsidP="00D816AB">
      <w:pPr>
        <w:widowControl w:val="0"/>
        <w:numPr>
          <w:ilvl w:val="0"/>
          <w:numId w:val="7"/>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الشفافية في السياق السعودي</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أظهرت الدراسات (2024) وجود أثر إحصائي لتطبيق أسس الشفافية الإدارية (الإجراءات الإدارية المتبعة، أنظمة المعلومات، المساءلة الإدارية) في الحد من الفساد الإداري في الشركات المالية السعودية</w:t>
      </w:r>
      <w:r w:rsidRPr="00AE065E">
        <w:rPr>
          <w:rFonts w:ascii="Simplified Arabic" w:hAnsi="Simplified Arabic" w:cs="Simplified Arabic" w:hint="cs"/>
          <w:color w:val="000000" w:themeColor="text1"/>
          <w:sz w:val="28"/>
          <w:szCs w:val="28"/>
        </w:rPr>
        <w:t>.</w:t>
      </w:r>
    </w:p>
    <w:p w14:paraId="13511BFD" w14:textId="77777777" w:rsidR="002F1874" w:rsidRPr="00AE065E" w:rsidRDefault="002F1874" w:rsidP="00E83482">
      <w:pPr>
        <w:pStyle w:val="3"/>
        <w:spacing w:line="276" w:lineRule="auto"/>
        <w:jc w:val="both"/>
        <w:rPr>
          <w:rFonts w:ascii="Simplified Arabic" w:hAnsi="Simplified Arabic" w:cs="Simplified Arabic"/>
          <w:color w:val="000000" w:themeColor="text1"/>
        </w:rPr>
      </w:pPr>
      <w:bookmarkStart w:id="46" w:name="_Toc214318969"/>
      <w:r w:rsidRPr="00AE065E">
        <w:rPr>
          <w:rFonts w:ascii="Simplified Arabic" w:hAnsi="Simplified Arabic" w:cs="Simplified Arabic" w:hint="cs"/>
          <w:color w:val="000000" w:themeColor="text1"/>
        </w:rPr>
        <w:t xml:space="preserve">5.3. </w:t>
      </w:r>
      <w:r w:rsidRPr="00AE065E">
        <w:rPr>
          <w:rFonts w:ascii="Simplified Arabic" w:hAnsi="Simplified Arabic" w:cs="Simplified Arabic" w:hint="cs"/>
          <w:color w:val="000000" w:themeColor="text1"/>
          <w:rtl/>
        </w:rPr>
        <w:t>الحوكمة كعلاج للمركزية والجمود التشغيلي (الفرض</w:t>
      </w:r>
      <w:r w:rsidRPr="00AE065E">
        <w:rPr>
          <w:rFonts w:ascii="Simplified Arabic" w:hAnsi="Simplified Arabic" w:cs="Simplified Arabic" w:hint="cs"/>
          <w:color w:val="000000" w:themeColor="text1"/>
        </w:rPr>
        <w:t xml:space="preserve"> H1)</w:t>
      </w:r>
      <w:bookmarkEnd w:id="46"/>
    </w:p>
    <w:p w14:paraId="29AB7F0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تنص فرضية الدراسة</w:t>
      </w:r>
      <w:r w:rsidRPr="00AE065E">
        <w:rPr>
          <w:rFonts w:ascii="Simplified Arabic" w:hAnsi="Simplified Arabic" w:cs="Simplified Arabic" w:hint="cs"/>
          <w:color w:val="000000" w:themeColor="text1"/>
          <w:sz w:val="28"/>
          <w:szCs w:val="28"/>
        </w:rPr>
        <w:t xml:space="preserve"> (H1) </w:t>
      </w:r>
      <w:r w:rsidRPr="00AE065E">
        <w:rPr>
          <w:rFonts w:ascii="Simplified Arabic" w:hAnsi="Simplified Arabic" w:cs="Simplified Arabic" w:hint="cs"/>
          <w:color w:val="000000" w:themeColor="text1"/>
          <w:sz w:val="28"/>
          <w:szCs w:val="28"/>
          <w:rtl/>
        </w:rPr>
        <w:t>على أن ارتفاع مستوى المركزية في اتخاذ القرار يزيد من احتمالية ظهور المشكلات التشغيلية (بطء الاستجابة وانعدام المرونة) ، وتُعتبر الحوكمة هي الآلية البنيوية الفعالة لفك هذا الارتباط</w:t>
      </w:r>
      <w:r w:rsidRPr="00AE065E">
        <w:rPr>
          <w:rFonts w:ascii="Simplified Arabic" w:hAnsi="Simplified Arabic" w:cs="Simplified Arabic" w:hint="cs"/>
          <w:color w:val="000000" w:themeColor="text1"/>
          <w:sz w:val="28"/>
          <w:szCs w:val="28"/>
        </w:rPr>
        <w:t>.</w:t>
      </w:r>
    </w:p>
    <w:p w14:paraId="3335A370" w14:textId="77777777" w:rsidR="002F1874" w:rsidRPr="00AE065E" w:rsidRDefault="002F1874" w:rsidP="00D816AB">
      <w:pPr>
        <w:widowControl w:val="0"/>
        <w:numPr>
          <w:ilvl w:val="0"/>
          <w:numId w:val="8"/>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تعريف الأدوار وتفويض السلطات</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توفر الحوكمة إطار عمل يساعد على توضيح المهام والمسؤوليات ووجود نهج إداري موحد للمؤسسات، كما أنها تساعد على تشكيل إطار لاتخاذ القرارات المناسبة. إن تحديد الأدوار التفصيلية في وثيقة الحوكمة المؤسسية هو شرط أساسي للتحول من المركزية إلى اللامركزية</w:t>
      </w:r>
      <w:r w:rsidRPr="00AE065E">
        <w:rPr>
          <w:rFonts w:ascii="Simplified Arabic" w:hAnsi="Simplified Arabic" w:cs="Simplified Arabic" w:hint="cs"/>
          <w:color w:val="000000" w:themeColor="text1"/>
          <w:sz w:val="28"/>
          <w:szCs w:val="28"/>
        </w:rPr>
        <w:t>.</w:t>
      </w:r>
    </w:p>
    <w:p w14:paraId="2BCBBC62" w14:textId="77777777" w:rsidR="002F1874" w:rsidRPr="00AE065E" w:rsidRDefault="002F1874" w:rsidP="00D816AB">
      <w:pPr>
        <w:widowControl w:val="0"/>
        <w:numPr>
          <w:ilvl w:val="0"/>
          <w:numId w:val="8"/>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إدارة المخاطر</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تساهم الحوكمة، من خلال لجان إدارة المخاطر والتدقيق الداخلي ، في تحديد المخاطر المرتبطة بالبطء في اتخاذ القرار والجمود الإجرائي، مما يدفع المؤسسات إلى تبني هياكل أكثر مرونة تتناسب مع متطلبات التكيف البيئي</w:t>
      </w:r>
      <w:r w:rsidRPr="00AE065E">
        <w:rPr>
          <w:rFonts w:ascii="Simplified Arabic" w:hAnsi="Simplified Arabic" w:cs="Simplified Arabic" w:hint="cs"/>
          <w:color w:val="000000" w:themeColor="text1"/>
          <w:sz w:val="28"/>
          <w:szCs w:val="28"/>
        </w:rPr>
        <w:t xml:space="preserve"> (H1).</w:t>
      </w:r>
    </w:p>
    <w:p w14:paraId="4206B406" w14:textId="77777777" w:rsidR="002F1874" w:rsidRPr="00AE065E" w:rsidRDefault="002F1874" w:rsidP="00D816AB">
      <w:pPr>
        <w:widowControl w:val="0"/>
        <w:numPr>
          <w:ilvl w:val="0"/>
          <w:numId w:val="8"/>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الاستقرار الاستراتيجي</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تضمن الحوكمة السليمة الجيدة للمؤسسة الاتساق والاستقرار لاستراتيجيتها، مما يزيد من ثقة المستثمرين والشركاء الذين يبحثون عن الاستثمار في بيئة ثابتة وموثوقة. وهذا يقلل من المشكلات الاستراتيجية (كضعف التخطيط طويل الأجل</w:t>
      </w:r>
      <w:r w:rsidRPr="00AE065E">
        <w:rPr>
          <w:rFonts w:ascii="Simplified Arabic" w:hAnsi="Simplified Arabic" w:cs="Simplified Arabic" w:hint="cs"/>
          <w:color w:val="000000" w:themeColor="text1"/>
          <w:sz w:val="28"/>
          <w:szCs w:val="28"/>
        </w:rPr>
        <w:t>).</w:t>
      </w:r>
    </w:p>
    <w:p w14:paraId="16351B68" w14:textId="77777777" w:rsidR="002F1874" w:rsidRPr="00AE065E" w:rsidRDefault="002F1874" w:rsidP="00E83482">
      <w:pPr>
        <w:pStyle w:val="2"/>
        <w:spacing w:line="276" w:lineRule="auto"/>
        <w:jc w:val="both"/>
        <w:rPr>
          <w:rFonts w:ascii="Simplified Arabic" w:hAnsi="Simplified Arabic" w:cs="Simplified Arabic"/>
          <w:color w:val="000000" w:themeColor="text1"/>
          <w:sz w:val="28"/>
          <w:szCs w:val="28"/>
        </w:rPr>
      </w:pPr>
      <w:bookmarkStart w:id="47" w:name="_Toc214318970"/>
      <w:r w:rsidRPr="00AE065E">
        <w:rPr>
          <w:rFonts w:ascii="Simplified Arabic" w:hAnsi="Simplified Arabic" w:cs="Simplified Arabic" w:hint="cs"/>
          <w:color w:val="000000" w:themeColor="text1"/>
          <w:sz w:val="28"/>
          <w:szCs w:val="28"/>
          <w:rtl/>
        </w:rPr>
        <w:t>سادساً: الإطار التكاملي والنموذج التفاعلي للمشكلات الإدارية (الفرض</w:t>
      </w:r>
      <w:r w:rsidRPr="00AE065E">
        <w:rPr>
          <w:rFonts w:ascii="Simplified Arabic" w:hAnsi="Simplified Arabic" w:cs="Simplified Arabic" w:hint="cs"/>
          <w:color w:val="000000" w:themeColor="text1"/>
          <w:sz w:val="28"/>
          <w:szCs w:val="28"/>
        </w:rPr>
        <w:t xml:space="preserve"> H5)</w:t>
      </w:r>
      <w:bookmarkEnd w:id="47"/>
    </w:p>
    <w:p w14:paraId="0E69145D"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لا يمكن للمؤسسات الحديثة أن تعالج المشكلات الإدارية المزمنة بنجاح من خلال تفعيل أي من الجذور (القيادة، الثقافة، الحوكمة) بمعزل عن الجذور الأخرى. وهذا هو جوهر الفرضية الخامسة</w:t>
      </w:r>
      <w:r w:rsidRPr="00AE065E">
        <w:rPr>
          <w:rFonts w:ascii="Simplified Arabic" w:hAnsi="Simplified Arabic" w:cs="Simplified Arabic" w:hint="cs"/>
          <w:color w:val="000000" w:themeColor="text1"/>
          <w:sz w:val="28"/>
          <w:szCs w:val="28"/>
        </w:rPr>
        <w:t xml:space="preserve"> (H5).</w:t>
      </w:r>
    </w:p>
    <w:p w14:paraId="703EF45F"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48" w:name="_Toc214318971"/>
      <w:r w:rsidRPr="00AE065E">
        <w:rPr>
          <w:rFonts w:ascii="Simplified Arabic" w:hAnsi="Simplified Arabic" w:cs="Simplified Arabic" w:hint="cs"/>
          <w:color w:val="000000" w:themeColor="text1"/>
        </w:rPr>
        <w:t xml:space="preserve">6.1. </w:t>
      </w:r>
      <w:r w:rsidRPr="00AE065E">
        <w:rPr>
          <w:rFonts w:ascii="Simplified Arabic" w:hAnsi="Simplified Arabic" w:cs="Simplified Arabic" w:hint="cs"/>
          <w:color w:val="000000" w:themeColor="text1"/>
          <w:rtl/>
        </w:rPr>
        <w:t>فشل النماذج المنفردة وتبرير المنظور التكاملي</w:t>
      </w:r>
      <w:bookmarkEnd w:id="48"/>
    </w:p>
    <w:p w14:paraId="3A31D06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 xml:space="preserve">تُظهر المراجعات المنهجية الحديثة لمحددات الأداء التكيفي أن الأبحاث ركزت بشكل سائد على العوامل على المستوى الفردي، مما يُسلط الضوء على فجوة كبيرة في فهم العوامل على </w:t>
      </w:r>
      <w:r w:rsidRPr="00AE065E">
        <w:rPr>
          <w:rFonts w:ascii="Simplified Arabic" w:hAnsi="Simplified Arabic" w:cs="Simplified Arabic" w:hint="cs"/>
          <w:b/>
          <w:bCs/>
          <w:color w:val="000000" w:themeColor="text1"/>
          <w:sz w:val="28"/>
          <w:szCs w:val="28"/>
          <w:rtl/>
        </w:rPr>
        <w:t>المستوى التنظيمي</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التي تدعم التكيف</w:t>
      </w:r>
      <w:r w:rsidRPr="00AE065E">
        <w:rPr>
          <w:rFonts w:ascii="Simplified Arabic" w:hAnsi="Simplified Arabic" w:cs="Simplified Arabic" w:hint="cs"/>
          <w:color w:val="000000" w:themeColor="text1"/>
          <w:sz w:val="28"/>
          <w:szCs w:val="28"/>
        </w:rPr>
        <w:t>.</w:t>
      </w:r>
    </w:p>
    <w:p w14:paraId="2413FA6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 xml:space="preserve">إن التحدي يكمن في أن المشكلات الإدارية المعاصرة هي في جوهرها </w:t>
      </w:r>
      <w:r w:rsidRPr="00AE065E">
        <w:rPr>
          <w:rFonts w:ascii="Simplified Arabic" w:hAnsi="Simplified Arabic" w:cs="Simplified Arabic" w:hint="cs"/>
          <w:b/>
          <w:bCs/>
          <w:color w:val="000000" w:themeColor="text1"/>
          <w:sz w:val="28"/>
          <w:szCs w:val="28"/>
          <w:rtl/>
        </w:rPr>
        <w:t>تفاعلية متسلسلة</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حيث يؤدي ضعف في جذر ما إلى إضعاف قدرة الجذور الأخرى على الحل. على سبيل المثال</w:t>
      </w:r>
      <w:r w:rsidRPr="00AE065E">
        <w:rPr>
          <w:rFonts w:ascii="Simplified Arabic" w:hAnsi="Simplified Arabic" w:cs="Simplified Arabic" w:hint="cs"/>
          <w:color w:val="000000" w:themeColor="text1"/>
          <w:sz w:val="28"/>
          <w:szCs w:val="28"/>
        </w:rPr>
        <w:t>:</w:t>
      </w:r>
    </w:p>
    <w:p w14:paraId="2D7ACB44" w14:textId="77777777" w:rsidR="002F1874" w:rsidRPr="00AE065E" w:rsidRDefault="002F1874" w:rsidP="00D816AB">
      <w:pPr>
        <w:widowControl w:val="0"/>
        <w:numPr>
          <w:ilvl w:val="0"/>
          <w:numId w:val="9"/>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لا يمكن للقيادة التحويلية</w:t>
      </w:r>
      <w:r w:rsidRPr="00AE065E">
        <w:rPr>
          <w:rFonts w:ascii="Simplified Arabic" w:hAnsi="Simplified Arabic" w:cs="Simplified Arabic" w:hint="cs"/>
          <w:color w:val="000000" w:themeColor="text1"/>
          <w:sz w:val="28"/>
          <w:szCs w:val="28"/>
        </w:rPr>
        <w:t xml:space="preserve"> (TL) </w:t>
      </w:r>
      <w:r w:rsidRPr="00AE065E">
        <w:rPr>
          <w:rFonts w:ascii="Simplified Arabic" w:hAnsi="Simplified Arabic" w:cs="Simplified Arabic" w:hint="cs"/>
          <w:color w:val="000000" w:themeColor="text1"/>
          <w:sz w:val="28"/>
          <w:szCs w:val="28"/>
          <w:rtl/>
        </w:rPr>
        <w:t xml:space="preserve">أن تنجح في تحفيز التغيير إذا لم تكن هناك </w:t>
      </w:r>
      <w:r w:rsidRPr="00AE065E">
        <w:rPr>
          <w:rFonts w:ascii="Simplified Arabic" w:hAnsi="Simplified Arabic" w:cs="Simplified Arabic" w:hint="cs"/>
          <w:b/>
          <w:bCs/>
          <w:color w:val="000000" w:themeColor="text1"/>
          <w:sz w:val="28"/>
          <w:szCs w:val="28"/>
          <w:rtl/>
        </w:rPr>
        <w:t>ثقافة تنظيمية</w:t>
      </w:r>
      <w:r w:rsidRPr="00AE065E">
        <w:rPr>
          <w:rFonts w:ascii="Simplified Arabic" w:hAnsi="Simplified Arabic" w:cs="Simplified Arabic" w:hint="cs"/>
          <w:b/>
          <w:bCs/>
          <w:color w:val="000000" w:themeColor="text1"/>
          <w:sz w:val="28"/>
          <w:szCs w:val="28"/>
        </w:rPr>
        <w:t xml:space="preserve"> (OC)</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تتقبل الفشل وتدعم المجازفة الإبداعية</w:t>
      </w:r>
      <w:r w:rsidRPr="00AE065E">
        <w:rPr>
          <w:rFonts w:ascii="Simplified Arabic" w:hAnsi="Simplified Arabic" w:cs="Simplified Arabic" w:hint="cs"/>
          <w:color w:val="000000" w:themeColor="text1"/>
          <w:sz w:val="28"/>
          <w:szCs w:val="28"/>
        </w:rPr>
        <w:t>.</w:t>
      </w:r>
    </w:p>
    <w:p w14:paraId="5AD4B4DC" w14:textId="77777777" w:rsidR="002F1874" w:rsidRPr="00AE065E" w:rsidRDefault="002F1874" w:rsidP="00D816AB">
      <w:pPr>
        <w:widowControl w:val="0"/>
        <w:numPr>
          <w:ilvl w:val="0"/>
          <w:numId w:val="9"/>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 xml:space="preserve">ولا يمكن للقيادة أو الثقافة أن تنجح في تفعيل التمكين واللامركزية ما لم توفر </w:t>
      </w:r>
      <w:r w:rsidRPr="00AE065E">
        <w:rPr>
          <w:rFonts w:ascii="Simplified Arabic" w:hAnsi="Simplified Arabic" w:cs="Simplified Arabic" w:hint="cs"/>
          <w:b/>
          <w:bCs/>
          <w:color w:val="000000" w:themeColor="text1"/>
          <w:sz w:val="28"/>
          <w:szCs w:val="28"/>
          <w:rtl/>
        </w:rPr>
        <w:t>الحوكمة المؤسسية</w:t>
      </w:r>
      <w:r w:rsidRPr="00AE065E">
        <w:rPr>
          <w:rFonts w:ascii="Simplified Arabic" w:hAnsi="Simplified Arabic" w:cs="Simplified Arabic" w:hint="cs"/>
          <w:b/>
          <w:bCs/>
          <w:color w:val="000000" w:themeColor="text1"/>
          <w:sz w:val="28"/>
          <w:szCs w:val="28"/>
        </w:rPr>
        <w:t xml:space="preserve"> (GC)</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الإطار البنيوي الذي يحدد الأدوار ويزيد الشفافية</w:t>
      </w:r>
      <w:r w:rsidRPr="00AE065E">
        <w:rPr>
          <w:rFonts w:ascii="Simplified Arabic" w:hAnsi="Simplified Arabic" w:cs="Simplified Arabic" w:hint="cs"/>
          <w:color w:val="000000" w:themeColor="text1"/>
          <w:sz w:val="28"/>
          <w:szCs w:val="28"/>
        </w:rPr>
        <w:t>.</w:t>
      </w:r>
    </w:p>
    <w:p w14:paraId="2D2B4EDD" w14:textId="77777777" w:rsidR="002F1874" w:rsidRPr="00AE065E" w:rsidRDefault="002F1874" w:rsidP="00E83482">
      <w:pPr>
        <w:pStyle w:val="3"/>
        <w:spacing w:line="276" w:lineRule="auto"/>
        <w:jc w:val="both"/>
        <w:rPr>
          <w:rFonts w:ascii="Simplified Arabic" w:hAnsi="Simplified Arabic" w:cs="Simplified Arabic"/>
          <w:color w:val="000000" w:themeColor="text1"/>
        </w:rPr>
      </w:pPr>
      <w:bookmarkStart w:id="49" w:name="_Toc214318972"/>
      <w:r w:rsidRPr="00AE065E">
        <w:rPr>
          <w:rFonts w:ascii="Simplified Arabic" w:hAnsi="Simplified Arabic" w:cs="Simplified Arabic" w:hint="cs"/>
          <w:color w:val="000000" w:themeColor="text1"/>
        </w:rPr>
        <w:t xml:space="preserve">6.2. </w:t>
      </w:r>
      <w:r w:rsidRPr="00AE065E">
        <w:rPr>
          <w:rFonts w:ascii="Simplified Arabic" w:hAnsi="Simplified Arabic" w:cs="Simplified Arabic" w:hint="cs"/>
          <w:color w:val="000000" w:themeColor="text1"/>
          <w:rtl/>
        </w:rPr>
        <w:t>الفرض التفاعلي</w:t>
      </w:r>
      <w:r w:rsidRPr="00AE065E">
        <w:rPr>
          <w:rFonts w:ascii="Simplified Arabic" w:hAnsi="Simplified Arabic" w:cs="Simplified Arabic" w:hint="cs"/>
          <w:color w:val="000000" w:themeColor="text1"/>
        </w:rPr>
        <w:t xml:space="preserve"> (H_5): </w:t>
      </w:r>
      <w:r w:rsidRPr="00AE065E">
        <w:rPr>
          <w:rFonts w:ascii="Simplified Arabic" w:hAnsi="Simplified Arabic" w:cs="Simplified Arabic" w:hint="cs"/>
          <w:color w:val="000000" w:themeColor="text1"/>
          <w:rtl/>
        </w:rPr>
        <w:t>التضافر الجذري لتحقيق الأداء التكيفي</w:t>
      </w:r>
      <w:bookmarkEnd w:id="49"/>
    </w:p>
    <w:p w14:paraId="717D402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ينطلق الفرض</w:t>
      </w:r>
      <w:r w:rsidRPr="00AE065E">
        <w:rPr>
          <w:rFonts w:ascii="Simplified Arabic" w:hAnsi="Simplified Arabic" w:cs="Simplified Arabic" w:hint="cs"/>
          <w:color w:val="000000" w:themeColor="text1"/>
          <w:sz w:val="28"/>
          <w:szCs w:val="28"/>
        </w:rPr>
        <w:t xml:space="preserve"> (H_5) </w:t>
      </w:r>
      <w:r w:rsidRPr="00AE065E">
        <w:rPr>
          <w:rFonts w:ascii="Simplified Arabic" w:hAnsi="Simplified Arabic" w:cs="Simplified Arabic" w:hint="cs"/>
          <w:color w:val="000000" w:themeColor="text1"/>
          <w:sz w:val="28"/>
          <w:szCs w:val="28"/>
          <w:rtl/>
        </w:rPr>
        <w:t xml:space="preserve">من المنهجية التكاملية، مفترضًا أن </w:t>
      </w:r>
      <w:r w:rsidRPr="00AE065E">
        <w:rPr>
          <w:rFonts w:ascii="Simplified Arabic" w:hAnsi="Simplified Arabic" w:cs="Simplified Arabic" w:hint="cs"/>
          <w:b/>
          <w:bCs/>
          <w:color w:val="000000" w:themeColor="text1"/>
          <w:sz w:val="28"/>
          <w:szCs w:val="28"/>
          <w:rtl/>
        </w:rPr>
        <w:t>التفاعل السلبي بين المشكلات الاستراتيجية والمشكلات السلوكية يُولّد أزمات منهجية تفوق مجموع آثارها الفردية</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وبالمقابل، فإن الحل الفعال يتطلب التضافر الإيجابي للجذور الثلاثة</w:t>
      </w:r>
      <w:r w:rsidRPr="00AE065E">
        <w:rPr>
          <w:rFonts w:ascii="Simplified Arabic" w:hAnsi="Simplified Arabic" w:cs="Simplified Arabic" w:hint="cs"/>
          <w:color w:val="000000" w:themeColor="text1"/>
          <w:sz w:val="28"/>
          <w:szCs w:val="28"/>
        </w:rPr>
        <w:t>:</w:t>
      </w:r>
    </w:p>
    <w:p w14:paraId="6D144B59" w14:textId="77777777" w:rsidR="002F1874" w:rsidRPr="00AE065E" w:rsidRDefault="002F1874" w:rsidP="00D816AB">
      <w:pPr>
        <w:widowControl w:val="0"/>
        <w:numPr>
          <w:ilvl w:val="0"/>
          <w:numId w:val="10"/>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الحوكمة</w:t>
      </w:r>
      <w:r w:rsidRPr="00AE065E">
        <w:rPr>
          <w:rFonts w:ascii="Simplified Arabic" w:hAnsi="Simplified Arabic" w:cs="Simplified Arabic" w:hint="cs"/>
          <w:b/>
          <w:bCs/>
          <w:color w:val="000000" w:themeColor="text1"/>
          <w:sz w:val="28"/>
          <w:szCs w:val="28"/>
        </w:rPr>
        <w:t xml:space="preserve"> (GC) </w:t>
      </w:r>
      <w:r w:rsidRPr="00AE065E">
        <w:rPr>
          <w:rFonts w:ascii="Simplified Arabic" w:hAnsi="Simplified Arabic" w:cs="Simplified Arabic" w:hint="cs"/>
          <w:b/>
          <w:bCs/>
          <w:color w:val="000000" w:themeColor="text1"/>
          <w:sz w:val="28"/>
          <w:szCs w:val="28"/>
          <w:rtl/>
        </w:rPr>
        <w:t>كجذر هيكلي</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توفر الهيكل الذي يكسر المركزية</w:t>
      </w:r>
      <w:r w:rsidRPr="00AE065E">
        <w:rPr>
          <w:rFonts w:ascii="Simplified Arabic" w:hAnsi="Simplified Arabic" w:cs="Simplified Arabic" w:hint="cs"/>
          <w:color w:val="000000" w:themeColor="text1"/>
          <w:sz w:val="28"/>
          <w:szCs w:val="28"/>
        </w:rPr>
        <w:t xml:space="preserve"> (H1)، </w:t>
      </w:r>
      <w:r w:rsidRPr="00AE065E">
        <w:rPr>
          <w:rFonts w:ascii="Simplified Arabic" w:hAnsi="Simplified Arabic" w:cs="Simplified Arabic" w:hint="cs"/>
          <w:color w:val="000000" w:themeColor="text1"/>
          <w:sz w:val="28"/>
          <w:szCs w:val="28"/>
          <w:rtl/>
        </w:rPr>
        <w:t>ويضمن الشفافية والمساءلة</w:t>
      </w:r>
      <w:r w:rsidRPr="00AE065E">
        <w:rPr>
          <w:rFonts w:ascii="Simplified Arabic" w:hAnsi="Simplified Arabic" w:cs="Simplified Arabic" w:hint="cs"/>
          <w:color w:val="000000" w:themeColor="text1"/>
          <w:sz w:val="28"/>
          <w:szCs w:val="28"/>
        </w:rPr>
        <w:t>.</w:t>
      </w:r>
    </w:p>
    <w:p w14:paraId="3E9B9456" w14:textId="77777777" w:rsidR="002F1874" w:rsidRPr="00AE065E" w:rsidRDefault="002F1874" w:rsidP="00D816AB">
      <w:pPr>
        <w:widowControl w:val="0"/>
        <w:numPr>
          <w:ilvl w:val="0"/>
          <w:numId w:val="10"/>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الثقافة</w:t>
      </w:r>
      <w:r w:rsidRPr="00AE065E">
        <w:rPr>
          <w:rFonts w:ascii="Simplified Arabic" w:hAnsi="Simplified Arabic" w:cs="Simplified Arabic" w:hint="cs"/>
          <w:b/>
          <w:bCs/>
          <w:color w:val="000000" w:themeColor="text1"/>
          <w:sz w:val="28"/>
          <w:szCs w:val="28"/>
        </w:rPr>
        <w:t xml:space="preserve"> (OC) </w:t>
      </w:r>
      <w:r w:rsidRPr="00AE065E">
        <w:rPr>
          <w:rFonts w:ascii="Simplified Arabic" w:hAnsi="Simplified Arabic" w:cs="Simplified Arabic" w:hint="cs"/>
          <w:b/>
          <w:bCs/>
          <w:color w:val="000000" w:themeColor="text1"/>
          <w:sz w:val="28"/>
          <w:szCs w:val="28"/>
          <w:rtl/>
        </w:rPr>
        <w:t>كجذر وسيط</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تُحوّل التوجيهات الهيكلية إلى سلوك، وتدعم الابتكار المنهجي وتزيد من المرونة السلوكية المطلوبة لحل المشكلات المعقدة</w:t>
      </w:r>
      <w:r w:rsidRPr="00AE065E">
        <w:rPr>
          <w:rFonts w:ascii="Simplified Arabic" w:hAnsi="Simplified Arabic" w:cs="Simplified Arabic" w:hint="cs"/>
          <w:color w:val="000000" w:themeColor="text1"/>
          <w:sz w:val="28"/>
          <w:szCs w:val="28"/>
        </w:rPr>
        <w:t xml:space="preserve"> (H2).</w:t>
      </w:r>
    </w:p>
    <w:p w14:paraId="71967C95" w14:textId="77777777" w:rsidR="002F1874" w:rsidRPr="00AE065E" w:rsidRDefault="002F1874" w:rsidP="00D816AB">
      <w:pPr>
        <w:widowControl w:val="0"/>
        <w:numPr>
          <w:ilvl w:val="0"/>
          <w:numId w:val="10"/>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القيادة</w:t>
      </w:r>
      <w:r w:rsidRPr="00AE065E">
        <w:rPr>
          <w:rFonts w:ascii="Simplified Arabic" w:hAnsi="Simplified Arabic" w:cs="Simplified Arabic" w:hint="cs"/>
          <w:b/>
          <w:bCs/>
          <w:color w:val="000000" w:themeColor="text1"/>
          <w:sz w:val="28"/>
          <w:szCs w:val="28"/>
        </w:rPr>
        <w:t xml:space="preserve"> (TL) </w:t>
      </w:r>
      <w:r w:rsidRPr="00AE065E">
        <w:rPr>
          <w:rFonts w:ascii="Simplified Arabic" w:hAnsi="Simplified Arabic" w:cs="Simplified Arabic" w:hint="cs"/>
          <w:b/>
          <w:bCs/>
          <w:color w:val="000000" w:themeColor="text1"/>
          <w:sz w:val="28"/>
          <w:szCs w:val="28"/>
          <w:rtl/>
        </w:rPr>
        <w:t>كجذر مُحفّز</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يضمن الالتزام بالثقافة والقيم، ويحفز الأفراد على تبني التغيير الهيكلي</w:t>
      </w:r>
      <w:r w:rsidRPr="00AE065E">
        <w:rPr>
          <w:rFonts w:ascii="Simplified Arabic" w:hAnsi="Simplified Arabic" w:cs="Simplified Arabic" w:hint="cs"/>
          <w:color w:val="000000" w:themeColor="text1"/>
          <w:sz w:val="28"/>
          <w:szCs w:val="28"/>
        </w:rPr>
        <w:t xml:space="preserve"> (H4).</w:t>
      </w:r>
    </w:p>
    <w:p w14:paraId="35365C10" w14:textId="77777777" w:rsidR="002F1874" w:rsidRPr="00AE065E" w:rsidRDefault="002F1874" w:rsidP="00E83482">
      <w:pPr>
        <w:pBdr>
          <w:top w:val="nil"/>
          <w:left w:val="nil"/>
          <w:bottom w:val="nil"/>
          <w:right w:val="nil"/>
          <w:between w:val="nil"/>
        </w:pBdr>
        <w:spacing w:after="225"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إن النموذج المقترح في هذه الدراسة يعكس الحاجة إلى الانتقال من حل المشكلات عبر المستويات الجزئية</w:t>
      </w:r>
      <w:r w:rsidRPr="00AE065E">
        <w:rPr>
          <w:rFonts w:ascii="Simplified Arabic" w:hAnsi="Simplified Arabic" w:cs="Simplified Arabic" w:hint="cs"/>
          <w:color w:val="000000" w:themeColor="text1"/>
          <w:sz w:val="28"/>
          <w:szCs w:val="28"/>
        </w:rPr>
        <w:t xml:space="preserve"> (Micro-Level Interventions) </w:t>
      </w:r>
      <w:r w:rsidRPr="00AE065E">
        <w:rPr>
          <w:rFonts w:ascii="Simplified Arabic" w:hAnsi="Simplified Arabic" w:cs="Simplified Arabic" w:hint="cs"/>
          <w:color w:val="000000" w:themeColor="text1"/>
          <w:sz w:val="28"/>
          <w:szCs w:val="28"/>
          <w:rtl/>
        </w:rPr>
        <w:t>إلى إحداث تغييرات على المستويات الكلية</w:t>
      </w:r>
      <w:r w:rsidRPr="00AE065E">
        <w:rPr>
          <w:rFonts w:ascii="Simplified Arabic" w:hAnsi="Simplified Arabic" w:cs="Simplified Arabic" w:hint="cs"/>
          <w:color w:val="000000" w:themeColor="text1"/>
          <w:sz w:val="28"/>
          <w:szCs w:val="28"/>
        </w:rPr>
        <w:t xml:space="preserve"> (Macro-Level Changes) ، </w:t>
      </w:r>
      <w:r w:rsidRPr="00AE065E">
        <w:rPr>
          <w:rFonts w:ascii="Simplified Arabic" w:hAnsi="Simplified Arabic" w:cs="Simplified Arabic" w:hint="cs"/>
          <w:color w:val="000000" w:themeColor="text1"/>
          <w:sz w:val="28"/>
          <w:szCs w:val="28"/>
          <w:rtl/>
        </w:rPr>
        <w:t xml:space="preserve">وهو ما يضمن بناء قدرة المؤسسة على تحقيق </w:t>
      </w:r>
      <w:r w:rsidRPr="00AE065E">
        <w:rPr>
          <w:rFonts w:ascii="Simplified Arabic" w:hAnsi="Simplified Arabic" w:cs="Simplified Arabic" w:hint="cs"/>
          <w:b/>
          <w:bCs/>
          <w:color w:val="000000" w:themeColor="text1"/>
          <w:sz w:val="28"/>
          <w:szCs w:val="28"/>
          <w:rtl/>
        </w:rPr>
        <w:t>المرونة التنظيمية</w:t>
      </w:r>
      <w:r w:rsidRPr="00AE065E">
        <w:rPr>
          <w:rFonts w:ascii="Simplified Arabic" w:hAnsi="Simplified Arabic" w:cs="Simplified Arabic" w:hint="cs"/>
          <w:b/>
          <w:bCs/>
          <w:color w:val="000000" w:themeColor="text1"/>
          <w:sz w:val="28"/>
          <w:szCs w:val="28"/>
        </w:rPr>
        <w:t xml:space="preserve"> (Organizational Resilience)</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كهدف نهائي، وضمان نجاحها واستدامتها في ظل الاضطرابات المتسارعة</w:t>
      </w:r>
      <w:r w:rsidRPr="00AE065E">
        <w:rPr>
          <w:rFonts w:ascii="Simplified Arabic" w:hAnsi="Simplified Arabic" w:cs="Simplified Arabic" w:hint="cs"/>
          <w:color w:val="000000" w:themeColor="text1"/>
          <w:sz w:val="28"/>
          <w:szCs w:val="28"/>
        </w:rPr>
        <w:t>.</w:t>
      </w:r>
    </w:p>
    <w:p w14:paraId="017695ED" w14:textId="77777777" w:rsidR="002F1874" w:rsidRPr="00AE065E" w:rsidRDefault="002F1874" w:rsidP="00E83482">
      <w:pPr>
        <w:pStyle w:val="2"/>
        <w:spacing w:before="0" w:line="276" w:lineRule="auto"/>
        <w:jc w:val="both"/>
        <w:rPr>
          <w:rFonts w:ascii="Simplified Arabic" w:hAnsi="Simplified Arabic" w:cs="Simplified Arabic"/>
          <w:color w:val="000000" w:themeColor="text1"/>
          <w:sz w:val="28"/>
          <w:szCs w:val="28"/>
        </w:rPr>
      </w:pPr>
      <w:bookmarkStart w:id="50" w:name="_Toc214318973"/>
      <w:r w:rsidRPr="00AE065E">
        <w:rPr>
          <w:rFonts w:ascii="Simplified Arabic" w:hAnsi="Simplified Arabic" w:cs="Simplified Arabic" w:hint="cs"/>
          <w:color w:val="000000" w:themeColor="text1"/>
          <w:sz w:val="28"/>
          <w:szCs w:val="28"/>
          <w:rtl/>
        </w:rPr>
        <w:t>سابعاً: الخلاصة النظرية وربطها بالسياق السعودي</w:t>
      </w:r>
      <w:bookmarkEnd w:id="50"/>
    </w:p>
    <w:p w14:paraId="3D625CD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لقد أسس هذا الإطار النظري قاعدة معرفية متينة، تؤكد أن المشكلات الإدارية المعاصرة (القصور في الأداء التكيفي) هي نتاج اختلال في المنظومة التنظيمية المتكاملة، وليس مجرد خلل في جزء واحد</w:t>
      </w:r>
      <w:r w:rsidRPr="00AE065E">
        <w:rPr>
          <w:rFonts w:ascii="Simplified Arabic" w:hAnsi="Simplified Arabic" w:cs="Simplified Arabic" w:hint="cs"/>
          <w:color w:val="000000" w:themeColor="text1"/>
          <w:sz w:val="28"/>
          <w:szCs w:val="28"/>
        </w:rPr>
        <w:t>.</w:t>
      </w:r>
    </w:p>
    <w:tbl>
      <w:tblPr>
        <w:tblStyle w:val="4-2"/>
        <w:tblW w:w="9360" w:type="dxa"/>
        <w:tblLayout w:type="fixed"/>
        <w:tblLook w:val="0420" w:firstRow="1" w:lastRow="0" w:firstColumn="0" w:lastColumn="0" w:noHBand="0" w:noVBand="1"/>
      </w:tblPr>
      <w:tblGrid>
        <w:gridCol w:w="2340"/>
        <w:gridCol w:w="2340"/>
        <w:gridCol w:w="2340"/>
        <w:gridCol w:w="2340"/>
      </w:tblGrid>
      <w:tr w:rsidR="00AE065E" w:rsidRPr="00AE065E" w14:paraId="0A77F9F0" w14:textId="77777777" w:rsidTr="009B1BDF">
        <w:trPr>
          <w:cnfStyle w:val="100000000000" w:firstRow="1" w:lastRow="0" w:firstColumn="0" w:lastColumn="0" w:oddVBand="0" w:evenVBand="0" w:oddHBand="0" w:evenHBand="0" w:firstRowFirstColumn="0" w:firstRowLastColumn="0" w:lastRowFirstColumn="0" w:lastRowLastColumn="0"/>
        </w:trPr>
        <w:tc>
          <w:tcPr>
            <w:tcW w:w="2340" w:type="dxa"/>
          </w:tcPr>
          <w:p w14:paraId="0190A9B5"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المتغير الجذري (المستقل</w:t>
            </w:r>
            <w:r w:rsidRPr="00AE065E">
              <w:rPr>
                <w:rFonts w:ascii="Simplified Arabic" w:hAnsi="Simplified Arabic" w:cs="Simplified Arabic" w:hint="cs"/>
                <w:color w:val="000000" w:themeColor="text1"/>
                <w:sz w:val="28"/>
                <w:szCs w:val="28"/>
              </w:rPr>
              <w:t>)</w:t>
            </w:r>
          </w:p>
        </w:tc>
        <w:tc>
          <w:tcPr>
            <w:tcW w:w="2340" w:type="dxa"/>
          </w:tcPr>
          <w:p w14:paraId="25CB3E87"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البُعد الجذري الذي يعالجه</w:t>
            </w:r>
          </w:p>
        </w:tc>
        <w:tc>
          <w:tcPr>
            <w:tcW w:w="2340" w:type="dxa"/>
          </w:tcPr>
          <w:p w14:paraId="012A763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المشكلة الإدارية المعالجة (التابع</w:t>
            </w:r>
            <w:r w:rsidRPr="00AE065E">
              <w:rPr>
                <w:rFonts w:ascii="Simplified Arabic" w:hAnsi="Simplified Arabic" w:cs="Simplified Arabic" w:hint="cs"/>
                <w:color w:val="000000" w:themeColor="text1"/>
                <w:sz w:val="28"/>
                <w:szCs w:val="28"/>
              </w:rPr>
              <w:t>)</w:t>
            </w:r>
          </w:p>
        </w:tc>
        <w:tc>
          <w:tcPr>
            <w:tcW w:w="2340" w:type="dxa"/>
          </w:tcPr>
          <w:p w14:paraId="55070C84"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الفرضية المدعومة نظريًا</w:t>
            </w:r>
          </w:p>
        </w:tc>
      </w:tr>
      <w:tr w:rsidR="00AE065E" w:rsidRPr="00AE065E" w14:paraId="20ABAB66" w14:textId="77777777" w:rsidTr="009B1BDF">
        <w:trPr>
          <w:cnfStyle w:val="000000100000" w:firstRow="0" w:lastRow="0" w:firstColumn="0" w:lastColumn="0" w:oddVBand="0" w:evenVBand="0" w:oddHBand="1" w:evenHBand="0" w:firstRowFirstColumn="0" w:firstRowLastColumn="0" w:lastRowFirstColumn="0" w:lastRowLastColumn="0"/>
        </w:trPr>
        <w:tc>
          <w:tcPr>
            <w:tcW w:w="2340" w:type="dxa"/>
          </w:tcPr>
          <w:p w14:paraId="37BC2895"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rFonts w:ascii="Simplified Arabic" w:hAnsi="Simplified Arabic" w:cs="Simplified Arabic" w:hint="cs"/>
                <w:b/>
                <w:bCs/>
                <w:color w:val="000000" w:themeColor="text1"/>
                <w:sz w:val="28"/>
                <w:szCs w:val="28"/>
                <w:rtl/>
              </w:rPr>
              <w:t>الحوكمة المؤسسية</w:t>
            </w:r>
            <w:r w:rsidRPr="00AE065E">
              <w:rPr>
                <w:rFonts w:ascii="Simplified Arabic" w:hAnsi="Simplified Arabic" w:cs="Simplified Arabic" w:hint="cs"/>
                <w:b/>
                <w:bCs/>
                <w:color w:val="000000" w:themeColor="text1"/>
                <w:sz w:val="28"/>
                <w:szCs w:val="28"/>
              </w:rPr>
              <w:t xml:space="preserve"> (GC)</w:t>
            </w:r>
          </w:p>
        </w:tc>
        <w:tc>
          <w:tcPr>
            <w:tcW w:w="2340" w:type="dxa"/>
          </w:tcPr>
          <w:p w14:paraId="486D9F0A"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الهيكل والضوابط البنيوية</w:t>
            </w:r>
          </w:p>
        </w:tc>
        <w:tc>
          <w:tcPr>
            <w:tcW w:w="2340" w:type="dxa"/>
          </w:tcPr>
          <w:p w14:paraId="307B2457"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المركزية، ضعف الشفافية، الهدر المالي (المشكلات التشغيلية</w:t>
            </w:r>
            <w:r w:rsidRPr="00AE065E">
              <w:rPr>
                <w:rFonts w:ascii="Simplified Arabic" w:hAnsi="Simplified Arabic" w:cs="Simplified Arabic" w:hint="cs"/>
                <w:color w:val="000000" w:themeColor="text1"/>
                <w:sz w:val="28"/>
                <w:szCs w:val="28"/>
              </w:rPr>
              <w:t>)</w:t>
            </w:r>
          </w:p>
        </w:tc>
        <w:tc>
          <w:tcPr>
            <w:tcW w:w="2340" w:type="dxa"/>
          </w:tcPr>
          <w:p w14:paraId="7F2DF20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H1 (</w:t>
            </w:r>
            <w:r w:rsidRPr="00AE065E">
              <w:rPr>
                <w:rFonts w:ascii="Simplified Arabic" w:hAnsi="Simplified Arabic" w:cs="Simplified Arabic" w:hint="cs"/>
                <w:color w:val="000000" w:themeColor="text1"/>
                <w:sz w:val="28"/>
                <w:szCs w:val="28"/>
                <w:rtl/>
              </w:rPr>
              <w:t>المركزية -&gt; مشكلات تشغيلية</w:t>
            </w:r>
            <w:r w:rsidRPr="00AE065E">
              <w:rPr>
                <w:rFonts w:ascii="Simplified Arabic" w:hAnsi="Simplified Arabic" w:cs="Simplified Arabic" w:hint="cs"/>
                <w:color w:val="000000" w:themeColor="text1"/>
                <w:sz w:val="28"/>
                <w:szCs w:val="28"/>
              </w:rPr>
              <w:t>)</w:t>
            </w:r>
          </w:p>
        </w:tc>
      </w:tr>
      <w:tr w:rsidR="00AE065E" w:rsidRPr="00AE065E" w14:paraId="38C0C742" w14:textId="77777777" w:rsidTr="009B1BDF">
        <w:tc>
          <w:tcPr>
            <w:tcW w:w="2340" w:type="dxa"/>
          </w:tcPr>
          <w:p w14:paraId="74DB3740"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rFonts w:ascii="Simplified Arabic" w:hAnsi="Simplified Arabic" w:cs="Simplified Arabic" w:hint="cs"/>
                <w:b/>
                <w:bCs/>
                <w:color w:val="000000" w:themeColor="text1"/>
                <w:sz w:val="28"/>
                <w:szCs w:val="28"/>
                <w:rtl/>
              </w:rPr>
              <w:t>الثقافة التنظيمية</w:t>
            </w:r>
            <w:r w:rsidRPr="00AE065E">
              <w:rPr>
                <w:rFonts w:ascii="Simplified Arabic" w:hAnsi="Simplified Arabic" w:cs="Simplified Arabic" w:hint="cs"/>
                <w:b/>
                <w:bCs/>
                <w:color w:val="000000" w:themeColor="text1"/>
                <w:sz w:val="28"/>
                <w:szCs w:val="28"/>
              </w:rPr>
              <w:t xml:space="preserve"> (OC)</w:t>
            </w:r>
          </w:p>
        </w:tc>
        <w:tc>
          <w:tcPr>
            <w:tcW w:w="2340" w:type="dxa"/>
          </w:tcPr>
          <w:p w14:paraId="18E3923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القيم والمعتقدات السلوكية</w:t>
            </w:r>
          </w:p>
        </w:tc>
        <w:tc>
          <w:tcPr>
            <w:tcW w:w="2340" w:type="dxa"/>
          </w:tcPr>
          <w:p w14:paraId="6D6D9E3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الجمود، مقاومة النقد، ضعف التعاون (المشكلات السلوكية</w:t>
            </w:r>
            <w:r w:rsidRPr="00AE065E">
              <w:rPr>
                <w:rFonts w:ascii="Simplified Arabic" w:hAnsi="Simplified Arabic" w:cs="Simplified Arabic" w:hint="cs"/>
                <w:color w:val="000000" w:themeColor="text1"/>
                <w:sz w:val="28"/>
                <w:szCs w:val="28"/>
              </w:rPr>
              <w:t>)</w:t>
            </w:r>
          </w:p>
        </w:tc>
        <w:tc>
          <w:tcPr>
            <w:tcW w:w="2340" w:type="dxa"/>
          </w:tcPr>
          <w:p w14:paraId="215AF04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H2 (</w:t>
            </w:r>
            <w:r w:rsidRPr="00AE065E">
              <w:rPr>
                <w:rFonts w:ascii="Simplified Arabic" w:hAnsi="Simplified Arabic" w:cs="Simplified Arabic" w:hint="cs"/>
                <w:color w:val="000000" w:themeColor="text1"/>
                <w:sz w:val="28"/>
                <w:szCs w:val="28"/>
                <w:rtl/>
              </w:rPr>
              <w:t>العلاقة العكسية مع أزمات الحوكمة/الفساد</w:t>
            </w:r>
            <w:r w:rsidRPr="00AE065E">
              <w:rPr>
                <w:rFonts w:ascii="Simplified Arabic" w:hAnsi="Simplified Arabic" w:cs="Simplified Arabic" w:hint="cs"/>
                <w:color w:val="000000" w:themeColor="text1"/>
                <w:sz w:val="28"/>
                <w:szCs w:val="28"/>
              </w:rPr>
              <w:t>)</w:t>
            </w:r>
          </w:p>
        </w:tc>
      </w:tr>
      <w:tr w:rsidR="00AE065E" w:rsidRPr="00AE065E" w14:paraId="45F90DFC" w14:textId="77777777" w:rsidTr="009B1BDF">
        <w:trPr>
          <w:cnfStyle w:val="000000100000" w:firstRow="0" w:lastRow="0" w:firstColumn="0" w:lastColumn="0" w:oddVBand="0" w:evenVBand="0" w:oddHBand="1" w:evenHBand="0" w:firstRowFirstColumn="0" w:firstRowLastColumn="0" w:lastRowFirstColumn="0" w:lastRowLastColumn="0"/>
        </w:trPr>
        <w:tc>
          <w:tcPr>
            <w:tcW w:w="2340" w:type="dxa"/>
          </w:tcPr>
          <w:p w14:paraId="56A9054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rFonts w:ascii="Simplified Arabic" w:hAnsi="Simplified Arabic" w:cs="Simplified Arabic" w:hint="cs"/>
                <w:b/>
                <w:bCs/>
                <w:color w:val="000000" w:themeColor="text1"/>
                <w:sz w:val="28"/>
                <w:szCs w:val="28"/>
                <w:rtl/>
              </w:rPr>
              <w:t>القيادة التحويلية</w:t>
            </w:r>
            <w:r w:rsidRPr="00AE065E">
              <w:rPr>
                <w:rFonts w:ascii="Simplified Arabic" w:hAnsi="Simplified Arabic" w:cs="Simplified Arabic" w:hint="cs"/>
                <w:b/>
                <w:bCs/>
                <w:color w:val="000000" w:themeColor="text1"/>
                <w:sz w:val="28"/>
                <w:szCs w:val="28"/>
              </w:rPr>
              <w:t xml:space="preserve"> (TL)</w:t>
            </w:r>
          </w:p>
        </w:tc>
        <w:tc>
          <w:tcPr>
            <w:tcW w:w="2340" w:type="dxa"/>
          </w:tcPr>
          <w:p w14:paraId="2D3CF1A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التحفيز والإلهام والرؤية</w:t>
            </w:r>
          </w:p>
        </w:tc>
        <w:tc>
          <w:tcPr>
            <w:tcW w:w="2340" w:type="dxa"/>
          </w:tcPr>
          <w:p w14:paraId="1610551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انخفاض الدافعية، غياب الالتزام، غموض الرؤية (المشكلات السلوكية/الاستراتيجية</w:t>
            </w:r>
            <w:r w:rsidRPr="00AE065E">
              <w:rPr>
                <w:rFonts w:ascii="Simplified Arabic" w:hAnsi="Simplified Arabic" w:cs="Simplified Arabic" w:hint="cs"/>
                <w:color w:val="000000" w:themeColor="text1"/>
                <w:sz w:val="28"/>
                <w:szCs w:val="28"/>
              </w:rPr>
              <w:t>)</w:t>
            </w:r>
          </w:p>
        </w:tc>
        <w:tc>
          <w:tcPr>
            <w:tcW w:w="2340" w:type="dxa"/>
          </w:tcPr>
          <w:p w14:paraId="0B9DF62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H4 (</w:t>
            </w:r>
            <w:r w:rsidRPr="00AE065E">
              <w:rPr>
                <w:rFonts w:ascii="Simplified Arabic" w:hAnsi="Simplified Arabic" w:cs="Simplified Arabic" w:hint="cs"/>
                <w:color w:val="000000" w:themeColor="text1"/>
                <w:sz w:val="28"/>
                <w:szCs w:val="28"/>
                <w:rtl/>
              </w:rPr>
              <w:t>ضعف القيادة -&gt; مقاومة التغيير</w:t>
            </w:r>
            <w:r w:rsidRPr="00AE065E">
              <w:rPr>
                <w:rFonts w:ascii="Simplified Arabic" w:hAnsi="Simplified Arabic" w:cs="Simplified Arabic" w:hint="cs"/>
                <w:color w:val="000000" w:themeColor="text1"/>
                <w:sz w:val="28"/>
                <w:szCs w:val="28"/>
              </w:rPr>
              <w:t>)</w:t>
            </w:r>
          </w:p>
        </w:tc>
      </w:tr>
      <w:tr w:rsidR="00AE065E" w:rsidRPr="00AE065E" w14:paraId="4D443BD9" w14:textId="77777777" w:rsidTr="009B1BDF">
        <w:tc>
          <w:tcPr>
            <w:tcW w:w="2340" w:type="dxa"/>
          </w:tcPr>
          <w:p w14:paraId="7E9A51E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rFonts w:ascii="Simplified Arabic" w:hAnsi="Simplified Arabic" w:cs="Simplified Arabic" w:hint="cs"/>
                <w:b/>
                <w:bCs/>
                <w:color w:val="000000" w:themeColor="text1"/>
                <w:sz w:val="28"/>
                <w:szCs w:val="28"/>
                <w:rtl/>
              </w:rPr>
              <w:t>التفاعل المشترك</w:t>
            </w:r>
            <w:r w:rsidRPr="00AE065E">
              <w:rPr>
                <w:rFonts w:ascii="Simplified Arabic" w:hAnsi="Simplified Arabic" w:cs="Simplified Arabic" w:hint="cs"/>
                <w:b/>
                <w:bCs/>
                <w:color w:val="000000" w:themeColor="text1"/>
                <w:sz w:val="28"/>
                <w:szCs w:val="28"/>
              </w:rPr>
              <w:t xml:space="preserve"> (TL * OC * GC)</w:t>
            </w:r>
          </w:p>
        </w:tc>
        <w:tc>
          <w:tcPr>
            <w:tcW w:w="2340" w:type="dxa"/>
          </w:tcPr>
          <w:p w14:paraId="01446D6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التضافر في المستويات الثلاثة</w:t>
            </w:r>
          </w:p>
        </w:tc>
        <w:tc>
          <w:tcPr>
            <w:tcW w:w="2340" w:type="dxa"/>
          </w:tcPr>
          <w:p w14:paraId="3925A62A"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الأزمات المنهجية التي تفوق مجموع آثارها الفردية (نقص</w:t>
            </w:r>
            <w:r w:rsidRPr="00AE065E">
              <w:rPr>
                <w:rFonts w:ascii="Simplified Arabic" w:hAnsi="Simplified Arabic" w:cs="Simplified Arabic" w:hint="cs"/>
                <w:color w:val="000000" w:themeColor="text1"/>
                <w:sz w:val="28"/>
                <w:szCs w:val="28"/>
              </w:rPr>
              <w:t xml:space="preserve"> AP)</w:t>
            </w:r>
          </w:p>
        </w:tc>
        <w:tc>
          <w:tcPr>
            <w:tcW w:w="2340" w:type="dxa"/>
          </w:tcPr>
          <w:p w14:paraId="7464775E"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H5 (</w:t>
            </w:r>
            <w:r w:rsidRPr="00AE065E">
              <w:rPr>
                <w:rFonts w:ascii="Simplified Arabic" w:hAnsi="Simplified Arabic" w:cs="Simplified Arabic" w:hint="cs"/>
                <w:color w:val="000000" w:themeColor="text1"/>
                <w:sz w:val="28"/>
                <w:szCs w:val="28"/>
                <w:rtl/>
              </w:rPr>
              <w:t>التفاعل السلبي يولد أزمات منهجية</w:t>
            </w:r>
            <w:r w:rsidRPr="00AE065E">
              <w:rPr>
                <w:rFonts w:ascii="Simplified Arabic" w:hAnsi="Simplified Arabic" w:cs="Simplified Arabic" w:hint="cs"/>
                <w:color w:val="000000" w:themeColor="text1"/>
                <w:sz w:val="28"/>
                <w:szCs w:val="28"/>
              </w:rPr>
              <w:t>)</w:t>
            </w:r>
          </w:p>
        </w:tc>
      </w:tr>
    </w:tbl>
    <w:p w14:paraId="4DB8C07C" w14:textId="77777777" w:rsidR="002F1874" w:rsidRPr="00AE065E" w:rsidRDefault="002F1874" w:rsidP="00E83482">
      <w:pPr>
        <w:pBdr>
          <w:top w:val="nil"/>
          <w:left w:val="nil"/>
          <w:bottom w:val="nil"/>
          <w:right w:val="nil"/>
          <w:between w:val="nil"/>
        </w:pBdr>
        <w:spacing w:after="255"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إن هذا الإطار التكاملي هو ما سيتم اختباره ميدانيًا في الفصول التالية، لتقديم تشخيص دقيق للمؤسسات السعودية التي تسعى لتحقيق أهداف رؤية 2030 في بيئة تتطلب أقصى درجات المرونة والشفافية</w:t>
      </w:r>
      <w:r w:rsidRPr="00AE065E">
        <w:rPr>
          <w:rFonts w:ascii="Simplified Arabic" w:hAnsi="Simplified Arabic" w:cs="Simplified Arabic" w:hint="cs"/>
          <w:color w:val="000000" w:themeColor="text1"/>
          <w:sz w:val="28"/>
          <w:szCs w:val="28"/>
        </w:rPr>
        <w:t>.</w:t>
      </w:r>
    </w:p>
    <w:p w14:paraId="43BD27EB"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tl/>
        </w:rPr>
      </w:pPr>
    </w:p>
    <w:p w14:paraId="4AB1382A"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p>
    <w:p w14:paraId="0BC47C47"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51" w:name="_Toc214318974"/>
      <w:r w:rsidRPr="00AE065E">
        <w:rPr>
          <w:rFonts w:ascii="Simplified Arabic" w:hAnsi="Simplified Arabic" w:cs="Simplified Arabic" w:hint="cs"/>
          <w:color w:val="000000" w:themeColor="text1"/>
        </w:rPr>
        <w:t xml:space="preserve">5.4. </w:t>
      </w:r>
      <w:r w:rsidRPr="00AE065E">
        <w:rPr>
          <w:rFonts w:ascii="Simplified Arabic" w:hAnsi="Simplified Arabic" w:cs="Simplified Arabic" w:hint="cs"/>
          <w:color w:val="000000" w:themeColor="text1"/>
          <w:rtl/>
        </w:rPr>
        <w:t>خاتمة الفصل الثاني</w:t>
      </w:r>
      <w:bookmarkEnd w:id="51"/>
    </w:p>
    <w:p w14:paraId="0BE05B2E" w14:textId="77777777" w:rsidR="002F1874" w:rsidRPr="00AE065E" w:rsidRDefault="002F1874" w:rsidP="00E83482">
      <w:pPr>
        <w:pBdr>
          <w:top w:val="nil"/>
          <w:left w:val="nil"/>
          <w:bottom w:val="nil"/>
          <w:right w:val="nil"/>
          <w:between w:val="nil"/>
        </w:pBdr>
        <w:spacing w:after="255"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لقد أوضح هذا الفصل أن المشكلات التي تواجه إدارة الأعمال في البيئات المعاصرة هي مشكلات عميقة، تنبع من اختلالات في النماذج الإدارية السائدة. فالتحول المطلوب ليس مجرد تحول في الأهداف، بل تحول في الجذور الثلاثة: في القيادة (للتحول إلى قائد مُلهم ومحفز)، وفي الثقافة (لتصبح حاضنة للابتكار والتعلم)، وفي الحوكمة (لتصبح ضابطًا للشفافية ومحررًا من المركزية). وتؤكد الدراسة الحالية على ضرورة تحليل هذا التفاعل المعقد بين القيادة التحويلية، والثقافة التنظيمية، والحوكمة المؤسسية، لتقديم إطار تشخيصي جذري يمكن المؤسسات من تجاوز المشكلات المزمنة وتحقيق الأداء التكيفي الضروري لضمان الاستدامة والنمو في ظل التحديات المتسارعة</w:t>
      </w:r>
      <w:r w:rsidRPr="00AE065E">
        <w:rPr>
          <w:rFonts w:ascii="Simplified Arabic" w:hAnsi="Simplified Arabic" w:cs="Simplified Arabic" w:hint="cs"/>
          <w:color w:val="000000" w:themeColor="text1"/>
          <w:sz w:val="28"/>
          <w:szCs w:val="28"/>
        </w:rPr>
        <w:t>.</w:t>
      </w:r>
    </w:p>
    <w:p w14:paraId="3916ADB5"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tl/>
        </w:rPr>
      </w:pPr>
    </w:p>
    <w:p w14:paraId="3612C2D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tl/>
        </w:rPr>
      </w:pPr>
    </w:p>
    <w:p w14:paraId="08CA3E0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tl/>
        </w:rPr>
      </w:pPr>
    </w:p>
    <w:p w14:paraId="51BB412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tl/>
        </w:rPr>
      </w:pPr>
    </w:p>
    <w:p w14:paraId="17C04DFE"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tl/>
        </w:rPr>
      </w:pPr>
    </w:p>
    <w:p w14:paraId="477CB94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tl/>
        </w:rPr>
      </w:pPr>
    </w:p>
    <w:p w14:paraId="16DDA960"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tl/>
        </w:rPr>
      </w:pPr>
    </w:p>
    <w:p w14:paraId="50B778A7"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tl/>
        </w:rPr>
      </w:pPr>
    </w:p>
    <w:p w14:paraId="299C820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tl/>
        </w:rPr>
      </w:pPr>
    </w:p>
    <w:p w14:paraId="7434F479"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tl/>
        </w:rPr>
      </w:pPr>
    </w:p>
    <w:p w14:paraId="2E93AD0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tl/>
        </w:rPr>
      </w:pPr>
    </w:p>
    <w:p w14:paraId="7262EFE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tl/>
        </w:rPr>
      </w:pPr>
    </w:p>
    <w:p w14:paraId="5899D6B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tl/>
        </w:rPr>
      </w:pPr>
    </w:p>
    <w:p w14:paraId="20CE2E7A"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tl/>
        </w:rPr>
      </w:pPr>
    </w:p>
    <w:p w14:paraId="20D9C08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tl/>
        </w:rPr>
      </w:pPr>
    </w:p>
    <w:p w14:paraId="5CBCF74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tl/>
        </w:rPr>
      </w:pPr>
    </w:p>
    <w:p w14:paraId="58683E8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tl/>
        </w:rPr>
      </w:pPr>
    </w:p>
    <w:p w14:paraId="3232CC8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tl/>
        </w:rPr>
      </w:pPr>
    </w:p>
    <w:p w14:paraId="61DD45E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tl/>
        </w:rPr>
      </w:pPr>
    </w:p>
    <w:p w14:paraId="00D0DB70"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tl/>
        </w:rPr>
      </w:pPr>
    </w:p>
    <w:p w14:paraId="677F039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tl/>
        </w:rPr>
      </w:pPr>
    </w:p>
    <w:p w14:paraId="0EB9C8F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tl/>
        </w:rPr>
      </w:pPr>
    </w:p>
    <w:p w14:paraId="0860975C" w14:textId="77777777" w:rsidR="002F1874" w:rsidRPr="00AE065E" w:rsidRDefault="002F1874" w:rsidP="00E83482">
      <w:pPr>
        <w:pStyle w:val="1"/>
        <w:spacing w:line="276" w:lineRule="auto"/>
        <w:jc w:val="center"/>
        <w:rPr>
          <w:rFonts w:ascii="Simplified Arabic" w:hAnsi="Simplified Arabic" w:cs="Simplified Arabic"/>
          <w:color w:val="000000" w:themeColor="text1"/>
          <w:sz w:val="52"/>
          <w:szCs w:val="52"/>
          <w:rtl/>
        </w:rPr>
      </w:pPr>
      <w:bookmarkStart w:id="52" w:name="_Toc214318975"/>
      <w:r w:rsidRPr="00AE065E">
        <w:rPr>
          <w:rFonts w:ascii="Simplified Arabic" w:hAnsi="Simplified Arabic" w:cs="Simplified Arabic" w:hint="cs"/>
          <w:color w:val="000000" w:themeColor="text1"/>
          <w:sz w:val="52"/>
          <w:szCs w:val="52"/>
          <w:rtl/>
        </w:rPr>
        <w:t>الفصل الثالث: منهجية الدراسة</w:t>
      </w:r>
      <w:r w:rsidRPr="00AE065E">
        <w:rPr>
          <w:rFonts w:ascii="Simplified Arabic" w:hAnsi="Simplified Arabic" w:cs="Simplified Arabic" w:hint="cs"/>
          <w:color w:val="000000" w:themeColor="text1"/>
          <w:sz w:val="52"/>
          <w:szCs w:val="52"/>
        </w:rPr>
        <w:t xml:space="preserve"> (Research Methodology)</w:t>
      </w:r>
      <w:bookmarkEnd w:id="52"/>
    </w:p>
    <w:p w14:paraId="7C9B6B27" w14:textId="77777777" w:rsidR="002F1874" w:rsidRPr="00AE065E" w:rsidRDefault="002F1874" w:rsidP="00E83482">
      <w:pPr>
        <w:spacing w:line="276" w:lineRule="auto"/>
        <w:rPr>
          <w:color w:val="000000" w:themeColor="text1"/>
          <w:rtl/>
        </w:rPr>
      </w:pPr>
    </w:p>
    <w:p w14:paraId="716AA2FD" w14:textId="77777777" w:rsidR="002F1874" w:rsidRPr="00AE065E" w:rsidRDefault="002F1874" w:rsidP="00E83482">
      <w:pPr>
        <w:spacing w:line="276" w:lineRule="auto"/>
        <w:rPr>
          <w:color w:val="000000" w:themeColor="text1"/>
          <w:rtl/>
        </w:rPr>
      </w:pPr>
    </w:p>
    <w:p w14:paraId="22FBAC70" w14:textId="77777777" w:rsidR="002F1874" w:rsidRPr="00AE065E" w:rsidRDefault="002F1874" w:rsidP="00E83482">
      <w:pPr>
        <w:spacing w:line="276" w:lineRule="auto"/>
        <w:rPr>
          <w:color w:val="000000" w:themeColor="text1"/>
          <w:rtl/>
        </w:rPr>
      </w:pPr>
    </w:p>
    <w:p w14:paraId="2C130727" w14:textId="77777777" w:rsidR="002F1874" w:rsidRPr="00AE065E" w:rsidRDefault="002F1874" w:rsidP="00E83482">
      <w:pPr>
        <w:spacing w:line="276" w:lineRule="auto"/>
        <w:rPr>
          <w:color w:val="000000" w:themeColor="text1"/>
          <w:rtl/>
        </w:rPr>
      </w:pPr>
    </w:p>
    <w:p w14:paraId="71061B10" w14:textId="77777777" w:rsidR="002F1874" w:rsidRPr="00AE065E" w:rsidRDefault="002F1874" w:rsidP="00E83482">
      <w:pPr>
        <w:spacing w:line="276" w:lineRule="auto"/>
        <w:rPr>
          <w:color w:val="000000" w:themeColor="text1"/>
          <w:rtl/>
        </w:rPr>
      </w:pPr>
    </w:p>
    <w:p w14:paraId="124921FC" w14:textId="77777777" w:rsidR="002F1874" w:rsidRPr="00AE065E" w:rsidRDefault="002F1874" w:rsidP="00E83482">
      <w:pPr>
        <w:spacing w:line="276" w:lineRule="auto"/>
        <w:rPr>
          <w:color w:val="000000" w:themeColor="text1"/>
          <w:rtl/>
        </w:rPr>
      </w:pPr>
    </w:p>
    <w:p w14:paraId="1AA98D0D" w14:textId="77777777" w:rsidR="002F1874" w:rsidRPr="00AE065E" w:rsidRDefault="002F1874" w:rsidP="00E83482">
      <w:pPr>
        <w:spacing w:line="276" w:lineRule="auto"/>
        <w:rPr>
          <w:color w:val="000000" w:themeColor="text1"/>
          <w:rtl/>
        </w:rPr>
      </w:pPr>
    </w:p>
    <w:p w14:paraId="7594F0A7" w14:textId="77777777" w:rsidR="002F1874" w:rsidRPr="00AE065E" w:rsidRDefault="002F1874" w:rsidP="00E83482">
      <w:pPr>
        <w:spacing w:line="276" w:lineRule="auto"/>
        <w:rPr>
          <w:color w:val="000000" w:themeColor="text1"/>
          <w:rtl/>
        </w:rPr>
      </w:pPr>
    </w:p>
    <w:p w14:paraId="6DE13B10" w14:textId="77777777" w:rsidR="002F1874" w:rsidRPr="00AE065E" w:rsidRDefault="002F1874" w:rsidP="00E83482">
      <w:pPr>
        <w:spacing w:line="276" w:lineRule="auto"/>
        <w:rPr>
          <w:color w:val="000000" w:themeColor="text1"/>
          <w:rtl/>
        </w:rPr>
      </w:pPr>
    </w:p>
    <w:p w14:paraId="74A3D383" w14:textId="77777777" w:rsidR="002F1874" w:rsidRPr="00AE065E" w:rsidRDefault="002F1874" w:rsidP="00E83482">
      <w:pPr>
        <w:spacing w:line="276" w:lineRule="auto"/>
        <w:rPr>
          <w:color w:val="000000" w:themeColor="text1"/>
          <w:rtl/>
        </w:rPr>
      </w:pPr>
    </w:p>
    <w:p w14:paraId="4BF64EC9" w14:textId="77777777" w:rsidR="002F1874" w:rsidRPr="00AE065E" w:rsidRDefault="002F1874" w:rsidP="00E83482">
      <w:pPr>
        <w:spacing w:line="276" w:lineRule="auto"/>
        <w:rPr>
          <w:color w:val="000000" w:themeColor="text1"/>
          <w:rtl/>
        </w:rPr>
      </w:pPr>
    </w:p>
    <w:p w14:paraId="43395B26" w14:textId="77777777" w:rsidR="002F1874" w:rsidRPr="00AE065E" w:rsidRDefault="002F1874" w:rsidP="00E83482">
      <w:pPr>
        <w:spacing w:line="276" w:lineRule="auto"/>
        <w:rPr>
          <w:color w:val="000000" w:themeColor="text1"/>
          <w:rtl/>
        </w:rPr>
      </w:pPr>
    </w:p>
    <w:p w14:paraId="0A6A8A63" w14:textId="77777777" w:rsidR="002F1874" w:rsidRPr="00AE065E" w:rsidRDefault="002F1874" w:rsidP="00E83482">
      <w:pPr>
        <w:spacing w:line="276" w:lineRule="auto"/>
        <w:rPr>
          <w:color w:val="000000" w:themeColor="text1"/>
          <w:rtl/>
        </w:rPr>
      </w:pPr>
    </w:p>
    <w:p w14:paraId="344BB9AE" w14:textId="77777777" w:rsidR="002F1874" w:rsidRPr="00AE065E" w:rsidRDefault="002F1874" w:rsidP="00E83482">
      <w:pPr>
        <w:spacing w:line="276" w:lineRule="auto"/>
        <w:rPr>
          <w:color w:val="000000" w:themeColor="text1"/>
          <w:rtl/>
        </w:rPr>
      </w:pPr>
    </w:p>
    <w:p w14:paraId="581F0726" w14:textId="77777777" w:rsidR="002F1874" w:rsidRPr="00AE065E" w:rsidRDefault="002F1874" w:rsidP="00E83482">
      <w:pPr>
        <w:spacing w:line="276" w:lineRule="auto"/>
        <w:rPr>
          <w:color w:val="000000" w:themeColor="text1"/>
          <w:rtl/>
        </w:rPr>
      </w:pPr>
    </w:p>
    <w:p w14:paraId="39622CD3" w14:textId="77777777" w:rsidR="002F1874" w:rsidRPr="00AE065E" w:rsidRDefault="002F1874" w:rsidP="00E83482">
      <w:pPr>
        <w:spacing w:line="276" w:lineRule="auto"/>
        <w:rPr>
          <w:color w:val="000000" w:themeColor="text1"/>
          <w:rtl/>
        </w:rPr>
      </w:pPr>
    </w:p>
    <w:p w14:paraId="065E6356" w14:textId="77777777" w:rsidR="002F1874" w:rsidRPr="00AE065E" w:rsidRDefault="002F1874" w:rsidP="00E83482">
      <w:pPr>
        <w:spacing w:line="276" w:lineRule="auto"/>
        <w:rPr>
          <w:color w:val="000000" w:themeColor="text1"/>
        </w:rPr>
      </w:pPr>
    </w:p>
    <w:p w14:paraId="6E15950F" w14:textId="77777777" w:rsidR="002F1874" w:rsidRPr="00AE065E" w:rsidRDefault="002F1874" w:rsidP="00E83482">
      <w:pPr>
        <w:pStyle w:val="2"/>
        <w:spacing w:before="0" w:line="276" w:lineRule="auto"/>
        <w:jc w:val="both"/>
        <w:rPr>
          <w:rFonts w:ascii="Simplified Arabic" w:hAnsi="Simplified Arabic" w:cs="Simplified Arabic"/>
          <w:color w:val="000000" w:themeColor="text1"/>
          <w:sz w:val="28"/>
          <w:szCs w:val="28"/>
        </w:rPr>
      </w:pPr>
      <w:bookmarkStart w:id="53" w:name="_Toc214318976"/>
      <w:r w:rsidRPr="00AE065E">
        <w:rPr>
          <w:rFonts w:ascii="Simplified Arabic" w:hAnsi="Simplified Arabic" w:cs="Simplified Arabic" w:hint="cs"/>
          <w:color w:val="000000" w:themeColor="text1"/>
          <w:sz w:val="28"/>
          <w:szCs w:val="28"/>
          <w:rtl/>
        </w:rPr>
        <w:t>أولاً: مقدمة الفصل</w:t>
      </w:r>
      <w:bookmarkEnd w:id="53"/>
    </w:p>
    <w:p w14:paraId="4D0450D7"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يُمثل الفصل الثالث من البحث العلمي، والمُخصص لمنهجية الدراسة، الإطار الإجرائي الذي يكفل للبحث القدرة على الإجابة عن تساؤلاته واختبار فروضه بأسلوب علمي منهجي منظم، وصولاً إلى نتائج ذات موثوقية عالية وقابلة للتعميم. إن المنهجية هي خريطة طريق الباحث، التي تُحدد الأدوات والآليات اللازمة للانتقال من الإطار النظري (الفصل الثاني) إلى التحليل الميداني والنتائج (الفصل الرابع</w:t>
      </w:r>
      <w:r w:rsidRPr="00AE065E">
        <w:rPr>
          <w:rFonts w:ascii="Simplified Arabic" w:hAnsi="Simplified Arabic" w:cs="Simplified Arabic" w:hint="cs"/>
          <w:color w:val="000000" w:themeColor="text1"/>
          <w:sz w:val="28"/>
          <w:szCs w:val="28"/>
        </w:rPr>
        <w:t>(</w:t>
      </w:r>
    </w:p>
    <w:p w14:paraId="399E33A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ونظرًا للطبيعة المعقدة والمُتداخلة لمشكلة الدراسة الحالية—التي تتناول الأثر التفاعلي لثلاثة جذور تنظيمية (القيادة التحويلية، الثقافة التنظيمية، الحوكمة المؤسسية) على المشكلات الإدارية المزمنة والمُقاسة بالقصور في الأداء التكيفي—كان لزامًا تبني منهجية بحثية مُركّبة وشاملة، لا تكتفي بالوصف السطحي للظاهرة، بل تتعمق في تحليل العلاقات السببية والآليات التفاعلية التي تقع بين المتغيرات</w:t>
      </w:r>
      <w:r w:rsidRPr="00AE065E">
        <w:rPr>
          <w:rFonts w:ascii="Simplified Arabic" w:hAnsi="Simplified Arabic" w:cs="Simplified Arabic" w:hint="cs"/>
          <w:color w:val="000000" w:themeColor="text1"/>
          <w:sz w:val="28"/>
          <w:szCs w:val="28"/>
        </w:rPr>
        <w:t>.</w:t>
      </w:r>
    </w:p>
    <w:p w14:paraId="052F7412" w14:textId="77777777" w:rsidR="002F1874" w:rsidRPr="00AE065E" w:rsidRDefault="002F1874" w:rsidP="00E83482">
      <w:pPr>
        <w:pBdr>
          <w:top w:val="nil"/>
          <w:left w:val="nil"/>
          <w:bottom w:val="nil"/>
          <w:right w:val="nil"/>
          <w:between w:val="nil"/>
        </w:pBdr>
        <w:spacing w:after="225"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يهدف هذا الفصل إلى تحديد وتأصيل جميع الخطوات المنهجية التي اتبعها الباحث بدقة، بدءًا من تبرير اختيار المنهج وصولًا إلى تصميم أدوات القياس وتحديد التقنيات الإحصائية المُستخدمة في التحليل</w:t>
      </w:r>
      <w:r w:rsidRPr="00AE065E">
        <w:rPr>
          <w:rFonts w:ascii="Simplified Arabic" w:hAnsi="Simplified Arabic" w:cs="Simplified Arabic" w:hint="cs"/>
          <w:color w:val="000000" w:themeColor="text1"/>
          <w:sz w:val="28"/>
          <w:szCs w:val="28"/>
        </w:rPr>
        <w:t>.</w:t>
      </w:r>
    </w:p>
    <w:p w14:paraId="08847C15" w14:textId="77777777" w:rsidR="002F1874" w:rsidRPr="00AE065E" w:rsidRDefault="002F1874" w:rsidP="00E83482">
      <w:pPr>
        <w:pStyle w:val="2"/>
        <w:spacing w:before="0" w:line="276" w:lineRule="auto"/>
        <w:jc w:val="both"/>
        <w:rPr>
          <w:rFonts w:ascii="Simplified Arabic" w:hAnsi="Simplified Arabic" w:cs="Simplified Arabic"/>
          <w:color w:val="000000" w:themeColor="text1"/>
          <w:sz w:val="28"/>
          <w:szCs w:val="28"/>
        </w:rPr>
      </w:pPr>
      <w:bookmarkStart w:id="54" w:name="_Toc214318977"/>
      <w:r w:rsidRPr="00AE065E">
        <w:rPr>
          <w:rFonts w:ascii="Simplified Arabic" w:hAnsi="Simplified Arabic" w:cs="Simplified Arabic" w:hint="cs"/>
          <w:color w:val="000000" w:themeColor="text1"/>
          <w:sz w:val="28"/>
          <w:szCs w:val="28"/>
          <w:rtl/>
        </w:rPr>
        <w:t>ثانياً: تصميم البحث</w:t>
      </w:r>
      <w:r w:rsidRPr="00AE065E">
        <w:rPr>
          <w:rFonts w:ascii="Simplified Arabic" w:hAnsi="Simplified Arabic" w:cs="Simplified Arabic" w:hint="cs"/>
          <w:color w:val="000000" w:themeColor="text1"/>
          <w:sz w:val="28"/>
          <w:szCs w:val="28"/>
        </w:rPr>
        <w:t xml:space="preserve"> (Research Design)</w:t>
      </w:r>
      <w:bookmarkEnd w:id="54"/>
    </w:p>
    <w:p w14:paraId="5D98E52E"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يُعد تصميم البحث بمثابة الهيكل التنظيمي الذي يوجه عملية جمع البيانات وتحليلها، لضمان تحقيق أقصى درجات الصدق الداخلي والخارجي للنتائج</w:t>
      </w:r>
      <w:r w:rsidRPr="00AE065E">
        <w:rPr>
          <w:rFonts w:ascii="Simplified Arabic" w:hAnsi="Simplified Arabic" w:cs="Simplified Arabic" w:hint="cs"/>
          <w:color w:val="000000" w:themeColor="text1"/>
          <w:sz w:val="28"/>
          <w:szCs w:val="28"/>
        </w:rPr>
        <w:t>.</w:t>
      </w:r>
    </w:p>
    <w:p w14:paraId="4D9CEE5A"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55" w:name="_Toc214318978"/>
      <w:r w:rsidRPr="00AE065E">
        <w:rPr>
          <w:rFonts w:ascii="Simplified Arabic" w:hAnsi="Simplified Arabic" w:cs="Simplified Arabic" w:hint="cs"/>
          <w:color w:val="000000" w:themeColor="text1"/>
        </w:rPr>
        <w:t xml:space="preserve">2.1. </w:t>
      </w:r>
      <w:r w:rsidRPr="00AE065E">
        <w:rPr>
          <w:rFonts w:ascii="Simplified Arabic" w:hAnsi="Simplified Arabic" w:cs="Simplified Arabic" w:hint="cs"/>
          <w:color w:val="000000" w:themeColor="text1"/>
          <w:rtl/>
        </w:rPr>
        <w:t>المنهج المعتمد: المنهج الوصفي التحليلي</w:t>
      </w:r>
      <w:r w:rsidRPr="00AE065E">
        <w:rPr>
          <w:rFonts w:ascii="Simplified Arabic" w:hAnsi="Simplified Arabic" w:cs="Simplified Arabic" w:hint="cs"/>
          <w:color w:val="000000" w:themeColor="text1"/>
        </w:rPr>
        <w:t xml:space="preserve"> (Descriptive-Analytical Approach)</w:t>
      </w:r>
      <w:bookmarkEnd w:id="55"/>
    </w:p>
    <w:p w14:paraId="1870C7F7"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اعتمدت الدراسة المنهج الوصفي التحليلي</w:t>
      </w:r>
      <w:r w:rsidRPr="00AE065E">
        <w:rPr>
          <w:rFonts w:ascii="Simplified Arabic" w:hAnsi="Simplified Arabic" w:cs="Simplified Arabic" w:hint="cs"/>
          <w:color w:val="000000" w:themeColor="text1"/>
          <w:sz w:val="28"/>
          <w:szCs w:val="28"/>
        </w:rPr>
        <w:t xml:space="preserve"> (Descriptive-Analytical Approach) </w:t>
      </w:r>
      <w:r w:rsidRPr="00AE065E">
        <w:rPr>
          <w:rFonts w:ascii="Simplified Arabic" w:hAnsi="Simplified Arabic" w:cs="Simplified Arabic" w:hint="cs"/>
          <w:color w:val="000000" w:themeColor="text1"/>
          <w:sz w:val="28"/>
          <w:szCs w:val="28"/>
          <w:rtl/>
        </w:rPr>
        <w:t>كمنهج رئيسي لها. ويُعرّف هذا المنهج بأنه الطريقة المنهجية المرتبة التي يتبعها الباحث لدراسة الظاهرة أو الموضوع بهيئته الطبيعية، من خلال جمع البيانات والمعلومات الكافية، ومن ثم استخدام أدوات التحليل الإحصائية التي تناسب طبيعة بيانات البحث، يتبعها وضع النتائج والتفسيرات للوصول إلى حلول منطقية لموضوع البحث</w:t>
      </w:r>
      <w:r w:rsidRPr="00AE065E">
        <w:rPr>
          <w:rFonts w:ascii="Simplified Arabic" w:hAnsi="Simplified Arabic" w:cs="Simplified Arabic" w:hint="cs"/>
          <w:color w:val="000000" w:themeColor="text1"/>
          <w:sz w:val="28"/>
          <w:szCs w:val="28"/>
        </w:rPr>
        <w:t>.</w:t>
      </w:r>
    </w:p>
    <w:p w14:paraId="39B41D55"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56" w:name="_Toc214318979"/>
      <w:r w:rsidRPr="00AE065E">
        <w:rPr>
          <w:rFonts w:ascii="Simplified Arabic" w:hAnsi="Simplified Arabic" w:cs="Simplified Arabic" w:hint="cs"/>
          <w:color w:val="000000" w:themeColor="text1"/>
        </w:rPr>
        <w:t xml:space="preserve">2.2. </w:t>
      </w:r>
      <w:r w:rsidRPr="00AE065E">
        <w:rPr>
          <w:rFonts w:ascii="Simplified Arabic" w:hAnsi="Simplified Arabic" w:cs="Simplified Arabic" w:hint="cs"/>
          <w:color w:val="000000" w:themeColor="text1"/>
          <w:rtl/>
        </w:rPr>
        <w:t>تبرير اختيار المنهج الوصفي التحليلي</w:t>
      </w:r>
      <w:bookmarkEnd w:id="56"/>
    </w:p>
    <w:p w14:paraId="4DD60E1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تم اختيار هذا المنهج لعدة مبررات منهجية تتناسب مع طبيعة المشكلة البحثية</w:t>
      </w:r>
      <w:r w:rsidRPr="00AE065E">
        <w:rPr>
          <w:rFonts w:ascii="Simplified Arabic" w:hAnsi="Simplified Arabic" w:cs="Simplified Arabic" w:hint="cs"/>
          <w:color w:val="000000" w:themeColor="text1"/>
          <w:sz w:val="28"/>
          <w:szCs w:val="28"/>
        </w:rPr>
        <w:t>:</w:t>
      </w:r>
    </w:p>
    <w:p w14:paraId="27E825E9" w14:textId="77777777" w:rsidR="002F1874" w:rsidRPr="00AE065E" w:rsidRDefault="002F1874" w:rsidP="00D816AB">
      <w:pPr>
        <w:widowControl w:val="0"/>
        <w:numPr>
          <w:ilvl w:val="0"/>
          <w:numId w:val="25"/>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الشمولية والتعمق في الوصف</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يوفر المنهج الوصفي التحليلي إمكانية تقديم صورة شاملة لخصائص، وسلوكيات، وسمات المؤسسات السعودية في سياقها الطبيعي (التحول الوطني)، وهو ما يساعد في وصف الظاهرة الإدارية كما هي في الواقع</w:t>
      </w:r>
      <w:r w:rsidRPr="00AE065E">
        <w:rPr>
          <w:rFonts w:ascii="Simplified Arabic" w:hAnsi="Simplified Arabic" w:cs="Simplified Arabic" w:hint="cs"/>
          <w:color w:val="000000" w:themeColor="text1"/>
          <w:sz w:val="28"/>
          <w:szCs w:val="28"/>
        </w:rPr>
        <w:t>.</w:t>
      </w:r>
    </w:p>
    <w:p w14:paraId="1003180A" w14:textId="77777777" w:rsidR="002F1874" w:rsidRPr="00AE065E" w:rsidRDefault="002F1874" w:rsidP="00D816AB">
      <w:pPr>
        <w:widowControl w:val="0"/>
        <w:numPr>
          <w:ilvl w:val="0"/>
          <w:numId w:val="25"/>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تحليل العلاقات بين المتغيرات</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لا يكتفي هذا المنهج بالوصف، بل يتجاوزه إلى تحليل وتفسير العلاقات الارتباطية والسببية بين المتغيرات. وهذا جوهري لتحقيق أهداف الدراسة التي ترتكز على فحص علاقة القيادة، والثقافة، والحوكمة، بالقصور في الأداء التكيفي (المشكلات الإدارية المزمنة)، وبالتالي، فهو يخدم الهدف التحليلي للدراسة</w:t>
      </w:r>
      <w:r w:rsidRPr="00AE065E">
        <w:rPr>
          <w:rFonts w:ascii="Simplified Arabic" w:hAnsi="Simplified Arabic" w:cs="Simplified Arabic" w:hint="cs"/>
          <w:color w:val="000000" w:themeColor="text1"/>
          <w:sz w:val="28"/>
          <w:szCs w:val="28"/>
        </w:rPr>
        <w:t>.</w:t>
      </w:r>
    </w:p>
    <w:p w14:paraId="61BDFA8B" w14:textId="77777777" w:rsidR="002F1874" w:rsidRPr="00AE065E" w:rsidRDefault="002F1874" w:rsidP="00D816AB">
      <w:pPr>
        <w:widowControl w:val="0"/>
        <w:numPr>
          <w:ilvl w:val="0"/>
          <w:numId w:val="25"/>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مرونة الأدوات</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 xml:space="preserve">يتيح هذا المنهج استخدام مجموعة واسعة من أدوات جمع البيانات، بما في ذلك الاستبانات والمقابلات ودراسات الحالة. وهذا يتيح تبني </w:t>
      </w:r>
      <w:r w:rsidRPr="00AE065E">
        <w:rPr>
          <w:rFonts w:ascii="Simplified Arabic" w:hAnsi="Simplified Arabic" w:cs="Simplified Arabic" w:hint="cs"/>
          <w:b/>
          <w:bCs/>
          <w:color w:val="000000" w:themeColor="text1"/>
          <w:sz w:val="28"/>
          <w:szCs w:val="28"/>
          <w:rtl/>
        </w:rPr>
        <w:t>تصميم مختلط</w:t>
      </w:r>
      <w:r w:rsidRPr="00AE065E">
        <w:rPr>
          <w:rFonts w:ascii="Simplified Arabic" w:hAnsi="Simplified Arabic" w:cs="Simplified Arabic" w:hint="cs"/>
          <w:b/>
          <w:bCs/>
          <w:color w:val="000000" w:themeColor="text1"/>
          <w:sz w:val="28"/>
          <w:szCs w:val="28"/>
        </w:rPr>
        <w:t xml:space="preserve"> (Mixed-Methods)</w:t>
      </w:r>
      <w:r w:rsidRPr="00AE065E">
        <w:rPr>
          <w:rFonts w:ascii="Simplified Arabic" w:hAnsi="Simplified Arabic" w:cs="Simplified Arabic" w:hint="cs"/>
          <w:color w:val="000000" w:themeColor="text1"/>
          <w:sz w:val="28"/>
          <w:szCs w:val="28"/>
        </w:rPr>
        <w:t>.</w:t>
      </w:r>
    </w:p>
    <w:p w14:paraId="50418834" w14:textId="77777777" w:rsidR="002F1874" w:rsidRPr="00AE065E" w:rsidRDefault="002F1874" w:rsidP="00E83482">
      <w:pPr>
        <w:pStyle w:val="3"/>
        <w:spacing w:line="276" w:lineRule="auto"/>
        <w:jc w:val="both"/>
        <w:rPr>
          <w:rFonts w:ascii="Simplified Arabic" w:hAnsi="Simplified Arabic" w:cs="Simplified Arabic"/>
          <w:color w:val="000000" w:themeColor="text1"/>
        </w:rPr>
      </w:pPr>
      <w:bookmarkStart w:id="57" w:name="_Toc214318980"/>
      <w:r w:rsidRPr="00AE065E">
        <w:rPr>
          <w:rFonts w:ascii="Simplified Arabic" w:hAnsi="Simplified Arabic" w:cs="Simplified Arabic" w:hint="cs"/>
          <w:color w:val="000000" w:themeColor="text1"/>
        </w:rPr>
        <w:t xml:space="preserve">2.3. </w:t>
      </w:r>
      <w:r w:rsidRPr="00AE065E">
        <w:rPr>
          <w:rFonts w:ascii="Simplified Arabic" w:hAnsi="Simplified Arabic" w:cs="Simplified Arabic" w:hint="cs"/>
          <w:color w:val="000000" w:themeColor="text1"/>
          <w:rtl/>
        </w:rPr>
        <w:t>تصميم الدراسة (الإطار المختلط المُركّب</w:t>
      </w:r>
      <w:r w:rsidRPr="00AE065E">
        <w:rPr>
          <w:rFonts w:ascii="Simplified Arabic" w:hAnsi="Simplified Arabic" w:cs="Simplified Arabic" w:hint="cs"/>
          <w:color w:val="000000" w:themeColor="text1"/>
        </w:rPr>
        <w:t>)</w:t>
      </w:r>
      <w:bookmarkEnd w:id="57"/>
    </w:p>
    <w:p w14:paraId="7D130755" w14:textId="77777777" w:rsidR="002F1874" w:rsidRPr="00AE065E" w:rsidRDefault="002F1874" w:rsidP="00E83482">
      <w:pPr>
        <w:pBdr>
          <w:top w:val="nil"/>
          <w:left w:val="nil"/>
          <w:bottom w:val="nil"/>
          <w:right w:val="nil"/>
          <w:between w:val="nil"/>
        </w:pBdr>
        <w:spacing w:after="255"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 xml:space="preserve">على الرغم من أن المنهج العام هو الوصفي التحليلي، فإن التطبيق الإجرائي للدراسة يعتمد على </w:t>
      </w:r>
      <w:r w:rsidRPr="00AE065E">
        <w:rPr>
          <w:rFonts w:ascii="Simplified Arabic" w:hAnsi="Simplified Arabic" w:cs="Simplified Arabic" w:hint="cs"/>
          <w:b/>
          <w:bCs/>
          <w:color w:val="000000" w:themeColor="text1"/>
          <w:sz w:val="28"/>
          <w:szCs w:val="28"/>
          <w:rtl/>
        </w:rPr>
        <w:t>تصميم بحثي مُختلط كمي-كيفي</w:t>
      </w:r>
      <w:r w:rsidRPr="00AE065E">
        <w:rPr>
          <w:rFonts w:ascii="Simplified Arabic" w:hAnsi="Simplified Arabic" w:cs="Simplified Arabic" w:hint="cs"/>
          <w:b/>
          <w:bCs/>
          <w:color w:val="000000" w:themeColor="text1"/>
          <w:sz w:val="28"/>
          <w:szCs w:val="28"/>
        </w:rPr>
        <w:t xml:space="preserve"> (Mixed-Methods Design)</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حيث يُهيمن فيه الجانب الكمي</w:t>
      </w:r>
      <w:r w:rsidRPr="00AE065E">
        <w:rPr>
          <w:rFonts w:ascii="Simplified Arabic" w:hAnsi="Simplified Arabic" w:cs="Simplified Arabic" w:hint="cs"/>
          <w:color w:val="000000" w:themeColor="text1"/>
          <w:sz w:val="28"/>
          <w:szCs w:val="28"/>
        </w:rPr>
        <w:t xml:space="preserve"> (Quantitative Dominant) </w:t>
      </w:r>
      <w:r w:rsidRPr="00AE065E">
        <w:rPr>
          <w:rFonts w:ascii="Simplified Arabic" w:hAnsi="Simplified Arabic" w:cs="Simplified Arabic" w:hint="cs"/>
          <w:color w:val="000000" w:themeColor="text1"/>
          <w:sz w:val="28"/>
          <w:szCs w:val="28"/>
          <w:rtl/>
        </w:rPr>
        <w:t>لكونه يهدف إلى اختبار الفروض والوصول إلى التعميمات الإحصائية، ويُدعَم بالجانب الكيفي</w:t>
      </w:r>
      <w:r w:rsidRPr="00AE065E">
        <w:rPr>
          <w:rFonts w:ascii="Simplified Arabic" w:hAnsi="Simplified Arabic" w:cs="Simplified Arabic" w:hint="cs"/>
          <w:color w:val="000000" w:themeColor="text1"/>
          <w:sz w:val="28"/>
          <w:szCs w:val="28"/>
        </w:rPr>
        <w:t xml:space="preserve"> (Qualitative Support) </w:t>
      </w:r>
      <w:r w:rsidRPr="00AE065E">
        <w:rPr>
          <w:rFonts w:ascii="Simplified Arabic" w:hAnsi="Simplified Arabic" w:cs="Simplified Arabic" w:hint="cs"/>
          <w:color w:val="000000" w:themeColor="text1"/>
          <w:sz w:val="28"/>
          <w:szCs w:val="28"/>
          <w:rtl/>
        </w:rPr>
        <w:t>للتشخيص المعمق للمشكلات وتفسير النتائج في ضوء السياق السعودي</w:t>
      </w:r>
      <w:r w:rsidRPr="00AE065E">
        <w:rPr>
          <w:rFonts w:ascii="Simplified Arabic" w:hAnsi="Simplified Arabic" w:cs="Simplified Arabic" w:hint="cs"/>
          <w:color w:val="000000" w:themeColor="text1"/>
          <w:sz w:val="28"/>
          <w:szCs w:val="28"/>
        </w:rPr>
        <w:t>.</w:t>
      </w:r>
    </w:p>
    <w:p w14:paraId="5E0D3CEA" w14:textId="77777777" w:rsidR="002F1874" w:rsidRPr="00AE065E" w:rsidRDefault="002F1874" w:rsidP="00E83482">
      <w:pPr>
        <w:pStyle w:val="4"/>
        <w:spacing w:before="0" w:line="276" w:lineRule="auto"/>
        <w:jc w:val="both"/>
        <w:rPr>
          <w:rFonts w:ascii="Simplified Arabic" w:hAnsi="Simplified Arabic" w:cs="Simplified Arabic"/>
          <w:i w:val="0"/>
          <w:iCs w:val="0"/>
          <w:color w:val="000000" w:themeColor="text1"/>
          <w:sz w:val="28"/>
          <w:szCs w:val="28"/>
        </w:rPr>
      </w:pPr>
      <w:r w:rsidRPr="00AE065E">
        <w:rPr>
          <w:rFonts w:ascii="Simplified Arabic" w:hAnsi="Simplified Arabic" w:cs="Simplified Arabic" w:hint="cs"/>
          <w:i w:val="0"/>
          <w:iCs w:val="0"/>
          <w:color w:val="000000" w:themeColor="text1"/>
          <w:sz w:val="28"/>
          <w:szCs w:val="28"/>
        </w:rPr>
        <w:t xml:space="preserve">2.3.1. </w:t>
      </w:r>
      <w:r w:rsidRPr="00AE065E">
        <w:rPr>
          <w:rFonts w:ascii="Simplified Arabic" w:hAnsi="Simplified Arabic" w:cs="Simplified Arabic" w:hint="cs"/>
          <w:i w:val="0"/>
          <w:iCs w:val="0"/>
          <w:color w:val="000000" w:themeColor="text1"/>
          <w:sz w:val="28"/>
          <w:szCs w:val="28"/>
          <w:rtl/>
        </w:rPr>
        <w:t>المرحلة الكمية</w:t>
      </w:r>
      <w:r w:rsidRPr="00AE065E">
        <w:rPr>
          <w:rFonts w:ascii="Simplified Arabic" w:hAnsi="Simplified Arabic" w:cs="Simplified Arabic" w:hint="cs"/>
          <w:i w:val="0"/>
          <w:iCs w:val="0"/>
          <w:color w:val="000000" w:themeColor="text1"/>
          <w:sz w:val="28"/>
          <w:szCs w:val="28"/>
        </w:rPr>
        <w:t xml:space="preserve"> (Quantitative Phase)</w:t>
      </w:r>
    </w:p>
    <w:p w14:paraId="3CE6D292"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تهدف هذه المرحلة إلى اختبار الفروض الخمسة للدراسة عبر أدوات القياس الإحصائي، وتتمثل في</w:t>
      </w:r>
      <w:r w:rsidRPr="00AE065E">
        <w:rPr>
          <w:rFonts w:ascii="Simplified Arabic" w:hAnsi="Simplified Arabic" w:cs="Simplified Arabic" w:hint="cs"/>
          <w:color w:val="000000" w:themeColor="text1"/>
          <w:sz w:val="28"/>
          <w:szCs w:val="28"/>
        </w:rPr>
        <w:t>:</w:t>
      </w:r>
    </w:p>
    <w:p w14:paraId="7E2904A6" w14:textId="77777777" w:rsidR="002F1874" w:rsidRPr="00AE065E" w:rsidRDefault="002F1874" w:rsidP="00D816AB">
      <w:pPr>
        <w:widowControl w:val="0"/>
        <w:numPr>
          <w:ilvl w:val="0"/>
          <w:numId w:val="26"/>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الأداة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الاستبانة</w:t>
      </w:r>
      <w:r w:rsidRPr="00AE065E">
        <w:rPr>
          <w:rFonts w:ascii="Simplified Arabic" w:hAnsi="Simplified Arabic" w:cs="Simplified Arabic" w:hint="cs"/>
          <w:color w:val="000000" w:themeColor="text1"/>
          <w:sz w:val="28"/>
          <w:szCs w:val="28"/>
        </w:rPr>
        <w:t xml:space="preserve"> (Questionnaire).</w:t>
      </w:r>
    </w:p>
    <w:p w14:paraId="06A45DCD" w14:textId="77777777" w:rsidR="002F1874" w:rsidRPr="00AE065E" w:rsidRDefault="002F1874" w:rsidP="00D816AB">
      <w:pPr>
        <w:widowControl w:val="0"/>
        <w:numPr>
          <w:ilvl w:val="0"/>
          <w:numId w:val="26"/>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الهدف</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قياس مستوى إدراك العاملين للأبعاد الثلاثة للمتغيرات المستقلة (القيادة، الثقافة، الحوكمة)، وقياس مستوى المشكلات الإدارية المزمنة (القصور في الأداء التكيفي) كمتغير تابع</w:t>
      </w:r>
      <w:r w:rsidRPr="00AE065E">
        <w:rPr>
          <w:rFonts w:ascii="Simplified Arabic" w:hAnsi="Simplified Arabic" w:cs="Simplified Arabic" w:hint="cs"/>
          <w:color w:val="000000" w:themeColor="text1"/>
          <w:sz w:val="28"/>
          <w:szCs w:val="28"/>
        </w:rPr>
        <w:t>.</w:t>
      </w:r>
    </w:p>
    <w:p w14:paraId="6AAF40EF" w14:textId="77777777" w:rsidR="002F1874" w:rsidRPr="00AE065E" w:rsidRDefault="002F1874" w:rsidP="00D816AB">
      <w:pPr>
        <w:widowControl w:val="0"/>
        <w:numPr>
          <w:ilvl w:val="0"/>
          <w:numId w:val="26"/>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التحليل</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استخدام نمذجة المعادلات البنائية</w:t>
      </w:r>
      <w:r w:rsidRPr="00AE065E">
        <w:rPr>
          <w:rFonts w:ascii="Simplified Arabic" w:hAnsi="Simplified Arabic" w:cs="Simplified Arabic" w:hint="cs"/>
          <w:color w:val="000000" w:themeColor="text1"/>
          <w:sz w:val="28"/>
          <w:szCs w:val="28"/>
        </w:rPr>
        <w:t xml:space="preserve"> (SEM) </w:t>
      </w:r>
      <w:r w:rsidRPr="00AE065E">
        <w:rPr>
          <w:rFonts w:ascii="Simplified Arabic" w:hAnsi="Simplified Arabic" w:cs="Simplified Arabic" w:hint="cs"/>
          <w:color w:val="000000" w:themeColor="text1"/>
          <w:sz w:val="28"/>
          <w:szCs w:val="28"/>
          <w:rtl/>
        </w:rPr>
        <w:t>لاختبار العلاقات المباشرة وغير المباشرة والتفاعلية بين المتغيرات</w:t>
      </w:r>
      <w:r w:rsidRPr="00AE065E">
        <w:rPr>
          <w:rFonts w:ascii="Simplified Arabic" w:hAnsi="Simplified Arabic" w:cs="Simplified Arabic" w:hint="cs"/>
          <w:color w:val="000000" w:themeColor="text1"/>
          <w:sz w:val="28"/>
          <w:szCs w:val="28"/>
        </w:rPr>
        <w:t>.</w:t>
      </w:r>
    </w:p>
    <w:p w14:paraId="605B0B41" w14:textId="77777777" w:rsidR="002F1874" w:rsidRPr="00AE065E" w:rsidRDefault="002F1874" w:rsidP="00E83482">
      <w:pPr>
        <w:pStyle w:val="4"/>
        <w:spacing w:line="276" w:lineRule="auto"/>
        <w:jc w:val="both"/>
        <w:rPr>
          <w:rFonts w:ascii="Simplified Arabic" w:hAnsi="Simplified Arabic" w:cs="Simplified Arabic"/>
          <w:i w:val="0"/>
          <w:iCs w:val="0"/>
          <w:color w:val="000000" w:themeColor="text1"/>
          <w:sz w:val="28"/>
          <w:szCs w:val="28"/>
        </w:rPr>
      </w:pPr>
      <w:r w:rsidRPr="00AE065E">
        <w:rPr>
          <w:rFonts w:ascii="Simplified Arabic" w:hAnsi="Simplified Arabic" w:cs="Simplified Arabic" w:hint="cs"/>
          <w:i w:val="0"/>
          <w:iCs w:val="0"/>
          <w:color w:val="000000" w:themeColor="text1"/>
          <w:sz w:val="28"/>
          <w:szCs w:val="28"/>
        </w:rPr>
        <w:t xml:space="preserve">2.3.2. </w:t>
      </w:r>
      <w:r w:rsidRPr="00AE065E">
        <w:rPr>
          <w:rFonts w:ascii="Simplified Arabic" w:hAnsi="Simplified Arabic" w:cs="Simplified Arabic" w:hint="cs"/>
          <w:i w:val="0"/>
          <w:iCs w:val="0"/>
          <w:color w:val="000000" w:themeColor="text1"/>
          <w:sz w:val="28"/>
          <w:szCs w:val="28"/>
          <w:rtl/>
        </w:rPr>
        <w:t>المرحلة الكيفية</w:t>
      </w:r>
      <w:r w:rsidRPr="00AE065E">
        <w:rPr>
          <w:rFonts w:ascii="Simplified Arabic" w:hAnsi="Simplified Arabic" w:cs="Simplified Arabic" w:hint="cs"/>
          <w:i w:val="0"/>
          <w:iCs w:val="0"/>
          <w:color w:val="000000" w:themeColor="text1"/>
          <w:sz w:val="28"/>
          <w:szCs w:val="28"/>
        </w:rPr>
        <w:t xml:space="preserve"> (Qualitative Phase)</w:t>
      </w:r>
    </w:p>
    <w:p w14:paraId="1FCBB52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تهدف هذه المرحلة إلى تعميق فهم المشكلات التي تظهر في نتائج المرحلة الكمية، وتتمثل في</w:t>
      </w:r>
      <w:r w:rsidRPr="00AE065E">
        <w:rPr>
          <w:rFonts w:ascii="Simplified Arabic" w:hAnsi="Simplified Arabic" w:cs="Simplified Arabic" w:hint="cs"/>
          <w:color w:val="000000" w:themeColor="text1"/>
          <w:sz w:val="28"/>
          <w:szCs w:val="28"/>
        </w:rPr>
        <w:t>:</w:t>
      </w:r>
    </w:p>
    <w:p w14:paraId="64F23CC9" w14:textId="77777777" w:rsidR="002F1874" w:rsidRPr="00AE065E" w:rsidRDefault="002F1874" w:rsidP="00D816AB">
      <w:pPr>
        <w:widowControl w:val="0"/>
        <w:numPr>
          <w:ilvl w:val="0"/>
          <w:numId w:val="27"/>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الأداة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المقابلات شبه المُنظمة</w:t>
      </w:r>
      <w:r w:rsidRPr="00AE065E">
        <w:rPr>
          <w:rFonts w:ascii="Simplified Arabic" w:hAnsi="Simplified Arabic" w:cs="Simplified Arabic" w:hint="cs"/>
          <w:color w:val="000000" w:themeColor="text1"/>
          <w:sz w:val="28"/>
          <w:szCs w:val="28"/>
        </w:rPr>
        <w:t xml:space="preserve"> (Semi-Structured Interviews).</w:t>
      </w:r>
    </w:p>
    <w:p w14:paraId="3C12E920" w14:textId="77777777" w:rsidR="002F1874" w:rsidRPr="00AE065E" w:rsidRDefault="002F1874" w:rsidP="00D816AB">
      <w:pPr>
        <w:widowControl w:val="0"/>
        <w:numPr>
          <w:ilvl w:val="0"/>
          <w:numId w:val="27"/>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الهدف</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الحصول على رؤى تشخيصية عميقة من المدراء التنفيذيين والخبراء حول طبيعة المشكلات المزمنة، خاصة تلك المتعلقة بالحوكمة المركزية ومقاومة النقد البنّاء</w:t>
      </w:r>
      <w:r w:rsidRPr="00AE065E">
        <w:rPr>
          <w:rFonts w:ascii="Simplified Arabic" w:hAnsi="Simplified Arabic" w:cs="Simplified Arabic" w:hint="cs"/>
          <w:color w:val="000000" w:themeColor="text1"/>
          <w:sz w:val="28"/>
          <w:szCs w:val="28"/>
        </w:rPr>
        <w:t>.</w:t>
      </w:r>
    </w:p>
    <w:p w14:paraId="3C863F00" w14:textId="77777777" w:rsidR="002F1874" w:rsidRPr="00AE065E" w:rsidRDefault="002F1874" w:rsidP="00D816AB">
      <w:pPr>
        <w:widowControl w:val="0"/>
        <w:numPr>
          <w:ilvl w:val="0"/>
          <w:numId w:val="27"/>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التحليل</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استخدام التحليل الموضوعي</w:t>
      </w:r>
      <w:r w:rsidRPr="00AE065E">
        <w:rPr>
          <w:rFonts w:ascii="Simplified Arabic" w:hAnsi="Simplified Arabic" w:cs="Simplified Arabic" w:hint="cs"/>
          <w:color w:val="000000" w:themeColor="text1"/>
          <w:sz w:val="28"/>
          <w:szCs w:val="28"/>
        </w:rPr>
        <w:t xml:space="preserve"> (Thematic Analysis) </w:t>
      </w:r>
      <w:r w:rsidRPr="00AE065E">
        <w:rPr>
          <w:rFonts w:ascii="Simplified Arabic" w:hAnsi="Simplified Arabic" w:cs="Simplified Arabic" w:hint="cs"/>
          <w:color w:val="000000" w:themeColor="text1"/>
          <w:sz w:val="28"/>
          <w:szCs w:val="28"/>
          <w:rtl/>
        </w:rPr>
        <w:t>لتصنيف الاستجابات إلى محاور رئيسية</w:t>
      </w:r>
      <w:r w:rsidRPr="00AE065E">
        <w:rPr>
          <w:rFonts w:ascii="Simplified Arabic" w:hAnsi="Simplified Arabic" w:cs="Simplified Arabic" w:hint="cs"/>
          <w:color w:val="000000" w:themeColor="text1"/>
          <w:sz w:val="28"/>
          <w:szCs w:val="28"/>
        </w:rPr>
        <w:t>.</w:t>
      </w:r>
    </w:p>
    <w:p w14:paraId="052BBCB1" w14:textId="77777777" w:rsidR="002F1874" w:rsidRPr="00AE065E" w:rsidRDefault="002F1874" w:rsidP="00E83482">
      <w:pPr>
        <w:pStyle w:val="2"/>
        <w:spacing w:line="276" w:lineRule="auto"/>
        <w:jc w:val="both"/>
        <w:rPr>
          <w:rFonts w:ascii="Simplified Arabic" w:hAnsi="Simplified Arabic" w:cs="Simplified Arabic"/>
          <w:color w:val="000000" w:themeColor="text1"/>
          <w:sz w:val="28"/>
          <w:szCs w:val="28"/>
        </w:rPr>
      </w:pPr>
      <w:bookmarkStart w:id="58" w:name="_Toc214318981"/>
      <w:r w:rsidRPr="00AE065E">
        <w:rPr>
          <w:rFonts w:ascii="Simplified Arabic" w:hAnsi="Simplified Arabic" w:cs="Simplified Arabic" w:hint="cs"/>
          <w:color w:val="000000" w:themeColor="text1"/>
          <w:sz w:val="28"/>
          <w:szCs w:val="28"/>
          <w:rtl/>
        </w:rPr>
        <w:t>ثالثاً: مجتمع البحث</w:t>
      </w:r>
      <w:r w:rsidRPr="00AE065E">
        <w:rPr>
          <w:rFonts w:ascii="Simplified Arabic" w:hAnsi="Simplified Arabic" w:cs="Simplified Arabic" w:hint="cs"/>
          <w:color w:val="000000" w:themeColor="text1"/>
          <w:sz w:val="28"/>
          <w:szCs w:val="28"/>
        </w:rPr>
        <w:t xml:space="preserve"> (Research Population)</w:t>
      </w:r>
      <w:bookmarkEnd w:id="58"/>
    </w:p>
    <w:p w14:paraId="79F29608"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يُعرّف مجتمع الدراسة بأنه جميع الأفراد أو المؤسسات التي يمكن أن تُجمع منها البيانات، وتكون نتائج الدراسة قابلة للتعميم عليها</w:t>
      </w:r>
      <w:r w:rsidRPr="00AE065E">
        <w:rPr>
          <w:rFonts w:ascii="Simplified Arabic" w:hAnsi="Simplified Arabic" w:cs="Simplified Arabic" w:hint="cs"/>
          <w:color w:val="000000" w:themeColor="text1"/>
          <w:sz w:val="28"/>
          <w:szCs w:val="28"/>
        </w:rPr>
        <w:t>.</w:t>
      </w:r>
    </w:p>
    <w:p w14:paraId="6A72B8E6"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59" w:name="_Toc214318982"/>
      <w:r w:rsidRPr="00AE065E">
        <w:rPr>
          <w:rFonts w:ascii="Simplified Arabic" w:hAnsi="Simplified Arabic" w:cs="Simplified Arabic" w:hint="cs"/>
          <w:color w:val="000000" w:themeColor="text1"/>
        </w:rPr>
        <w:t xml:space="preserve">3.1. </w:t>
      </w:r>
      <w:r w:rsidRPr="00AE065E">
        <w:rPr>
          <w:rFonts w:ascii="Simplified Arabic" w:hAnsi="Simplified Arabic" w:cs="Simplified Arabic" w:hint="cs"/>
          <w:color w:val="000000" w:themeColor="text1"/>
          <w:rtl/>
        </w:rPr>
        <w:t>تعريف مجتمع الدراسة</w:t>
      </w:r>
      <w:bookmarkEnd w:id="59"/>
    </w:p>
    <w:p w14:paraId="4E2C4378"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 xml:space="preserve">يشمل مجتمع الدراسة الحالي </w:t>
      </w:r>
      <w:r w:rsidRPr="00AE065E">
        <w:rPr>
          <w:rFonts w:ascii="Simplified Arabic" w:hAnsi="Simplified Arabic" w:cs="Simplified Arabic" w:hint="cs"/>
          <w:b/>
          <w:bCs/>
          <w:color w:val="000000" w:themeColor="text1"/>
          <w:sz w:val="28"/>
          <w:szCs w:val="28"/>
          <w:rtl/>
        </w:rPr>
        <w:t>جميع المؤسسات العاملة في المملكة العربية السعودية، في القطاعين العام والخاص، التي توظف 20 موظفًا فأكثر</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وقد تم التركيز على هذا النطاق الواسع لضمان أن تكون النتائج ذات دلالة تطبيقية على مستوى الاقتصاد الوطني ككل، بما يتوافق مع أهداف رؤية المملكة 2030 التي تسعى لرفع كفاءة القطاعين</w:t>
      </w:r>
      <w:r w:rsidRPr="00AE065E">
        <w:rPr>
          <w:rFonts w:ascii="Simplified Arabic" w:hAnsi="Simplified Arabic" w:cs="Simplified Arabic" w:hint="cs"/>
          <w:color w:val="000000" w:themeColor="text1"/>
          <w:sz w:val="28"/>
          <w:szCs w:val="28"/>
        </w:rPr>
        <w:t>.</w:t>
      </w:r>
    </w:p>
    <w:p w14:paraId="13252C5C"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60" w:name="_Toc214318983"/>
      <w:r w:rsidRPr="00AE065E">
        <w:rPr>
          <w:rFonts w:ascii="Simplified Arabic" w:hAnsi="Simplified Arabic" w:cs="Simplified Arabic" w:hint="cs"/>
          <w:color w:val="000000" w:themeColor="text1"/>
        </w:rPr>
        <w:t xml:space="preserve">3.2. </w:t>
      </w:r>
      <w:r w:rsidRPr="00AE065E">
        <w:rPr>
          <w:rFonts w:ascii="Simplified Arabic" w:hAnsi="Simplified Arabic" w:cs="Simplified Arabic" w:hint="cs"/>
          <w:color w:val="000000" w:themeColor="text1"/>
          <w:rtl/>
        </w:rPr>
        <w:t>تبرير حدود مجتمع الدراسة</w:t>
      </w:r>
      <w:bookmarkEnd w:id="60"/>
    </w:p>
    <w:p w14:paraId="14239021" w14:textId="77777777" w:rsidR="002F1874" w:rsidRPr="00AE065E" w:rsidRDefault="002F1874" w:rsidP="00D816AB">
      <w:pPr>
        <w:widowControl w:val="0"/>
        <w:numPr>
          <w:ilvl w:val="0"/>
          <w:numId w:val="28"/>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القطاعان العام والخاص</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إن مشكلات الإدارة المُزمنة (كالمركزية والبيروقراطية) هي مشكلات عابرة للقطاعات. إدراج القطاعين يسمح بفهم تداخل هذه المشكلات وتفاعلها في سياق التحول الوطني الشامل</w:t>
      </w:r>
      <w:r w:rsidRPr="00AE065E">
        <w:rPr>
          <w:rFonts w:ascii="Simplified Arabic" w:hAnsi="Simplified Arabic" w:cs="Simplified Arabic" w:hint="cs"/>
          <w:color w:val="000000" w:themeColor="text1"/>
          <w:sz w:val="28"/>
          <w:szCs w:val="28"/>
        </w:rPr>
        <w:t>.</w:t>
      </w:r>
    </w:p>
    <w:p w14:paraId="335CF923" w14:textId="77777777" w:rsidR="002F1874" w:rsidRPr="00AE065E" w:rsidRDefault="002F1874" w:rsidP="00D816AB">
      <w:pPr>
        <w:widowControl w:val="0"/>
        <w:numPr>
          <w:ilvl w:val="0"/>
          <w:numId w:val="28"/>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حجم المؤسسة (20+ موظف</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يهدف هذا التحديد إلى التركيز على المؤسسات التي لديها هيكل تنظيمي متوسط أو كبير، حيث تتضح فيها المشكلات الهيكلية (الحوكمة، المركزية) والسلوكية (القيادة، الثقافة) بشكل أكبر مما هي عليه في المنشآت الصغيرة جدًا</w:t>
      </w:r>
      <w:r w:rsidRPr="00AE065E">
        <w:rPr>
          <w:rFonts w:ascii="Simplified Arabic" w:hAnsi="Simplified Arabic" w:cs="Simplified Arabic" w:hint="cs"/>
          <w:color w:val="000000" w:themeColor="text1"/>
          <w:sz w:val="28"/>
          <w:szCs w:val="28"/>
        </w:rPr>
        <w:t>.</w:t>
      </w:r>
    </w:p>
    <w:p w14:paraId="10CE8192" w14:textId="77777777" w:rsidR="002F1874" w:rsidRPr="00AE065E" w:rsidRDefault="002F1874" w:rsidP="00E83482">
      <w:pPr>
        <w:pStyle w:val="2"/>
        <w:spacing w:line="276" w:lineRule="auto"/>
        <w:jc w:val="both"/>
        <w:rPr>
          <w:rFonts w:ascii="Simplified Arabic" w:hAnsi="Simplified Arabic" w:cs="Simplified Arabic"/>
          <w:color w:val="000000" w:themeColor="text1"/>
          <w:sz w:val="28"/>
          <w:szCs w:val="28"/>
        </w:rPr>
      </w:pPr>
      <w:bookmarkStart w:id="61" w:name="_Toc214318984"/>
      <w:r w:rsidRPr="00AE065E">
        <w:rPr>
          <w:rFonts w:ascii="Simplified Arabic" w:hAnsi="Simplified Arabic" w:cs="Simplified Arabic" w:hint="cs"/>
          <w:color w:val="000000" w:themeColor="text1"/>
          <w:sz w:val="28"/>
          <w:szCs w:val="28"/>
          <w:rtl/>
        </w:rPr>
        <w:t>رابعاً: خصائص العينة</w:t>
      </w:r>
      <w:r w:rsidRPr="00AE065E">
        <w:rPr>
          <w:rFonts w:ascii="Simplified Arabic" w:hAnsi="Simplified Arabic" w:cs="Simplified Arabic" w:hint="cs"/>
          <w:color w:val="000000" w:themeColor="text1"/>
          <w:sz w:val="28"/>
          <w:szCs w:val="28"/>
        </w:rPr>
        <w:t xml:space="preserve"> (Sample Characteristics)</w:t>
      </w:r>
      <w:bookmarkEnd w:id="61"/>
    </w:p>
    <w:p w14:paraId="5D4D66F3"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تُمثل العينة مجموعة جزئية من المجتمع يتم اختيارها بطريقة منهجية، ويُفترض أن تكون ممثلة لخصائص المجتمع بدقة لضمان إمكانية تعميم النتائج</w:t>
      </w:r>
      <w:r w:rsidRPr="00AE065E">
        <w:rPr>
          <w:rFonts w:ascii="Simplified Arabic" w:hAnsi="Simplified Arabic" w:cs="Simplified Arabic" w:hint="cs"/>
          <w:color w:val="000000" w:themeColor="text1"/>
          <w:sz w:val="28"/>
          <w:szCs w:val="28"/>
        </w:rPr>
        <w:t>.</w:t>
      </w:r>
    </w:p>
    <w:p w14:paraId="7D7358DB"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62" w:name="_Toc214318985"/>
      <w:r w:rsidRPr="00AE065E">
        <w:rPr>
          <w:rFonts w:ascii="Simplified Arabic" w:hAnsi="Simplified Arabic" w:cs="Simplified Arabic" w:hint="cs"/>
          <w:color w:val="000000" w:themeColor="text1"/>
        </w:rPr>
        <w:t xml:space="preserve">4.1. </w:t>
      </w:r>
      <w:r w:rsidRPr="00AE065E">
        <w:rPr>
          <w:rFonts w:ascii="Simplified Arabic" w:hAnsi="Simplified Arabic" w:cs="Simplified Arabic" w:hint="cs"/>
          <w:color w:val="000000" w:themeColor="text1"/>
          <w:rtl/>
        </w:rPr>
        <w:t>نوع العينة ومنهج الاختيار</w:t>
      </w:r>
      <w:bookmarkEnd w:id="62"/>
    </w:p>
    <w:p w14:paraId="4D24CEEE"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اعتمدت الدراسة على نوعين من العينات يتناسبان مع التصميم المختلط</w:t>
      </w:r>
      <w:r w:rsidRPr="00AE065E">
        <w:rPr>
          <w:rFonts w:ascii="Simplified Arabic" w:hAnsi="Simplified Arabic" w:cs="Simplified Arabic" w:hint="cs"/>
          <w:color w:val="000000" w:themeColor="text1"/>
          <w:sz w:val="28"/>
          <w:szCs w:val="28"/>
        </w:rPr>
        <w:t>:</w:t>
      </w:r>
    </w:p>
    <w:p w14:paraId="18236697" w14:textId="77777777" w:rsidR="002F1874" w:rsidRPr="00AE065E" w:rsidRDefault="002F1874" w:rsidP="00D816AB">
      <w:pPr>
        <w:widowControl w:val="0"/>
        <w:numPr>
          <w:ilvl w:val="0"/>
          <w:numId w:val="29"/>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العينة العشوائية الطبقية</w:t>
      </w:r>
      <w:r w:rsidRPr="00AE065E">
        <w:rPr>
          <w:rFonts w:ascii="Simplified Arabic" w:hAnsi="Simplified Arabic" w:cs="Simplified Arabic" w:hint="cs"/>
          <w:b/>
          <w:bCs/>
          <w:color w:val="000000" w:themeColor="text1"/>
          <w:sz w:val="28"/>
          <w:szCs w:val="28"/>
        </w:rPr>
        <w:t xml:space="preserve"> (Stratified Random Sample) - </w:t>
      </w:r>
      <w:r w:rsidRPr="00AE065E">
        <w:rPr>
          <w:rFonts w:ascii="Simplified Arabic" w:hAnsi="Simplified Arabic" w:cs="Simplified Arabic" w:hint="cs"/>
          <w:b/>
          <w:bCs/>
          <w:color w:val="000000" w:themeColor="text1"/>
          <w:sz w:val="28"/>
          <w:szCs w:val="28"/>
          <w:rtl/>
        </w:rPr>
        <w:t>للمرحلة الكمية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تم الاعتماد على عينة عشوائية مطبقة على الموظفين والإداريين</w:t>
      </w:r>
      <w:r w:rsidRPr="00AE065E">
        <w:rPr>
          <w:rFonts w:ascii="Simplified Arabic" w:hAnsi="Simplified Arabic" w:cs="Simplified Arabic" w:hint="cs"/>
          <w:color w:val="000000" w:themeColor="text1"/>
          <w:sz w:val="28"/>
          <w:szCs w:val="28"/>
        </w:rPr>
        <w:t xml:space="preserve"> (N=150). </w:t>
      </w:r>
      <w:r w:rsidRPr="00AE065E">
        <w:rPr>
          <w:rFonts w:ascii="Simplified Arabic" w:hAnsi="Simplified Arabic" w:cs="Simplified Arabic" w:hint="cs"/>
          <w:color w:val="000000" w:themeColor="text1"/>
          <w:sz w:val="28"/>
          <w:szCs w:val="28"/>
          <w:rtl/>
        </w:rPr>
        <w:t>تم اختيار هذه الطريقة لضمان تمثيل المستويات الإدارية المختلفة (إدارة عليا، وسطى، تنفيذية) والأقسام الوظيفية المختلفة، وكذلك ضمان تمثيل المناطق الجغرافية الثلاث المُستهدفة (الرياض، جدة، الدمام</w:t>
      </w:r>
      <w:r w:rsidRPr="00AE065E">
        <w:rPr>
          <w:rFonts w:ascii="Simplified Arabic" w:hAnsi="Simplified Arabic" w:cs="Simplified Arabic" w:hint="cs"/>
          <w:color w:val="000000" w:themeColor="text1"/>
          <w:sz w:val="28"/>
          <w:szCs w:val="28"/>
        </w:rPr>
        <w:t>).</w:t>
      </w:r>
    </w:p>
    <w:p w14:paraId="21237870" w14:textId="77777777" w:rsidR="002F1874" w:rsidRPr="00AE065E" w:rsidRDefault="002F1874" w:rsidP="00D816AB">
      <w:pPr>
        <w:widowControl w:val="0"/>
        <w:numPr>
          <w:ilvl w:val="0"/>
          <w:numId w:val="29"/>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العينة القصدية</w:t>
      </w:r>
      <w:r w:rsidRPr="00AE065E">
        <w:rPr>
          <w:rFonts w:ascii="Simplified Arabic" w:hAnsi="Simplified Arabic" w:cs="Simplified Arabic" w:hint="cs"/>
          <w:b/>
          <w:bCs/>
          <w:color w:val="000000" w:themeColor="text1"/>
          <w:sz w:val="28"/>
          <w:szCs w:val="28"/>
        </w:rPr>
        <w:t xml:space="preserve"> (Purposive Sample) - </w:t>
      </w:r>
      <w:r w:rsidRPr="00AE065E">
        <w:rPr>
          <w:rFonts w:ascii="Simplified Arabic" w:hAnsi="Simplified Arabic" w:cs="Simplified Arabic" w:hint="cs"/>
          <w:b/>
          <w:bCs/>
          <w:color w:val="000000" w:themeColor="text1"/>
          <w:sz w:val="28"/>
          <w:szCs w:val="28"/>
          <w:rtl/>
        </w:rPr>
        <w:t>للمرحلة الكيفية (المقابلات</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تم اختيار المدراء التنفيذيين والخبراء</w:t>
      </w:r>
      <w:r w:rsidRPr="00AE065E">
        <w:rPr>
          <w:rFonts w:ascii="Simplified Arabic" w:hAnsi="Simplified Arabic" w:cs="Simplified Arabic" w:hint="cs"/>
          <w:color w:val="000000" w:themeColor="text1"/>
          <w:sz w:val="28"/>
          <w:szCs w:val="28"/>
        </w:rPr>
        <w:t xml:space="preserve"> (N=20، </w:t>
      </w:r>
      <w:r w:rsidRPr="00AE065E">
        <w:rPr>
          <w:rFonts w:ascii="Simplified Arabic" w:hAnsi="Simplified Arabic" w:cs="Simplified Arabic" w:hint="cs"/>
          <w:color w:val="000000" w:themeColor="text1"/>
          <w:sz w:val="28"/>
          <w:szCs w:val="28"/>
          <w:rtl/>
        </w:rPr>
        <w:t>مقسمين إلى 15 مديرًا تنفيذيًا و 5 خبراء) عمدًا. ويهدف هذا الاختيار إلى الوصول إلى الأفراد الذين يمتلكون معرفة معمقة وخبرة تشخيصية مباشرة بالمشكلات الهيكلية والاستراتيجية (الحوكمة، التحول الرقمي)، مثل خبراء ريادة الأعمال والحوكمة من هيئة "منشآت" وغرف التجارة</w:t>
      </w:r>
      <w:r w:rsidRPr="00AE065E">
        <w:rPr>
          <w:rFonts w:ascii="Simplified Arabic" w:hAnsi="Simplified Arabic" w:cs="Simplified Arabic" w:hint="cs"/>
          <w:color w:val="000000" w:themeColor="text1"/>
          <w:sz w:val="28"/>
          <w:szCs w:val="28"/>
        </w:rPr>
        <w:t>.</w:t>
      </w:r>
    </w:p>
    <w:p w14:paraId="68D02266" w14:textId="77777777" w:rsidR="002F1874" w:rsidRPr="00AE065E" w:rsidRDefault="002F1874" w:rsidP="00E83482">
      <w:pPr>
        <w:pStyle w:val="3"/>
        <w:spacing w:line="276" w:lineRule="auto"/>
        <w:jc w:val="both"/>
        <w:rPr>
          <w:rFonts w:ascii="Simplified Arabic" w:hAnsi="Simplified Arabic" w:cs="Simplified Arabic"/>
          <w:color w:val="000000" w:themeColor="text1"/>
        </w:rPr>
      </w:pPr>
      <w:bookmarkStart w:id="63" w:name="_Toc214318986"/>
      <w:r w:rsidRPr="00AE065E">
        <w:rPr>
          <w:rFonts w:ascii="Simplified Arabic" w:hAnsi="Simplified Arabic" w:cs="Simplified Arabic" w:hint="cs"/>
          <w:color w:val="000000" w:themeColor="text1"/>
        </w:rPr>
        <w:t xml:space="preserve">4.2. </w:t>
      </w:r>
      <w:r w:rsidRPr="00AE065E">
        <w:rPr>
          <w:rFonts w:ascii="Simplified Arabic" w:hAnsi="Simplified Arabic" w:cs="Simplified Arabic" w:hint="cs"/>
          <w:color w:val="000000" w:themeColor="text1"/>
          <w:rtl/>
        </w:rPr>
        <w:t>الخصائص الديموغرافية والوظيفية للعينة</w:t>
      </w:r>
      <w:bookmarkEnd w:id="63"/>
    </w:p>
    <w:p w14:paraId="13C4885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تُعد خصائص العينة ضرورية لتصنيف الاستجابات وإجراء التحليلات المقارنة (مثل تحليل التباين). تشمل الخصائص الأساسية التي سيتم جمعها</w:t>
      </w:r>
      <w:r w:rsidRPr="00AE065E">
        <w:rPr>
          <w:rFonts w:ascii="Simplified Arabic" w:hAnsi="Simplified Arabic" w:cs="Simplified Arabic" w:hint="cs"/>
          <w:color w:val="000000" w:themeColor="text1"/>
          <w:sz w:val="28"/>
          <w:szCs w:val="28"/>
        </w:rPr>
        <w:t>:</w:t>
      </w:r>
    </w:p>
    <w:tbl>
      <w:tblPr>
        <w:tblStyle w:val="4-6"/>
        <w:tblW w:w="9360" w:type="dxa"/>
        <w:tblLayout w:type="fixed"/>
        <w:tblLook w:val="0420" w:firstRow="1" w:lastRow="0" w:firstColumn="0" w:lastColumn="0" w:noHBand="0" w:noVBand="1"/>
      </w:tblPr>
      <w:tblGrid>
        <w:gridCol w:w="4680"/>
        <w:gridCol w:w="4680"/>
      </w:tblGrid>
      <w:tr w:rsidR="00AE065E" w:rsidRPr="00AE065E" w14:paraId="5FF18318" w14:textId="77777777" w:rsidTr="009B1BDF">
        <w:trPr>
          <w:cnfStyle w:val="100000000000" w:firstRow="1" w:lastRow="0" w:firstColumn="0" w:lastColumn="0" w:oddVBand="0" w:evenVBand="0" w:oddHBand="0" w:evenHBand="0" w:firstRowFirstColumn="0" w:firstRowLastColumn="0" w:lastRowFirstColumn="0" w:lastRowLastColumn="0"/>
        </w:trPr>
        <w:tc>
          <w:tcPr>
            <w:tcW w:w="4680" w:type="dxa"/>
          </w:tcPr>
          <w:p w14:paraId="75AFFB1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الخصائص الديموغرافية والوظيفية (للعينة الكمية</w:t>
            </w:r>
            <w:r w:rsidRPr="00AE065E">
              <w:rPr>
                <w:rFonts w:ascii="Simplified Arabic" w:hAnsi="Simplified Arabic" w:cs="Simplified Arabic" w:hint="cs"/>
                <w:color w:val="000000" w:themeColor="text1"/>
                <w:sz w:val="28"/>
                <w:szCs w:val="28"/>
              </w:rPr>
              <w:t>)</w:t>
            </w:r>
          </w:p>
        </w:tc>
        <w:tc>
          <w:tcPr>
            <w:tcW w:w="4680" w:type="dxa"/>
          </w:tcPr>
          <w:p w14:paraId="7B3FF6F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الهدف من الإدراج في التحليل</w:t>
            </w:r>
          </w:p>
        </w:tc>
      </w:tr>
      <w:tr w:rsidR="00AE065E" w:rsidRPr="00AE065E" w14:paraId="1C238C22" w14:textId="77777777" w:rsidTr="009B1BDF">
        <w:trPr>
          <w:cnfStyle w:val="000000100000" w:firstRow="0" w:lastRow="0" w:firstColumn="0" w:lastColumn="0" w:oddVBand="0" w:evenVBand="0" w:oddHBand="1" w:evenHBand="0" w:firstRowFirstColumn="0" w:firstRowLastColumn="0" w:lastRowFirstColumn="0" w:lastRowLastColumn="0"/>
        </w:trPr>
        <w:tc>
          <w:tcPr>
            <w:tcW w:w="4680" w:type="dxa"/>
          </w:tcPr>
          <w:p w14:paraId="4F3F202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المستوى الوظيفي</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إدارة عليا، وسطى، تنفيذية</w:t>
            </w:r>
            <w:r w:rsidRPr="00AE065E">
              <w:rPr>
                <w:rFonts w:ascii="Simplified Arabic" w:hAnsi="Simplified Arabic" w:cs="Simplified Arabic" w:hint="cs"/>
                <w:color w:val="000000" w:themeColor="text1"/>
                <w:sz w:val="28"/>
                <w:szCs w:val="28"/>
              </w:rPr>
              <w:t>)</w:t>
            </w:r>
          </w:p>
        </w:tc>
        <w:tc>
          <w:tcPr>
            <w:tcW w:w="4680" w:type="dxa"/>
          </w:tcPr>
          <w:p w14:paraId="43C29D9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اختبار الفرضية القائلة بأن المشكلات تتزايد تعقيدًا مع ارتفاع المستوى الإداري</w:t>
            </w:r>
            <w:r w:rsidRPr="00AE065E">
              <w:rPr>
                <w:rFonts w:ascii="Simplified Arabic" w:hAnsi="Simplified Arabic" w:cs="Simplified Arabic" w:hint="cs"/>
                <w:color w:val="000000" w:themeColor="text1"/>
                <w:sz w:val="28"/>
                <w:szCs w:val="28"/>
              </w:rPr>
              <w:t>.</w:t>
            </w:r>
          </w:p>
        </w:tc>
      </w:tr>
      <w:tr w:rsidR="00AE065E" w:rsidRPr="00AE065E" w14:paraId="3C91C023" w14:textId="77777777" w:rsidTr="009B1BDF">
        <w:tc>
          <w:tcPr>
            <w:tcW w:w="4680" w:type="dxa"/>
          </w:tcPr>
          <w:p w14:paraId="1AC3C0A2"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الخبرة العملية</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سنوات الخدمة</w:t>
            </w:r>
            <w:r w:rsidRPr="00AE065E">
              <w:rPr>
                <w:rFonts w:ascii="Simplified Arabic" w:hAnsi="Simplified Arabic" w:cs="Simplified Arabic" w:hint="cs"/>
                <w:color w:val="000000" w:themeColor="text1"/>
                <w:sz w:val="28"/>
                <w:szCs w:val="28"/>
              </w:rPr>
              <w:t>)</w:t>
            </w:r>
          </w:p>
        </w:tc>
        <w:tc>
          <w:tcPr>
            <w:tcW w:w="4680" w:type="dxa"/>
          </w:tcPr>
          <w:p w14:paraId="62C1B6E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فهم أثر الخبرة على إدراك المشكلات ومقاومة التغيير</w:t>
            </w:r>
            <w:r w:rsidRPr="00AE065E">
              <w:rPr>
                <w:rFonts w:ascii="Simplified Arabic" w:hAnsi="Simplified Arabic" w:cs="Simplified Arabic" w:hint="cs"/>
                <w:color w:val="000000" w:themeColor="text1"/>
                <w:sz w:val="28"/>
                <w:szCs w:val="28"/>
              </w:rPr>
              <w:t>.</w:t>
            </w:r>
          </w:p>
        </w:tc>
      </w:tr>
      <w:tr w:rsidR="00AE065E" w:rsidRPr="00AE065E" w14:paraId="560E864D" w14:textId="77777777" w:rsidTr="009B1BDF">
        <w:trPr>
          <w:cnfStyle w:val="000000100000" w:firstRow="0" w:lastRow="0" w:firstColumn="0" w:lastColumn="0" w:oddVBand="0" w:evenVBand="0" w:oddHBand="1" w:evenHBand="0" w:firstRowFirstColumn="0" w:firstRowLastColumn="0" w:lastRowFirstColumn="0" w:lastRowLastColumn="0"/>
        </w:trPr>
        <w:tc>
          <w:tcPr>
            <w:tcW w:w="4680" w:type="dxa"/>
          </w:tcPr>
          <w:p w14:paraId="3E84D5D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القطاع</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عام، خاص</w:t>
            </w:r>
            <w:r w:rsidRPr="00AE065E">
              <w:rPr>
                <w:rFonts w:ascii="Simplified Arabic" w:hAnsi="Simplified Arabic" w:cs="Simplified Arabic" w:hint="cs"/>
                <w:color w:val="000000" w:themeColor="text1"/>
                <w:sz w:val="28"/>
                <w:szCs w:val="28"/>
              </w:rPr>
              <w:t>)</w:t>
            </w:r>
          </w:p>
        </w:tc>
        <w:tc>
          <w:tcPr>
            <w:tcW w:w="4680" w:type="dxa"/>
          </w:tcPr>
          <w:p w14:paraId="090D15E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مقارنة المشكلات الإدارية الناتجة عن اختلاف الهيكل (المركزية في العام مقابل المرونة في الخاص</w:t>
            </w:r>
            <w:r w:rsidRPr="00AE065E">
              <w:rPr>
                <w:rFonts w:ascii="Simplified Arabic" w:hAnsi="Simplified Arabic" w:cs="Simplified Arabic" w:hint="cs"/>
                <w:color w:val="000000" w:themeColor="text1"/>
                <w:sz w:val="28"/>
                <w:szCs w:val="28"/>
              </w:rPr>
              <w:t>).</w:t>
            </w:r>
          </w:p>
        </w:tc>
      </w:tr>
      <w:tr w:rsidR="00AE065E" w:rsidRPr="00AE065E" w14:paraId="5D834FD5" w14:textId="77777777" w:rsidTr="009B1BDF">
        <w:tc>
          <w:tcPr>
            <w:tcW w:w="4680" w:type="dxa"/>
          </w:tcPr>
          <w:p w14:paraId="06431F14"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المؤهل العلمي</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بكالوريوس، ماجستير، دكتوراه</w:t>
            </w:r>
            <w:r w:rsidRPr="00AE065E">
              <w:rPr>
                <w:rFonts w:ascii="Simplified Arabic" w:hAnsi="Simplified Arabic" w:cs="Simplified Arabic" w:hint="cs"/>
                <w:color w:val="000000" w:themeColor="text1"/>
                <w:sz w:val="28"/>
                <w:szCs w:val="28"/>
              </w:rPr>
              <w:t>)</w:t>
            </w:r>
          </w:p>
        </w:tc>
        <w:tc>
          <w:tcPr>
            <w:tcW w:w="4680" w:type="dxa"/>
          </w:tcPr>
          <w:p w14:paraId="580BF35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تقييم إدراك المشكلات المعقدة بناءً على الخلفية المعرفية</w:t>
            </w:r>
            <w:r w:rsidRPr="00AE065E">
              <w:rPr>
                <w:rFonts w:ascii="Simplified Arabic" w:hAnsi="Simplified Arabic" w:cs="Simplified Arabic" w:hint="cs"/>
                <w:color w:val="000000" w:themeColor="text1"/>
                <w:sz w:val="28"/>
                <w:szCs w:val="28"/>
              </w:rPr>
              <w:t>.</w:t>
            </w:r>
          </w:p>
        </w:tc>
      </w:tr>
      <w:tr w:rsidR="00AE065E" w:rsidRPr="00AE065E" w14:paraId="649C7501" w14:textId="77777777" w:rsidTr="009B1BDF">
        <w:trPr>
          <w:cnfStyle w:val="000000100000" w:firstRow="0" w:lastRow="0" w:firstColumn="0" w:lastColumn="0" w:oddVBand="0" w:evenVBand="0" w:oddHBand="1" w:evenHBand="0" w:firstRowFirstColumn="0" w:firstRowLastColumn="0" w:lastRowFirstColumn="0" w:lastRowLastColumn="0"/>
        </w:trPr>
        <w:tc>
          <w:tcPr>
            <w:tcW w:w="4680" w:type="dxa"/>
          </w:tcPr>
          <w:p w14:paraId="119A888E"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rFonts w:ascii="Simplified Arabic" w:hAnsi="Simplified Arabic" w:cs="Simplified Arabic" w:hint="cs"/>
                <w:b/>
                <w:bCs/>
                <w:color w:val="000000" w:themeColor="text1"/>
                <w:sz w:val="28"/>
                <w:szCs w:val="28"/>
                <w:rtl/>
              </w:rPr>
              <w:t>الجنس</w:t>
            </w:r>
          </w:p>
        </w:tc>
        <w:tc>
          <w:tcPr>
            <w:tcW w:w="4680" w:type="dxa"/>
          </w:tcPr>
          <w:p w14:paraId="707571D2"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اختبار وجود فروق ذات دلالة إحصائية في إدراك أبعاد المشكلات الإدارية، وهو ما وُجد في دراسات سابقة</w:t>
            </w:r>
            <w:r w:rsidRPr="00AE065E">
              <w:rPr>
                <w:rFonts w:ascii="Simplified Arabic" w:hAnsi="Simplified Arabic" w:cs="Simplified Arabic" w:hint="cs"/>
                <w:color w:val="000000" w:themeColor="text1"/>
                <w:sz w:val="28"/>
                <w:szCs w:val="28"/>
              </w:rPr>
              <w:t>.</w:t>
            </w:r>
          </w:p>
        </w:tc>
      </w:tr>
    </w:tbl>
    <w:p w14:paraId="6141A0F8" w14:textId="77777777" w:rsidR="002F1874" w:rsidRPr="00AE065E" w:rsidRDefault="002F1874" w:rsidP="00E83482">
      <w:pPr>
        <w:pStyle w:val="2"/>
        <w:spacing w:line="276" w:lineRule="auto"/>
        <w:jc w:val="both"/>
        <w:rPr>
          <w:rFonts w:ascii="Simplified Arabic" w:hAnsi="Simplified Arabic" w:cs="Simplified Arabic"/>
          <w:color w:val="000000" w:themeColor="text1"/>
          <w:sz w:val="28"/>
          <w:szCs w:val="28"/>
        </w:rPr>
      </w:pPr>
      <w:bookmarkStart w:id="64" w:name="_Toc214318987"/>
      <w:r w:rsidRPr="00AE065E">
        <w:rPr>
          <w:rFonts w:ascii="Simplified Arabic" w:hAnsi="Simplified Arabic" w:cs="Simplified Arabic" w:hint="cs"/>
          <w:color w:val="000000" w:themeColor="text1"/>
          <w:sz w:val="28"/>
          <w:szCs w:val="28"/>
          <w:rtl/>
        </w:rPr>
        <w:t>خامساً: محددات حجم العينة</w:t>
      </w:r>
      <w:r w:rsidRPr="00AE065E">
        <w:rPr>
          <w:rFonts w:ascii="Simplified Arabic" w:hAnsi="Simplified Arabic" w:cs="Simplified Arabic" w:hint="cs"/>
          <w:color w:val="000000" w:themeColor="text1"/>
          <w:sz w:val="28"/>
          <w:szCs w:val="28"/>
        </w:rPr>
        <w:t xml:space="preserve"> (Sample Size Determinants)</w:t>
      </w:r>
      <w:bookmarkEnd w:id="64"/>
    </w:p>
    <w:p w14:paraId="2DC942BB"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إن تحديد حجم العينة المناسب يمثل تحديًا منهجيًا، حيث يجب أن يكون الحجم كافيًا لتحقيق الدقة الإحصائية</w:t>
      </w:r>
      <w:r w:rsidRPr="00AE065E">
        <w:rPr>
          <w:rFonts w:ascii="Simplified Arabic" w:hAnsi="Simplified Arabic" w:cs="Simplified Arabic" w:hint="cs"/>
          <w:color w:val="000000" w:themeColor="text1"/>
          <w:sz w:val="28"/>
          <w:szCs w:val="28"/>
        </w:rPr>
        <w:t xml:space="preserve"> (Statistical Precision) </w:t>
      </w:r>
      <w:r w:rsidRPr="00AE065E">
        <w:rPr>
          <w:rFonts w:ascii="Simplified Arabic" w:hAnsi="Simplified Arabic" w:cs="Simplified Arabic" w:hint="cs"/>
          <w:color w:val="000000" w:themeColor="text1"/>
          <w:sz w:val="28"/>
          <w:szCs w:val="28"/>
          <w:rtl/>
        </w:rPr>
        <w:t>والقدرة على اختبار الفروض المعقدة دون هدر في الموارد (اعتبارات أخلاقية</w:t>
      </w:r>
      <w:r w:rsidRPr="00AE065E">
        <w:rPr>
          <w:rFonts w:ascii="Simplified Arabic" w:hAnsi="Simplified Arabic" w:cs="Simplified Arabic" w:hint="cs"/>
          <w:color w:val="000000" w:themeColor="text1"/>
          <w:sz w:val="28"/>
          <w:szCs w:val="28"/>
        </w:rPr>
        <w:t>).</w:t>
      </w:r>
    </w:p>
    <w:p w14:paraId="1D11C458"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65" w:name="_Toc214318988"/>
      <w:r w:rsidRPr="00AE065E">
        <w:rPr>
          <w:rFonts w:ascii="Simplified Arabic" w:hAnsi="Simplified Arabic" w:cs="Simplified Arabic" w:hint="cs"/>
          <w:color w:val="000000" w:themeColor="text1"/>
        </w:rPr>
        <w:t xml:space="preserve">5.1. </w:t>
      </w:r>
      <w:r w:rsidRPr="00AE065E">
        <w:rPr>
          <w:rFonts w:ascii="Simplified Arabic" w:hAnsi="Simplified Arabic" w:cs="Simplified Arabic" w:hint="cs"/>
          <w:color w:val="000000" w:themeColor="text1"/>
          <w:rtl/>
        </w:rPr>
        <w:t>المعايير العامة لتحديد حجم العينة</w:t>
      </w:r>
      <w:bookmarkEnd w:id="65"/>
    </w:p>
    <w:p w14:paraId="4DA63797" w14:textId="77777777" w:rsidR="002F1874" w:rsidRPr="00AE065E" w:rsidRDefault="002F1874" w:rsidP="00D816AB">
      <w:pPr>
        <w:widowControl w:val="0"/>
        <w:numPr>
          <w:ilvl w:val="0"/>
          <w:numId w:val="30"/>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الملاءمة العامة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توصي القواعد الاسترشادية بأن حجم عينة البحث يكون ملائمًا في حدود (30 إلى 500) مفردة لمعظم الأبحاث والدراسات. وحجم العينة الحالي</w:t>
      </w:r>
      <w:r w:rsidRPr="00AE065E">
        <w:rPr>
          <w:rFonts w:ascii="Simplified Arabic" w:hAnsi="Simplified Arabic" w:cs="Simplified Arabic" w:hint="cs"/>
          <w:color w:val="000000" w:themeColor="text1"/>
          <w:sz w:val="28"/>
          <w:szCs w:val="28"/>
        </w:rPr>
        <w:t xml:space="preserve"> (N=150) </w:t>
      </w:r>
      <w:r w:rsidRPr="00AE065E">
        <w:rPr>
          <w:rFonts w:ascii="Simplified Arabic" w:hAnsi="Simplified Arabic" w:cs="Simplified Arabic" w:hint="cs"/>
          <w:color w:val="000000" w:themeColor="text1"/>
          <w:sz w:val="28"/>
          <w:szCs w:val="28"/>
          <w:rtl/>
        </w:rPr>
        <w:t>للمرحلة الكمية يقع ضمن هذا النطاق المُلائم</w:t>
      </w:r>
      <w:r w:rsidRPr="00AE065E">
        <w:rPr>
          <w:rFonts w:ascii="Simplified Arabic" w:hAnsi="Simplified Arabic" w:cs="Simplified Arabic" w:hint="cs"/>
          <w:color w:val="000000" w:themeColor="text1"/>
          <w:sz w:val="28"/>
          <w:szCs w:val="28"/>
        </w:rPr>
        <w:t>.</w:t>
      </w:r>
    </w:p>
    <w:p w14:paraId="7CAF6A9A" w14:textId="77777777" w:rsidR="002F1874" w:rsidRPr="00AE065E" w:rsidRDefault="002F1874" w:rsidP="00D816AB">
      <w:pPr>
        <w:widowControl w:val="0"/>
        <w:numPr>
          <w:ilvl w:val="0"/>
          <w:numId w:val="30"/>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هدف الدراسة وأهميتها</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 xml:space="preserve">نظرًا لأن هدف الدراسة هو </w:t>
      </w:r>
      <w:r w:rsidRPr="00AE065E">
        <w:rPr>
          <w:rFonts w:ascii="Simplified Arabic" w:hAnsi="Simplified Arabic" w:cs="Simplified Arabic" w:hint="cs"/>
          <w:b/>
          <w:bCs/>
          <w:color w:val="000000" w:themeColor="text1"/>
          <w:sz w:val="28"/>
          <w:szCs w:val="28"/>
          <w:rtl/>
        </w:rPr>
        <w:t>تقديم تفسير وتحليل</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للعلاقات المعقدة وتأثيرها على الأداء التكيفي</w:t>
      </w:r>
      <w:r w:rsidRPr="00AE065E">
        <w:rPr>
          <w:rFonts w:ascii="Simplified Arabic" w:hAnsi="Simplified Arabic" w:cs="Simplified Arabic" w:hint="cs"/>
          <w:color w:val="000000" w:themeColor="text1"/>
          <w:sz w:val="28"/>
          <w:szCs w:val="28"/>
        </w:rPr>
        <w:t xml:space="preserve"> (DV)، </w:t>
      </w:r>
      <w:r w:rsidRPr="00AE065E">
        <w:rPr>
          <w:rFonts w:ascii="Simplified Arabic" w:hAnsi="Simplified Arabic" w:cs="Simplified Arabic" w:hint="cs"/>
          <w:color w:val="000000" w:themeColor="text1"/>
          <w:sz w:val="28"/>
          <w:szCs w:val="28"/>
          <w:rtl/>
        </w:rPr>
        <w:t>وليس مجرد وصف استكشافي، فإن الحاجة إلى عينة ذات حجم كبير نسبيًا تزداد</w:t>
      </w:r>
      <w:r w:rsidRPr="00AE065E">
        <w:rPr>
          <w:rFonts w:ascii="Simplified Arabic" w:hAnsi="Simplified Arabic" w:cs="Simplified Arabic" w:hint="cs"/>
          <w:color w:val="000000" w:themeColor="text1"/>
          <w:sz w:val="28"/>
          <w:szCs w:val="28"/>
        </w:rPr>
        <w:t>.</w:t>
      </w:r>
    </w:p>
    <w:p w14:paraId="70999279" w14:textId="77777777" w:rsidR="002F1874" w:rsidRPr="00AE065E" w:rsidRDefault="002F1874" w:rsidP="00D816AB">
      <w:pPr>
        <w:widowControl w:val="0"/>
        <w:numPr>
          <w:ilvl w:val="0"/>
          <w:numId w:val="30"/>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التعقيد الإحصائي للمتغيرات (قاعدة 10 أضعاف</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تتضمن الدراسة أربعة متغيرات رئيسية (ثلاثة مستقلة وواحد تابع) والعديد من الأبعاد الداخلية لكل متغير (مثل أبعاد القيادة التحويلية: 4 أبعاد ). تفترض قاعدة استرشادية هامة عدم تقليل مفردات العينة عن عشرة أضعاف عدد متغيرات الدراسة. ولأن التحليل سيعتمد على نمذجة المعادلات البنائية</w:t>
      </w:r>
      <w:r w:rsidRPr="00AE065E">
        <w:rPr>
          <w:rFonts w:ascii="Simplified Arabic" w:hAnsi="Simplified Arabic" w:cs="Simplified Arabic" w:hint="cs"/>
          <w:color w:val="000000" w:themeColor="text1"/>
          <w:sz w:val="28"/>
          <w:szCs w:val="28"/>
        </w:rPr>
        <w:t xml:space="preserve"> (SEM)، </w:t>
      </w:r>
      <w:r w:rsidRPr="00AE065E">
        <w:rPr>
          <w:rFonts w:ascii="Simplified Arabic" w:hAnsi="Simplified Arabic" w:cs="Simplified Arabic" w:hint="cs"/>
          <w:color w:val="000000" w:themeColor="text1"/>
          <w:sz w:val="28"/>
          <w:szCs w:val="28"/>
          <w:rtl/>
        </w:rPr>
        <w:t>فإن الحاجة لعينة كبيرة تزداد لضمان دقة تقدير المعاملات وتجنب مشكلة خطأ القياس</w:t>
      </w:r>
      <w:r w:rsidRPr="00AE065E">
        <w:rPr>
          <w:rFonts w:ascii="Simplified Arabic" w:hAnsi="Simplified Arabic" w:cs="Simplified Arabic" w:hint="cs"/>
          <w:color w:val="000000" w:themeColor="text1"/>
          <w:sz w:val="28"/>
          <w:szCs w:val="28"/>
        </w:rPr>
        <w:t>.</w:t>
      </w:r>
    </w:p>
    <w:p w14:paraId="4E9527D0" w14:textId="77777777" w:rsidR="002F1874" w:rsidRPr="00AE065E" w:rsidRDefault="002F1874" w:rsidP="00E83482">
      <w:pPr>
        <w:pStyle w:val="3"/>
        <w:spacing w:line="276" w:lineRule="auto"/>
        <w:jc w:val="both"/>
        <w:rPr>
          <w:rFonts w:ascii="Simplified Arabic" w:hAnsi="Simplified Arabic" w:cs="Simplified Arabic"/>
          <w:color w:val="000000" w:themeColor="text1"/>
        </w:rPr>
      </w:pPr>
      <w:bookmarkStart w:id="66" w:name="_Toc214318989"/>
      <w:r w:rsidRPr="00AE065E">
        <w:rPr>
          <w:rFonts w:ascii="Simplified Arabic" w:hAnsi="Simplified Arabic" w:cs="Simplified Arabic" w:hint="cs"/>
          <w:color w:val="000000" w:themeColor="text1"/>
        </w:rPr>
        <w:t xml:space="preserve">5.2. </w:t>
      </w:r>
      <w:r w:rsidRPr="00AE065E">
        <w:rPr>
          <w:rFonts w:ascii="Simplified Arabic" w:hAnsi="Simplified Arabic" w:cs="Simplified Arabic" w:hint="cs"/>
          <w:color w:val="000000" w:themeColor="text1"/>
          <w:rtl/>
        </w:rPr>
        <w:t>متطلبات نمذجة المعادلات البنائية</w:t>
      </w:r>
      <w:r w:rsidRPr="00AE065E">
        <w:rPr>
          <w:rFonts w:ascii="Simplified Arabic" w:hAnsi="Simplified Arabic" w:cs="Simplified Arabic" w:hint="cs"/>
          <w:color w:val="000000" w:themeColor="text1"/>
        </w:rPr>
        <w:t xml:space="preserve"> (SEM)</w:t>
      </w:r>
      <w:bookmarkEnd w:id="66"/>
    </w:p>
    <w:p w14:paraId="4B253A24"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لضمان سلامة النمذجة الإحصائية، التي تعتمد عليها الدراسة في اختبار فرضياتها التفاعلية</w:t>
      </w:r>
      <w:r w:rsidRPr="00AE065E">
        <w:rPr>
          <w:rFonts w:ascii="Simplified Arabic" w:hAnsi="Simplified Arabic" w:cs="Simplified Arabic" w:hint="cs"/>
          <w:color w:val="000000" w:themeColor="text1"/>
          <w:sz w:val="28"/>
          <w:szCs w:val="28"/>
        </w:rPr>
        <w:t xml:space="preserve"> (H5: </w:t>
      </w:r>
      <w:r w:rsidRPr="00AE065E">
        <w:rPr>
          <w:rFonts w:ascii="Simplified Arabic" w:hAnsi="Simplified Arabic" w:cs="Simplified Arabic" w:hint="cs"/>
          <w:color w:val="000000" w:themeColor="text1"/>
          <w:sz w:val="28"/>
          <w:szCs w:val="28"/>
          <w:rtl/>
        </w:rPr>
        <w:t>التفاعل السلبي بين المشكلات)، يجب أن يكون حجم العينة مناسبًا لتحليل العلاقات الخطية المباشرة وغير المباشرة بين المجموعات المتعددة من المتغيرات الكامنة</w:t>
      </w:r>
      <w:r w:rsidRPr="00AE065E">
        <w:rPr>
          <w:rFonts w:ascii="Simplified Arabic" w:hAnsi="Simplified Arabic" w:cs="Simplified Arabic" w:hint="cs"/>
          <w:color w:val="000000" w:themeColor="text1"/>
          <w:sz w:val="28"/>
          <w:szCs w:val="28"/>
        </w:rPr>
        <w:t xml:space="preserve"> (Latent Variables).</w:t>
      </w:r>
    </w:p>
    <w:p w14:paraId="6E346046" w14:textId="77777777" w:rsidR="002F1874" w:rsidRPr="00AE065E" w:rsidRDefault="002F1874" w:rsidP="00D816AB">
      <w:pPr>
        <w:widowControl w:val="0"/>
        <w:numPr>
          <w:ilvl w:val="0"/>
          <w:numId w:val="31"/>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المعيار المنهجي لـ</w:t>
      </w:r>
      <w:r w:rsidRPr="00AE065E">
        <w:rPr>
          <w:rFonts w:ascii="Simplified Arabic" w:hAnsi="Simplified Arabic" w:cs="Simplified Arabic" w:hint="cs"/>
          <w:b/>
          <w:bCs/>
          <w:color w:val="000000" w:themeColor="text1"/>
          <w:sz w:val="28"/>
          <w:szCs w:val="28"/>
        </w:rPr>
        <w:t xml:space="preserve"> SEM:</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يُوصي العديد من الباحثين بأن الحد الأدنى لحجم العينة لدراسة تعتمد على</w:t>
      </w:r>
      <w:r w:rsidRPr="00AE065E">
        <w:rPr>
          <w:rFonts w:ascii="Simplified Arabic" w:hAnsi="Simplified Arabic" w:cs="Simplified Arabic" w:hint="cs"/>
          <w:color w:val="000000" w:themeColor="text1"/>
          <w:sz w:val="28"/>
          <w:szCs w:val="28"/>
        </w:rPr>
        <w:t xml:space="preserve"> SEM </w:t>
      </w:r>
      <w:r w:rsidRPr="00AE065E">
        <w:rPr>
          <w:rFonts w:ascii="Simplified Arabic" w:hAnsi="Simplified Arabic" w:cs="Simplified Arabic" w:hint="cs"/>
          <w:color w:val="000000" w:themeColor="text1"/>
          <w:sz w:val="28"/>
          <w:szCs w:val="28"/>
          <w:rtl/>
        </w:rPr>
        <w:t>يجب أن يتراوح بين 150 إلى 200 استجابة، مع تفضيل 300 استجابة لضمان القدرة على الكشف عن الآثار الصغيرة</w:t>
      </w:r>
      <w:r w:rsidRPr="00AE065E">
        <w:rPr>
          <w:rFonts w:ascii="Simplified Arabic" w:hAnsi="Simplified Arabic" w:cs="Simplified Arabic" w:hint="cs"/>
          <w:color w:val="000000" w:themeColor="text1"/>
          <w:sz w:val="28"/>
          <w:szCs w:val="28"/>
        </w:rPr>
        <w:t xml:space="preserve"> (Statistical Power).</w:t>
      </w:r>
    </w:p>
    <w:p w14:paraId="6A5E5E87" w14:textId="77777777" w:rsidR="002F1874" w:rsidRPr="00AE065E" w:rsidRDefault="002F1874" w:rsidP="00D816AB">
      <w:pPr>
        <w:widowControl w:val="0"/>
        <w:numPr>
          <w:ilvl w:val="0"/>
          <w:numId w:val="31"/>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التبرير الإحصائي للحجم المُعتمد</w:t>
      </w:r>
      <w:r w:rsidRPr="00AE065E">
        <w:rPr>
          <w:rFonts w:ascii="Simplified Arabic" w:hAnsi="Simplified Arabic" w:cs="Simplified Arabic" w:hint="cs"/>
          <w:b/>
          <w:bCs/>
          <w:color w:val="000000" w:themeColor="text1"/>
          <w:sz w:val="28"/>
          <w:szCs w:val="28"/>
        </w:rPr>
        <w:t xml:space="preserve"> (N=150):</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على الرغم من أن عدد العينة المجمعة فعليًا (150 موظفًا) يمثل الحد الأدنى المقبول لبدء نمذجة</w:t>
      </w:r>
      <w:r w:rsidRPr="00AE065E">
        <w:rPr>
          <w:rFonts w:ascii="Simplified Arabic" w:hAnsi="Simplified Arabic" w:cs="Simplified Arabic" w:hint="cs"/>
          <w:color w:val="000000" w:themeColor="text1"/>
          <w:sz w:val="28"/>
          <w:szCs w:val="28"/>
        </w:rPr>
        <w:t xml:space="preserve"> SEM، </w:t>
      </w:r>
      <w:r w:rsidRPr="00AE065E">
        <w:rPr>
          <w:rFonts w:ascii="Simplified Arabic" w:hAnsi="Simplified Arabic" w:cs="Simplified Arabic" w:hint="cs"/>
          <w:color w:val="000000" w:themeColor="text1"/>
          <w:sz w:val="28"/>
          <w:szCs w:val="28"/>
          <w:rtl/>
        </w:rPr>
        <w:t>فإن الباحث يُبرر هذا الحجم من خلال</w:t>
      </w:r>
      <w:r w:rsidRPr="00AE065E">
        <w:rPr>
          <w:rFonts w:ascii="Simplified Arabic" w:hAnsi="Simplified Arabic" w:cs="Simplified Arabic" w:hint="cs"/>
          <w:color w:val="000000" w:themeColor="text1"/>
          <w:sz w:val="28"/>
          <w:szCs w:val="28"/>
        </w:rPr>
        <w:t>:</w:t>
      </w:r>
    </w:p>
    <w:p w14:paraId="415D600C" w14:textId="77777777" w:rsidR="002F1874" w:rsidRPr="00AE065E" w:rsidRDefault="002F1874" w:rsidP="00D816AB">
      <w:pPr>
        <w:widowControl w:val="0"/>
        <w:numPr>
          <w:ilvl w:val="1"/>
          <w:numId w:val="32"/>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اعتماد نهج التحليل المتكامل</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الذي يقلل من عدد المتغيرات الكامنة الكلية في النموذج</w:t>
      </w:r>
      <w:r w:rsidRPr="00AE065E">
        <w:rPr>
          <w:rFonts w:ascii="Simplified Arabic" w:hAnsi="Simplified Arabic" w:cs="Simplified Arabic" w:hint="cs"/>
          <w:color w:val="000000" w:themeColor="text1"/>
          <w:sz w:val="28"/>
          <w:szCs w:val="28"/>
        </w:rPr>
        <w:t>.</w:t>
      </w:r>
    </w:p>
    <w:p w14:paraId="363A81A1" w14:textId="77777777" w:rsidR="002F1874" w:rsidRPr="00AE065E" w:rsidRDefault="002F1874" w:rsidP="00D816AB">
      <w:pPr>
        <w:widowControl w:val="0"/>
        <w:numPr>
          <w:ilvl w:val="1"/>
          <w:numId w:val="32"/>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استخدام معادلة كريجسي ومورجان</w:t>
      </w:r>
      <w:r w:rsidRPr="00AE065E">
        <w:rPr>
          <w:rFonts w:ascii="Simplified Arabic" w:hAnsi="Simplified Arabic" w:cs="Simplified Arabic" w:hint="cs"/>
          <w:b/>
          <w:bCs/>
          <w:color w:val="000000" w:themeColor="text1"/>
          <w:sz w:val="28"/>
          <w:szCs w:val="28"/>
        </w:rPr>
        <w:t xml:space="preserve"> (Krejcie &amp; Morgan):</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عند افتراض مجتمع ضخم (وهو حال المؤسسات السعودية)، فإن حجم العينة المطلوب عند مستوى ثقة (0.95) ونسبة خطأ (0.05) هو 384. إن تحقيق نسبة 39% تقريبًا من الحجم الأمثل (150 من 384) يُعد مقبولًا في ظل القيود البحثية (الزمانية والمكانية) ويشكل قاعدة إحصائية كافية لاختبار قوة العلاقات الارتباطية</w:t>
      </w:r>
      <w:r w:rsidRPr="00AE065E">
        <w:rPr>
          <w:rFonts w:ascii="Simplified Arabic" w:hAnsi="Simplified Arabic" w:cs="Simplified Arabic" w:hint="cs"/>
          <w:color w:val="000000" w:themeColor="text1"/>
          <w:sz w:val="28"/>
          <w:szCs w:val="28"/>
        </w:rPr>
        <w:t>.</w:t>
      </w:r>
    </w:p>
    <w:p w14:paraId="7D8BCC16" w14:textId="77777777" w:rsidR="002F1874" w:rsidRPr="00AE065E" w:rsidRDefault="002F1874" w:rsidP="00E83482">
      <w:pPr>
        <w:pStyle w:val="3"/>
        <w:spacing w:line="276" w:lineRule="auto"/>
        <w:jc w:val="both"/>
        <w:rPr>
          <w:rFonts w:ascii="Simplified Arabic" w:hAnsi="Simplified Arabic" w:cs="Simplified Arabic"/>
          <w:color w:val="000000" w:themeColor="text1"/>
        </w:rPr>
      </w:pPr>
      <w:bookmarkStart w:id="67" w:name="_Toc214318990"/>
      <w:r w:rsidRPr="00AE065E">
        <w:rPr>
          <w:rFonts w:ascii="Simplified Arabic" w:hAnsi="Simplified Arabic" w:cs="Simplified Arabic" w:hint="cs"/>
          <w:color w:val="000000" w:themeColor="text1"/>
        </w:rPr>
        <w:t xml:space="preserve">5.3. </w:t>
      </w:r>
      <w:r w:rsidRPr="00AE065E">
        <w:rPr>
          <w:rFonts w:ascii="Simplified Arabic" w:hAnsi="Simplified Arabic" w:cs="Simplified Arabic" w:hint="cs"/>
          <w:color w:val="000000" w:themeColor="text1"/>
          <w:rtl/>
        </w:rPr>
        <w:t>اعتبارات أخلاقية إضافية</w:t>
      </w:r>
      <w:bookmarkEnd w:id="67"/>
    </w:p>
    <w:p w14:paraId="77215695" w14:textId="77777777" w:rsidR="002F1874" w:rsidRPr="00AE065E" w:rsidRDefault="002F1874" w:rsidP="00E83482">
      <w:pPr>
        <w:pBdr>
          <w:top w:val="nil"/>
          <w:left w:val="nil"/>
          <w:bottom w:val="nil"/>
          <w:right w:val="nil"/>
          <w:between w:val="nil"/>
        </w:pBdr>
        <w:spacing w:after="225"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 xml:space="preserve">تم الالتزام بالمبدأ الأخلاقي الذي يدعو إلى اختيار </w:t>
      </w:r>
      <w:r w:rsidRPr="00AE065E">
        <w:rPr>
          <w:rFonts w:ascii="Simplified Arabic" w:hAnsi="Simplified Arabic" w:cs="Simplified Arabic" w:hint="cs"/>
          <w:b/>
          <w:bCs/>
          <w:color w:val="000000" w:themeColor="text1"/>
          <w:sz w:val="28"/>
          <w:szCs w:val="28"/>
          <w:rtl/>
        </w:rPr>
        <w:t>أصغر عينة من حيث الحجم تحقق أهداف الدراسة بفعالية</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وتجنب العينة الكبيرة جدًا التي تستنفد الموارد البشرية دون إضافة قيمة إحصائية ضرورية</w:t>
      </w:r>
      <w:r w:rsidRPr="00AE065E">
        <w:rPr>
          <w:rFonts w:ascii="Simplified Arabic" w:hAnsi="Simplified Arabic" w:cs="Simplified Arabic" w:hint="cs"/>
          <w:color w:val="000000" w:themeColor="text1"/>
          <w:sz w:val="28"/>
          <w:szCs w:val="28"/>
        </w:rPr>
        <w:t>.</w:t>
      </w:r>
    </w:p>
    <w:p w14:paraId="5503963A" w14:textId="77777777" w:rsidR="002F1874" w:rsidRPr="00AE065E" w:rsidRDefault="002F1874" w:rsidP="00E83482">
      <w:pPr>
        <w:pStyle w:val="2"/>
        <w:spacing w:before="0" w:line="276" w:lineRule="auto"/>
        <w:jc w:val="both"/>
        <w:rPr>
          <w:rFonts w:ascii="Simplified Arabic" w:hAnsi="Simplified Arabic" w:cs="Simplified Arabic"/>
          <w:color w:val="000000" w:themeColor="text1"/>
          <w:sz w:val="28"/>
          <w:szCs w:val="28"/>
        </w:rPr>
      </w:pPr>
      <w:bookmarkStart w:id="68" w:name="_Toc214318991"/>
      <w:r w:rsidRPr="00AE065E">
        <w:rPr>
          <w:rFonts w:ascii="Simplified Arabic" w:hAnsi="Simplified Arabic" w:cs="Simplified Arabic" w:hint="cs"/>
          <w:color w:val="000000" w:themeColor="text1"/>
          <w:sz w:val="28"/>
          <w:szCs w:val="28"/>
          <w:rtl/>
        </w:rPr>
        <w:t>سادساً: خطوات جمع البيانات وأداة جمع البيانات</w:t>
      </w:r>
      <w:bookmarkEnd w:id="68"/>
    </w:p>
    <w:p w14:paraId="05A711E8"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تم اتباع خطوات منهجية دقيقة لجمع البيانات، لضمان أعلى درجات الدقة والموثوقية</w:t>
      </w:r>
      <w:r w:rsidRPr="00AE065E">
        <w:rPr>
          <w:rFonts w:ascii="Simplified Arabic" w:hAnsi="Simplified Arabic" w:cs="Simplified Arabic" w:hint="cs"/>
          <w:color w:val="000000" w:themeColor="text1"/>
          <w:sz w:val="28"/>
          <w:szCs w:val="28"/>
        </w:rPr>
        <w:t>.</w:t>
      </w:r>
    </w:p>
    <w:p w14:paraId="756694CB"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69" w:name="_Toc214318992"/>
      <w:r w:rsidRPr="00AE065E">
        <w:rPr>
          <w:rFonts w:ascii="Simplified Arabic" w:hAnsi="Simplified Arabic" w:cs="Simplified Arabic" w:hint="cs"/>
          <w:color w:val="000000" w:themeColor="text1"/>
        </w:rPr>
        <w:t xml:space="preserve">6.1. </w:t>
      </w:r>
      <w:r w:rsidRPr="00AE065E">
        <w:rPr>
          <w:rFonts w:ascii="Simplified Arabic" w:hAnsi="Simplified Arabic" w:cs="Simplified Arabic" w:hint="cs"/>
          <w:color w:val="000000" w:themeColor="text1"/>
          <w:rtl/>
        </w:rPr>
        <w:t>خطوات جمع البيانات</w:t>
      </w:r>
      <w:bookmarkEnd w:id="69"/>
    </w:p>
    <w:p w14:paraId="7B6733B1" w14:textId="77777777" w:rsidR="002F1874" w:rsidRPr="00AE065E" w:rsidRDefault="002F1874" w:rsidP="00D816AB">
      <w:pPr>
        <w:widowControl w:val="0"/>
        <w:numPr>
          <w:ilvl w:val="0"/>
          <w:numId w:val="33"/>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تحديد الإطار النظري للمتغيرات</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تم الانطلاق من تحديد المفاهيم والأبعاد لكل متغير (كما ورد في الفصل الثاني)، وتقسيم الموضوع البحثي (المشكلة) إلى مشكلات فرعية ونقاط أساسية</w:t>
      </w:r>
      <w:r w:rsidRPr="00AE065E">
        <w:rPr>
          <w:rFonts w:ascii="Simplified Arabic" w:hAnsi="Simplified Arabic" w:cs="Simplified Arabic" w:hint="cs"/>
          <w:color w:val="000000" w:themeColor="text1"/>
          <w:sz w:val="28"/>
          <w:szCs w:val="28"/>
        </w:rPr>
        <w:t>.</w:t>
      </w:r>
    </w:p>
    <w:p w14:paraId="4137088F" w14:textId="77777777" w:rsidR="002F1874" w:rsidRPr="00AE065E" w:rsidRDefault="002F1874" w:rsidP="00D816AB">
      <w:pPr>
        <w:widowControl w:val="0"/>
        <w:numPr>
          <w:ilvl w:val="0"/>
          <w:numId w:val="33"/>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تصميم الأداة وصياغة الفقرات</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تم بناء الاستبانة (الأداة الرئيسية) اعتمادًا على الأدبيات والدراسات السابقة (انظر قسم تصميم الاستبانة أدناه</w:t>
      </w:r>
      <w:r w:rsidRPr="00AE065E">
        <w:rPr>
          <w:rFonts w:ascii="Simplified Arabic" w:hAnsi="Simplified Arabic" w:cs="Simplified Arabic" w:hint="cs"/>
          <w:color w:val="000000" w:themeColor="text1"/>
          <w:sz w:val="28"/>
          <w:szCs w:val="28"/>
        </w:rPr>
        <w:t>).</w:t>
      </w:r>
    </w:p>
    <w:p w14:paraId="77502824" w14:textId="77777777" w:rsidR="002F1874" w:rsidRPr="00AE065E" w:rsidRDefault="002F1874" w:rsidP="00D816AB">
      <w:pPr>
        <w:widowControl w:val="0"/>
        <w:numPr>
          <w:ilvl w:val="0"/>
          <w:numId w:val="33"/>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التأكد من صدق الأداة</w:t>
      </w:r>
      <w:r w:rsidRPr="00AE065E">
        <w:rPr>
          <w:rFonts w:ascii="Simplified Arabic" w:hAnsi="Simplified Arabic" w:cs="Simplified Arabic" w:hint="cs"/>
          <w:b/>
          <w:bCs/>
          <w:color w:val="000000" w:themeColor="text1"/>
          <w:sz w:val="28"/>
          <w:szCs w:val="28"/>
        </w:rPr>
        <w:t xml:space="preserve"> (Validity):</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تم عرض الأداة في شكلها الأولي على مجموعة من المُحكّمين المتخصصين في مجال الإدارة ومنهجية البحث العلمي (المستشارون والخبراء الـ 5 المذكورين في )، للتأكد من صدق المحتوى</w:t>
      </w:r>
      <w:r w:rsidRPr="00AE065E">
        <w:rPr>
          <w:rFonts w:ascii="Simplified Arabic" w:hAnsi="Simplified Arabic" w:cs="Simplified Arabic" w:hint="cs"/>
          <w:color w:val="000000" w:themeColor="text1"/>
          <w:sz w:val="28"/>
          <w:szCs w:val="28"/>
        </w:rPr>
        <w:t xml:space="preserve"> (Content Validity)، </w:t>
      </w:r>
      <w:r w:rsidRPr="00AE065E">
        <w:rPr>
          <w:rFonts w:ascii="Simplified Arabic" w:hAnsi="Simplified Arabic" w:cs="Simplified Arabic" w:hint="cs"/>
          <w:color w:val="000000" w:themeColor="text1"/>
          <w:sz w:val="28"/>
          <w:szCs w:val="28"/>
          <w:rtl/>
        </w:rPr>
        <w:t>والتأكد من وضوح العبارات وملاءمتها للسياق الثقافي السعودي. وقد تم إجراء التعديلات اللازمة بناءً على آرائهم</w:t>
      </w:r>
      <w:r w:rsidRPr="00AE065E">
        <w:rPr>
          <w:rFonts w:ascii="Simplified Arabic" w:hAnsi="Simplified Arabic" w:cs="Simplified Arabic" w:hint="cs"/>
          <w:color w:val="000000" w:themeColor="text1"/>
          <w:sz w:val="28"/>
          <w:szCs w:val="28"/>
        </w:rPr>
        <w:t>.</w:t>
      </w:r>
    </w:p>
    <w:p w14:paraId="5920F73F" w14:textId="77777777" w:rsidR="002F1874" w:rsidRPr="00AE065E" w:rsidRDefault="002F1874" w:rsidP="00D816AB">
      <w:pPr>
        <w:widowControl w:val="0"/>
        <w:numPr>
          <w:ilvl w:val="0"/>
          <w:numId w:val="33"/>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التأكد من ثبات الأداة</w:t>
      </w:r>
      <w:r w:rsidRPr="00AE065E">
        <w:rPr>
          <w:rFonts w:ascii="Simplified Arabic" w:hAnsi="Simplified Arabic" w:cs="Simplified Arabic" w:hint="cs"/>
          <w:b/>
          <w:bCs/>
          <w:color w:val="000000" w:themeColor="text1"/>
          <w:sz w:val="28"/>
          <w:szCs w:val="28"/>
        </w:rPr>
        <w:t xml:space="preserve"> (Reliability):</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بعد التحكيم، تم تطبيق الاستبانة على عينة استطلاعية</w:t>
      </w:r>
      <w:r w:rsidRPr="00AE065E">
        <w:rPr>
          <w:rFonts w:ascii="Simplified Arabic" w:hAnsi="Simplified Arabic" w:cs="Simplified Arabic" w:hint="cs"/>
          <w:color w:val="000000" w:themeColor="text1"/>
          <w:sz w:val="28"/>
          <w:szCs w:val="28"/>
        </w:rPr>
        <w:t xml:space="preserve"> (Pilot Study) </w:t>
      </w:r>
      <w:r w:rsidRPr="00AE065E">
        <w:rPr>
          <w:rFonts w:ascii="Simplified Arabic" w:hAnsi="Simplified Arabic" w:cs="Simplified Arabic" w:hint="cs"/>
          <w:color w:val="000000" w:themeColor="text1"/>
          <w:sz w:val="28"/>
          <w:szCs w:val="28"/>
          <w:rtl/>
        </w:rPr>
        <w:t>من خارج العينة الفعلية للدراسة (بنسبة 10% من العينة النهائية تقريبًا) لحساب معامل الثبات الداخلي</w:t>
      </w:r>
      <w:r w:rsidRPr="00AE065E">
        <w:rPr>
          <w:rFonts w:ascii="Simplified Arabic" w:hAnsi="Simplified Arabic" w:cs="Simplified Arabic" w:hint="cs"/>
          <w:color w:val="000000" w:themeColor="text1"/>
          <w:sz w:val="28"/>
          <w:szCs w:val="28"/>
        </w:rPr>
        <w:t xml:space="preserve"> (Internal Consistency). </w:t>
      </w:r>
      <w:r w:rsidRPr="00AE065E">
        <w:rPr>
          <w:rFonts w:ascii="Simplified Arabic" w:hAnsi="Simplified Arabic" w:cs="Simplified Arabic" w:hint="cs"/>
          <w:color w:val="000000" w:themeColor="text1"/>
          <w:sz w:val="28"/>
          <w:szCs w:val="28"/>
          <w:rtl/>
        </w:rPr>
        <w:t>تم استخدام معامل ألفا كرونباخ</w:t>
      </w:r>
      <w:r w:rsidRPr="00AE065E">
        <w:rPr>
          <w:rFonts w:ascii="Simplified Arabic" w:hAnsi="Simplified Arabic" w:cs="Simplified Arabic" w:hint="cs"/>
          <w:color w:val="000000" w:themeColor="text1"/>
          <w:sz w:val="28"/>
          <w:szCs w:val="28"/>
        </w:rPr>
        <w:t xml:space="preserve"> (Cronbach’s Alpha) </w:t>
      </w:r>
      <w:r w:rsidRPr="00AE065E">
        <w:rPr>
          <w:rFonts w:ascii="Simplified Arabic" w:hAnsi="Simplified Arabic" w:cs="Simplified Arabic" w:hint="cs"/>
          <w:color w:val="000000" w:themeColor="text1"/>
          <w:sz w:val="28"/>
          <w:szCs w:val="28"/>
          <w:rtl/>
        </w:rPr>
        <w:t>لجميع محاور الاستبانة. يُعد معامل الثبات جيدًا إذا تجاوزت قيمته (0.70)، وهذا سيؤكد أن الفقرات تقيس المفهوم الذي وضعت لأجله بثقة عالية</w:t>
      </w:r>
      <w:r w:rsidRPr="00AE065E">
        <w:rPr>
          <w:rFonts w:ascii="Simplified Arabic" w:hAnsi="Simplified Arabic" w:cs="Simplified Arabic" w:hint="cs"/>
          <w:color w:val="000000" w:themeColor="text1"/>
          <w:sz w:val="28"/>
          <w:szCs w:val="28"/>
        </w:rPr>
        <w:t>.</w:t>
      </w:r>
    </w:p>
    <w:p w14:paraId="60BA03A0" w14:textId="77777777" w:rsidR="002F1874" w:rsidRPr="00AE065E" w:rsidRDefault="002F1874" w:rsidP="00D816AB">
      <w:pPr>
        <w:widowControl w:val="0"/>
        <w:numPr>
          <w:ilvl w:val="0"/>
          <w:numId w:val="33"/>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التوزيع الفعلي للبيانات</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 xml:space="preserve">تم جمع البيانات الأولية للمرحلة الكمية من خلال </w:t>
      </w:r>
      <w:r w:rsidRPr="00AE065E">
        <w:rPr>
          <w:rFonts w:ascii="Simplified Arabic" w:hAnsi="Simplified Arabic" w:cs="Simplified Arabic" w:hint="cs"/>
          <w:b/>
          <w:bCs/>
          <w:color w:val="000000" w:themeColor="text1"/>
          <w:sz w:val="28"/>
          <w:szCs w:val="28"/>
          <w:rtl/>
        </w:rPr>
        <w:t>استبيان إلكتروني</w:t>
      </w:r>
      <w:r w:rsidRPr="00AE065E">
        <w:rPr>
          <w:rFonts w:ascii="Simplified Arabic" w:hAnsi="Simplified Arabic" w:cs="Simplified Arabic" w:hint="cs"/>
          <w:color w:val="000000" w:themeColor="text1"/>
          <w:sz w:val="28"/>
          <w:szCs w:val="28"/>
        </w:rPr>
        <w:t xml:space="preserve"> (Electronic Questionnaire) </w:t>
      </w:r>
      <w:r w:rsidRPr="00AE065E">
        <w:rPr>
          <w:rFonts w:ascii="Simplified Arabic" w:hAnsi="Simplified Arabic" w:cs="Simplified Arabic" w:hint="cs"/>
          <w:color w:val="000000" w:themeColor="text1"/>
          <w:sz w:val="28"/>
          <w:szCs w:val="28"/>
          <w:rtl/>
        </w:rPr>
        <w:t>لضمان الوصول السريع والفعّال إلى العينة الموزعة جغرافيًا (الرياض، جدة، الدمام) ، وتقليل التكلفة، وزيادة دقة إدخال البيانات</w:t>
      </w:r>
      <w:r w:rsidRPr="00AE065E">
        <w:rPr>
          <w:rFonts w:ascii="Simplified Arabic" w:hAnsi="Simplified Arabic" w:cs="Simplified Arabic" w:hint="cs"/>
          <w:color w:val="000000" w:themeColor="text1"/>
          <w:sz w:val="28"/>
          <w:szCs w:val="28"/>
        </w:rPr>
        <w:t>.</w:t>
      </w:r>
    </w:p>
    <w:p w14:paraId="5B2A05DD" w14:textId="77777777" w:rsidR="002F1874" w:rsidRPr="00AE065E" w:rsidRDefault="002F1874" w:rsidP="00D816AB">
      <w:pPr>
        <w:widowControl w:val="0"/>
        <w:numPr>
          <w:ilvl w:val="0"/>
          <w:numId w:val="33"/>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إجراء المقابلات</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تم إجراء المقابلات شبه المُنظمة مع العينة القصدية (المدراء والخبراء) بعد الانتهاء من جمع البيانات الكمية، لتعميق تحليل بعض الظواهر التي أظهرتها النتائج الإحصائية، مثل أثر المركزية في القطاع العام</w:t>
      </w:r>
      <w:r w:rsidRPr="00AE065E">
        <w:rPr>
          <w:rFonts w:ascii="Simplified Arabic" w:hAnsi="Simplified Arabic" w:cs="Simplified Arabic" w:hint="cs"/>
          <w:color w:val="000000" w:themeColor="text1"/>
          <w:sz w:val="28"/>
          <w:szCs w:val="28"/>
        </w:rPr>
        <w:t>.</w:t>
      </w:r>
    </w:p>
    <w:p w14:paraId="762FC8F9" w14:textId="77777777" w:rsidR="002F1874" w:rsidRPr="00AE065E" w:rsidRDefault="002F1874" w:rsidP="00E83482">
      <w:pPr>
        <w:pStyle w:val="3"/>
        <w:spacing w:line="276" w:lineRule="auto"/>
        <w:jc w:val="both"/>
        <w:rPr>
          <w:rFonts w:ascii="Simplified Arabic" w:hAnsi="Simplified Arabic" w:cs="Simplified Arabic"/>
          <w:color w:val="000000" w:themeColor="text1"/>
        </w:rPr>
      </w:pPr>
      <w:bookmarkStart w:id="70" w:name="_Toc214318993"/>
      <w:r w:rsidRPr="00AE065E">
        <w:rPr>
          <w:rFonts w:ascii="Simplified Arabic" w:hAnsi="Simplified Arabic" w:cs="Simplified Arabic" w:hint="cs"/>
          <w:color w:val="000000" w:themeColor="text1"/>
        </w:rPr>
        <w:t xml:space="preserve">6.2. </w:t>
      </w:r>
      <w:r w:rsidRPr="00AE065E">
        <w:rPr>
          <w:rFonts w:ascii="Simplified Arabic" w:hAnsi="Simplified Arabic" w:cs="Simplified Arabic" w:hint="cs"/>
          <w:color w:val="000000" w:themeColor="text1"/>
          <w:rtl/>
        </w:rPr>
        <w:t>أداة جمع البيانات الرئيسية: الاستبانة المُحكمة</w:t>
      </w:r>
      <w:bookmarkEnd w:id="70"/>
    </w:p>
    <w:p w14:paraId="223DE28F" w14:textId="77777777" w:rsidR="002F1874" w:rsidRPr="00AE065E" w:rsidRDefault="002F1874" w:rsidP="00E83482">
      <w:pPr>
        <w:pBdr>
          <w:top w:val="nil"/>
          <w:left w:val="nil"/>
          <w:bottom w:val="nil"/>
          <w:right w:val="nil"/>
          <w:between w:val="nil"/>
        </w:pBdr>
        <w:spacing w:after="225"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اعتمدت الدراسة في مرحلتها الكمية على الاستبانة</w:t>
      </w:r>
      <w:r w:rsidRPr="00AE065E">
        <w:rPr>
          <w:rFonts w:ascii="Simplified Arabic" w:hAnsi="Simplified Arabic" w:cs="Simplified Arabic" w:hint="cs"/>
          <w:color w:val="000000" w:themeColor="text1"/>
          <w:sz w:val="28"/>
          <w:szCs w:val="28"/>
        </w:rPr>
        <w:t xml:space="preserve"> (Questionnaire) </w:t>
      </w:r>
      <w:r w:rsidRPr="00AE065E">
        <w:rPr>
          <w:rFonts w:ascii="Simplified Arabic" w:hAnsi="Simplified Arabic" w:cs="Simplified Arabic" w:hint="cs"/>
          <w:color w:val="000000" w:themeColor="text1"/>
          <w:sz w:val="28"/>
          <w:szCs w:val="28"/>
          <w:rtl/>
        </w:rPr>
        <w:t>كأداة رئيسية ، لكونها الأداة الأكثر ملاءمة لدراسة الظواهر السلوكية والإدارية المعقدة، ولقدرتها على توحيد عملية جمع البيانات من عينة كبيرة</w:t>
      </w:r>
      <w:r w:rsidRPr="00AE065E">
        <w:rPr>
          <w:rFonts w:ascii="Simplified Arabic" w:hAnsi="Simplified Arabic" w:cs="Simplified Arabic" w:hint="cs"/>
          <w:color w:val="000000" w:themeColor="text1"/>
          <w:sz w:val="28"/>
          <w:szCs w:val="28"/>
        </w:rPr>
        <w:t>.</w:t>
      </w:r>
    </w:p>
    <w:p w14:paraId="3B294338" w14:textId="77777777" w:rsidR="002F1874" w:rsidRPr="00AE065E" w:rsidRDefault="002F1874" w:rsidP="00E83482">
      <w:pPr>
        <w:pStyle w:val="2"/>
        <w:spacing w:before="0" w:line="276" w:lineRule="auto"/>
        <w:jc w:val="both"/>
        <w:rPr>
          <w:rFonts w:ascii="Simplified Arabic" w:hAnsi="Simplified Arabic" w:cs="Simplified Arabic"/>
          <w:color w:val="000000" w:themeColor="text1"/>
          <w:sz w:val="28"/>
          <w:szCs w:val="28"/>
        </w:rPr>
      </w:pPr>
      <w:bookmarkStart w:id="71" w:name="_Toc214318994"/>
      <w:r w:rsidRPr="00AE065E">
        <w:rPr>
          <w:rFonts w:ascii="Simplified Arabic" w:hAnsi="Simplified Arabic" w:cs="Simplified Arabic" w:hint="cs"/>
          <w:color w:val="000000" w:themeColor="text1"/>
          <w:sz w:val="28"/>
          <w:szCs w:val="28"/>
          <w:rtl/>
        </w:rPr>
        <w:t>سابعاً: حدود الدراسة</w:t>
      </w:r>
      <w:r w:rsidRPr="00AE065E">
        <w:rPr>
          <w:rFonts w:ascii="Simplified Arabic" w:hAnsi="Simplified Arabic" w:cs="Simplified Arabic" w:hint="cs"/>
          <w:color w:val="000000" w:themeColor="text1"/>
          <w:sz w:val="28"/>
          <w:szCs w:val="28"/>
        </w:rPr>
        <w:t xml:space="preserve"> (Study Boundaries)</w:t>
      </w:r>
      <w:bookmarkEnd w:id="71"/>
    </w:p>
    <w:p w14:paraId="390488D2"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يُعد تحديد حدود البحث ضرورة منهجية لتوضيح النطاق الذي يغطيه البحث، وتجنب الخوض في موضوعات غير متصلة</w:t>
      </w:r>
      <w:r w:rsidRPr="00AE065E">
        <w:rPr>
          <w:rFonts w:ascii="Simplified Arabic" w:hAnsi="Simplified Arabic" w:cs="Simplified Arabic" w:hint="cs"/>
          <w:color w:val="000000" w:themeColor="text1"/>
          <w:sz w:val="28"/>
          <w:szCs w:val="28"/>
        </w:rPr>
        <w:t>.</w:t>
      </w:r>
    </w:p>
    <w:p w14:paraId="7E01B315"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72" w:name="_Toc214318995"/>
      <w:r w:rsidRPr="00AE065E">
        <w:rPr>
          <w:rFonts w:ascii="Simplified Arabic" w:hAnsi="Simplified Arabic" w:cs="Simplified Arabic" w:hint="cs"/>
          <w:color w:val="000000" w:themeColor="text1"/>
        </w:rPr>
        <w:t xml:space="preserve">7.1. </w:t>
      </w:r>
      <w:r w:rsidRPr="00AE065E">
        <w:rPr>
          <w:rFonts w:ascii="Simplified Arabic" w:hAnsi="Simplified Arabic" w:cs="Simplified Arabic" w:hint="cs"/>
          <w:color w:val="000000" w:themeColor="text1"/>
          <w:rtl/>
        </w:rPr>
        <w:t>الحدود الموضوعية</w:t>
      </w:r>
      <w:r w:rsidRPr="00AE065E">
        <w:rPr>
          <w:rFonts w:ascii="Simplified Arabic" w:hAnsi="Simplified Arabic" w:cs="Simplified Arabic" w:hint="cs"/>
          <w:color w:val="000000" w:themeColor="text1"/>
        </w:rPr>
        <w:t xml:space="preserve"> (Subjective Boundaries)</w:t>
      </w:r>
      <w:bookmarkEnd w:id="72"/>
    </w:p>
    <w:p w14:paraId="224021D2"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تنحصر الحدود الموضوعية للدراسة في النطاق الفكري والعلمي لمتغيراتها وفروضها. يقتصر البحث على</w:t>
      </w:r>
      <w:r w:rsidRPr="00AE065E">
        <w:rPr>
          <w:rFonts w:ascii="Simplified Arabic" w:hAnsi="Simplified Arabic" w:cs="Simplified Arabic" w:hint="cs"/>
          <w:color w:val="000000" w:themeColor="text1"/>
          <w:sz w:val="28"/>
          <w:szCs w:val="28"/>
        </w:rPr>
        <w:t>:</w:t>
      </w:r>
    </w:p>
    <w:p w14:paraId="115E2C11" w14:textId="77777777" w:rsidR="002F1874" w:rsidRPr="00AE065E" w:rsidRDefault="002F1874" w:rsidP="00D816AB">
      <w:pPr>
        <w:widowControl w:val="0"/>
        <w:numPr>
          <w:ilvl w:val="0"/>
          <w:numId w:val="34"/>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تحليل المشكلات الإدارية المزمنة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 xml:space="preserve">حصر المشكلات في الأبعاد الاستراتيجية، والتشغيلية، والسلوكية، مع التركيز على القصور في </w:t>
      </w:r>
      <w:r w:rsidRPr="00AE065E">
        <w:rPr>
          <w:rFonts w:ascii="Simplified Arabic" w:hAnsi="Simplified Arabic" w:cs="Simplified Arabic" w:hint="cs"/>
          <w:b/>
          <w:bCs/>
          <w:color w:val="000000" w:themeColor="text1"/>
          <w:sz w:val="28"/>
          <w:szCs w:val="28"/>
          <w:rtl/>
        </w:rPr>
        <w:t>الأداء التكيفي</w:t>
      </w:r>
      <w:r w:rsidRPr="00AE065E">
        <w:rPr>
          <w:rFonts w:ascii="Simplified Arabic" w:hAnsi="Simplified Arabic" w:cs="Simplified Arabic" w:hint="cs"/>
          <w:b/>
          <w:bCs/>
          <w:color w:val="000000" w:themeColor="text1"/>
          <w:sz w:val="28"/>
          <w:szCs w:val="28"/>
        </w:rPr>
        <w:t xml:space="preserve"> (Adaptive Performance)</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كمتغير تابع</w:t>
      </w:r>
      <w:r w:rsidRPr="00AE065E">
        <w:rPr>
          <w:rFonts w:ascii="Simplified Arabic" w:hAnsi="Simplified Arabic" w:cs="Simplified Arabic" w:hint="cs"/>
          <w:color w:val="000000" w:themeColor="text1"/>
          <w:sz w:val="28"/>
          <w:szCs w:val="28"/>
        </w:rPr>
        <w:t>.</w:t>
      </w:r>
    </w:p>
    <w:p w14:paraId="64CD332F" w14:textId="77777777" w:rsidR="002F1874" w:rsidRPr="00AE065E" w:rsidRDefault="002F1874" w:rsidP="00D816AB">
      <w:pPr>
        <w:widowControl w:val="0"/>
        <w:numPr>
          <w:ilvl w:val="0"/>
          <w:numId w:val="34"/>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الجذور المُتحكِّمة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حصر المتغيرات المستقلة في ثلاثة جذور أساسية: القيادة التحويلية، الثقافة التنظيمية، والحوكمة المؤسسية، ودراسة علاقاتها التفاعلية</w:t>
      </w:r>
      <w:r w:rsidRPr="00AE065E">
        <w:rPr>
          <w:rFonts w:ascii="Simplified Arabic" w:hAnsi="Simplified Arabic" w:cs="Simplified Arabic" w:hint="cs"/>
          <w:color w:val="000000" w:themeColor="text1"/>
          <w:sz w:val="28"/>
          <w:szCs w:val="28"/>
        </w:rPr>
        <w:t>.</w:t>
      </w:r>
    </w:p>
    <w:p w14:paraId="2F3175F4" w14:textId="77777777" w:rsidR="002F1874" w:rsidRPr="00AE065E" w:rsidRDefault="002F1874" w:rsidP="00D816AB">
      <w:pPr>
        <w:widowControl w:val="0"/>
        <w:numPr>
          <w:ilvl w:val="0"/>
          <w:numId w:val="34"/>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التركيز التشخيصي</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يقتصر التحليل على تقديم تشخيص جذري للمشكلات الإدارية التي تعيق جهود التحول، دون التطرق إلى المشكلات الفنية البحتة (مثل تفاصيل سلاسل التوريد أو التحديات التقنية غير الإدارية</w:t>
      </w:r>
      <w:r w:rsidRPr="00AE065E">
        <w:rPr>
          <w:rFonts w:ascii="Simplified Arabic" w:hAnsi="Simplified Arabic" w:cs="Simplified Arabic" w:hint="cs"/>
          <w:color w:val="000000" w:themeColor="text1"/>
          <w:sz w:val="28"/>
          <w:szCs w:val="28"/>
        </w:rPr>
        <w:t>).</w:t>
      </w:r>
    </w:p>
    <w:p w14:paraId="1786F05A" w14:textId="77777777" w:rsidR="002F1874" w:rsidRPr="00AE065E" w:rsidRDefault="002F1874" w:rsidP="00E83482">
      <w:pPr>
        <w:pStyle w:val="3"/>
        <w:spacing w:line="276" w:lineRule="auto"/>
        <w:jc w:val="both"/>
        <w:rPr>
          <w:rFonts w:ascii="Simplified Arabic" w:hAnsi="Simplified Arabic" w:cs="Simplified Arabic"/>
          <w:color w:val="000000" w:themeColor="text1"/>
        </w:rPr>
      </w:pPr>
      <w:bookmarkStart w:id="73" w:name="_Toc214318996"/>
      <w:r w:rsidRPr="00AE065E">
        <w:rPr>
          <w:rFonts w:ascii="Simplified Arabic" w:hAnsi="Simplified Arabic" w:cs="Simplified Arabic" w:hint="cs"/>
          <w:color w:val="000000" w:themeColor="text1"/>
        </w:rPr>
        <w:t xml:space="preserve">7.2. </w:t>
      </w:r>
      <w:r w:rsidRPr="00AE065E">
        <w:rPr>
          <w:rFonts w:ascii="Simplified Arabic" w:hAnsi="Simplified Arabic" w:cs="Simplified Arabic" w:hint="cs"/>
          <w:color w:val="000000" w:themeColor="text1"/>
          <w:rtl/>
        </w:rPr>
        <w:t>الحدود المكانية</w:t>
      </w:r>
      <w:r w:rsidRPr="00AE065E">
        <w:rPr>
          <w:rFonts w:ascii="Simplified Arabic" w:hAnsi="Simplified Arabic" w:cs="Simplified Arabic" w:hint="cs"/>
          <w:color w:val="000000" w:themeColor="text1"/>
        </w:rPr>
        <w:t xml:space="preserve"> (Spatial Boundaries)</w:t>
      </w:r>
      <w:bookmarkEnd w:id="73"/>
    </w:p>
    <w:p w14:paraId="2EBF76F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 xml:space="preserve">يركز البحث على المؤسسات العاملة في </w:t>
      </w:r>
      <w:r w:rsidRPr="00AE065E">
        <w:rPr>
          <w:rFonts w:ascii="Simplified Arabic" w:hAnsi="Simplified Arabic" w:cs="Simplified Arabic" w:hint="cs"/>
          <w:b/>
          <w:bCs/>
          <w:color w:val="000000" w:themeColor="text1"/>
          <w:sz w:val="28"/>
          <w:szCs w:val="28"/>
          <w:rtl/>
        </w:rPr>
        <w:t>المملكة العربية السعودية</w:t>
      </w:r>
      <w:r w:rsidRPr="00AE065E">
        <w:rPr>
          <w:rFonts w:ascii="Simplified Arabic" w:hAnsi="Simplified Arabic" w:cs="Simplified Arabic" w:hint="cs"/>
          <w:color w:val="000000" w:themeColor="text1"/>
          <w:sz w:val="28"/>
          <w:szCs w:val="28"/>
        </w:rPr>
        <w:t xml:space="preserve"> ، </w:t>
      </w:r>
      <w:r w:rsidRPr="00AE065E">
        <w:rPr>
          <w:rFonts w:ascii="Simplified Arabic" w:hAnsi="Simplified Arabic" w:cs="Simplified Arabic" w:hint="cs"/>
          <w:color w:val="000000" w:themeColor="text1"/>
          <w:sz w:val="28"/>
          <w:szCs w:val="28"/>
          <w:rtl/>
        </w:rPr>
        <w:t>وهي الحدود المكانية الكبرى. ويُركز جمع العينة على ثلاث مناطق رئيسية</w:t>
      </w:r>
      <w:r w:rsidRPr="00AE065E">
        <w:rPr>
          <w:rFonts w:ascii="Simplified Arabic" w:hAnsi="Simplified Arabic" w:cs="Simplified Arabic" w:hint="cs"/>
          <w:color w:val="000000" w:themeColor="text1"/>
          <w:sz w:val="28"/>
          <w:szCs w:val="28"/>
        </w:rPr>
        <w:t xml:space="preserve"> :</w:t>
      </w:r>
    </w:p>
    <w:p w14:paraId="02432258" w14:textId="77777777" w:rsidR="002F1874" w:rsidRPr="00AE065E" w:rsidRDefault="002F1874" w:rsidP="00D816AB">
      <w:pPr>
        <w:widowControl w:val="0"/>
        <w:numPr>
          <w:ilvl w:val="0"/>
          <w:numId w:val="35"/>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منطقة الرياض</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لتمثل العاصمة الإدارية ومركز اتخاذ القرار والمال</w:t>
      </w:r>
      <w:r w:rsidRPr="00AE065E">
        <w:rPr>
          <w:rFonts w:ascii="Simplified Arabic" w:hAnsi="Simplified Arabic" w:cs="Simplified Arabic" w:hint="cs"/>
          <w:color w:val="000000" w:themeColor="text1"/>
          <w:sz w:val="28"/>
          <w:szCs w:val="28"/>
        </w:rPr>
        <w:t>.</w:t>
      </w:r>
    </w:p>
    <w:p w14:paraId="64894A2E" w14:textId="77777777" w:rsidR="002F1874" w:rsidRPr="00AE065E" w:rsidRDefault="002F1874" w:rsidP="00D816AB">
      <w:pPr>
        <w:widowControl w:val="0"/>
        <w:numPr>
          <w:ilvl w:val="0"/>
          <w:numId w:val="35"/>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منطقة جدة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لتمثل المركز التجاري واللوجستي الرئيسي</w:t>
      </w:r>
      <w:r w:rsidRPr="00AE065E">
        <w:rPr>
          <w:rFonts w:ascii="Simplified Arabic" w:hAnsi="Simplified Arabic" w:cs="Simplified Arabic" w:hint="cs"/>
          <w:color w:val="000000" w:themeColor="text1"/>
          <w:sz w:val="28"/>
          <w:szCs w:val="28"/>
        </w:rPr>
        <w:t>.</w:t>
      </w:r>
    </w:p>
    <w:p w14:paraId="01EFBA1B" w14:textId="77777777" w:rsidR="002F1874" w:rsidRPr="00AE065E" w:rsidRDefault="002F1874" w:rsidP="00D816AB">
      <w:pPr>
        <w:widowControl w:val="0"/>
        <w:numPr>
          <w:ilvl w:val="0"/>
          <w:numId w:val="35"/>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منطقة الدمام</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لتمثل قلب القطاع الصناعي والطاقة</w:t>
      </w:r>
      <w:r w:rsidRPr="00AE065E">
        <w:rPr>
          <w:rFonts w:ascii="Simplified Arabic" w:hAnsi="Simplified Arabic" w:cs="Simplified Arabic" w:hint="cs"/>
          <w:color w:val="000000" w:themeColor="text1"/>
          <w:sz w:val="28"/>
          <w:szCs w:val="28"/>
        </w:rPr>
        <w:t>.</w:t>
      </w:r>
    </w:p>
    <w:p w14:paraId="64C35DCC"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إن هذا التوزيع يضمن تمثيلًا موضوعيًا لمختلف البيئات الاقتصادية والإدارية داخل المملكة، مما يعزز من إمكانية تعميم النتائج على المستوى الوطني</w:t>
      </w:r>
      <w:r w:rsidRPr="00AE065E">
        <w:rPr>
          <w:rFonts w:ascii="Simplified Arabic" w:hAnsi="Simplified Arabic" w:cs="Simplified Arabic" w:hint="cs"/>
          <w:color w:val="000000" w:themeColor="text1"/>
          <w:sz w:val="28"/>
          <w:szCs w:val="28"/>
        </w:rPr>
        <w:t>.</w:t>
      </w:r>
    </w:p>
    <w:p w14:paraId="35F23999"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74" w:name="_Toc214318997"/>
      <w:r w:rsidRPr="00AE065E">
        <w:rPr>
          <w:rFonts w:ascii="Simplified Arabic" w:hAnsi="Simplified Arabic" w:cs="Simplified Arabic" w:hint="cs"/>
          <w:color w:val="000000" w:themeColor="text1"/>
        </w:rPr>
        <w:t xml:space="preserve">7.3. </w:t>
      </w:r>
      <w:r w:rsidRPr="00AE065E">
        <w:rPr>
          <w:rFonts w:ascii="Simplified Arabic" w:hAnsi="Simplified Arabic" w:cs="Simplified Arabic" w:hint="cs"/>
          <w:color w:val="000000" w:themeColor="text1"/>
          <w:rtl/>
        </w:rPr>
        <w:t>الحدود الزمانية</w:t>
      </w:r>
      <w:r w:rsidRPr="00AE065E">
        <w:rPr>
          <w:rFonts w:ascii="Simplified Arabic" w:hAnsi="Simplified Arabic" w:cs="Simplified Arabic" w:hint="cs"/>
          <w:color w:val="000000" w:themeColor="text1"/>
        </w:rPr>
        <w:t xml:space="preserve"> (Temporal Boundaries)</w:t>
      </w:r>
      <w:bookmarkEnd w:id="74"/>
    </w:p>
    <w:p w14:paraId="28986EF0"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يغطي البحث البيانات والممارسات الإدارية التي تعود إلى الفترة من</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b/>
          <w:bCs/>
          <w:color w:val="000000" w:themeColor="text1"/>
          <w:sz w:val="28"/>
          <w:szCs w:val="28"/>
        </w:rPr>
        <w:t xml:space="preserve">2018 </w:t>
      </w:r>
      <w:r w:rsidRPr="00AE065E">
        <w:rPr>
          <w:rFonts w:ascii="Simplified Arabic" w:hAnsi="Simplified Arabic" w:cs="Simplified Arabic" w:hint="cs"/>
          <w:b/>
          <w:bCs/>
          <w:color w:val="000000" w:themeColor="text1"/>
          <w:sz w:val="28"/>
          <w:szCs w:val="28"/>
          <w:rtl/>
        </w:rPr>
        <w:t>إلى</w:t>
      </w:r>
      <w:r w:rsidRPr="00AE065E">
        <w:rPr>
          <w:rFonts w:ascii="Simplified Arabic" w:hAnsi="Simplified Arabic" w:cs="Simplified Arabic" w:hint="cs"/>
          <w:b/>
          <w:bCs/>
          <w:color w:val="000000" w:themeColor="text1"/>
          <w:sz w:val="28"/>
          <w:szCs w:val="28"/>
        </w:rPr>
        <w:t xml:space="preserve"> 2025</w:t>
      </w:r>
      <w:r w:rsidRPr="00AE065E">
        <w:rPr>
          <w:rFonts w:ascii="Simplified Arabic" w:hAnsi="Simplified Arabic" w:cs="Simplified Arabic" w:hint="cs"/>
          <w:color w:val="000000" w:themeColor="text1"/>
          <w:sz w:val="28"/>
          <w:szCs w:val="28"/>
        </w:rPr>
        <w:t>.</w:t>
      </w:r>
    </w:p>
    <w:p w14:paraId="7AE4A42E"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يُبرر هذا الاختيار بأنه يمثل فترة زمنية حرجة شهدت</w:t>
      </w:r>
      <w:r w:rsidRPr="00AE065E">
        <w:rPr>
          <w:rFonts w:ascii="Simplified Arabic" w:hAnsi="Simplified Arabic" w:cs="Simplified Arabic" w:hint="cs"/>
          <w:color w:val="000000" w:themeColor="text1"/>
          <w:sz w:val="28"/>
          <w:szCs w:val="28"/>
        </w:rPr>
        <w:t>:</w:t>
      </w:r>
    </w:p>
    <w:p w14:paraId="307B855A" w14:textId="77777777" w:rsidR="002F1874" w:rsidRPr="00AE065E" w:rsidRDefault="002F1874" w:rsidP="00D816AB">
      <w:pPr>
        <w:widowControl w:val="0"/>
        <w:numPr>
          <w:ilvl w:val="0"/>
          <w:numId w:val="36"/>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تسارع برامج رؤية</w:t>
      </w:r>
      <w:r w:rsidRPr="00AE065E">
        <w:rPr>
          <w:rFonts w:ascii="Simplified Arabic" w:hAnsi="Simplified Arabic" w:cs="Simplified Arabic" w:hint="cs"/>
          <w:b/>
          <w:bCs/>
          <w:color w:val="000000" w:themeColor="text1"/>
          <w:sz w:val="28"/>
          <w:szCs w:val="28"/>
        </w:rPr>
        <w:t xml:space="preserve"> 2030:</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مما خلق ضغوطًا تنظيمية هائلة نحو التحول والكفاءة، وكشف نقاط الضعف المزمنة في النماذج الإدارية التقليدية</w:t>
      </w:r>
      <w:r w:rsidRPr="00AE065E">
        <w:rPr>
          <w:rFonts w:ascii="Simplified Arabic" w:hAnsi="Simplified Arabic" w:cs="Simplified Arabic" w:hint="cs"/>
          <w:color w:val="000000" w:themeColor="text1"/>
          <w:sz w:val="28"/>
          <w:szCs w:val="28"/>
        </w:rPr>
        <w:t>.</w:t>
      </w:r>
    </w:p>
    <w:p w14:paraId="0DB7A54A" w14:textId="77777777" w:rsidR="002F1874" w:rsidRPr="00AE065E" w:rsidRDefault="002F1874" w:rsidP="00D816AB">
      <w:pPr>
        <w:widowControl w:val="0"/>
        <w:numPr>
          <w:ilvl w:val="0"/>
          <w:numId w:val="36"/>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تداعيات جائحة كوفيد</w:t>
      </w:r>
      <w:r w:rsidRPr="00AE065E">
        <w:rPr>
          <w:rFonts w:ascii="Simplified Arabic" w:hAnsi="Simplified Arabic" w:cs="Simplified Arabic" w:hint="cs"/>
          <w:b/>
          <w:bCs/>
          <w:color w:val="000000" w:themeColor="text1"/>
          <w:sz w:val="28"/>
          <w:szCs w:val="28"/>
        </w:rPr>
        <w:t>-19:</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التي كشفت هشاشة النماذج الإدارية غير التكيفية وأكدت الحاجة إلى المرونة</w:t>
      </w:r>
      <w:r w:rsidRPr="00AE065E">
        <w:rPr>
          <w:rFonts w:ascii="Simplified Arabic" w:hAnsi="Simplified Arabic" w:cs="Simplified Arabic" w:hint="cs"/>
          <w:color w:val="000000" w:themeColor="text1"/>
          <w:sz w:val="28"/>
          <w:szCs w:val="28"/>
        </w:rPr>
        <w:t>.</w:t>
      </w:r>
    </w:p>
    <w:p w14:paraId="594CC852" w14:textId="77777777" w:rsidR="002F1874" w:rsidRPr="00AE065E" w:rsidRDefault="002F1874" w:rsidP="00D816AB">
      <w:pPr>
        <w:widowControl w:val="0"/>
        <w:numPr>
          <w:ilvl w:val="0"/>
          <w:numId w:val="36"/>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تطور في الإطار النظري</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حيث ظهرت العديد من الدراسات الحديثة التي تربط المتغيرات (القيادة، الثقافة، الحوكمة) بالمرونة المؤسسية والأداء التكيفي في هذه الفترة تحديدًا</w:t>
      </w:r>
      <w:r w:rsidRPr="00AE065E">
        <w:rPr>
          <w:rFonts w:ascii="Simplified Arabic" w:hAnsi="Simplified Arabic" w:cs="Simplified Arabic" w:hint="cs"/>
          <w:color w:val="000000" w:themeColor="text1"/>
          <w:sz w:val="28"/>
          <w:szCs w:val="28"/>
        </w:rPr>
        <w:t>.</w:t>
      </w:r>
    </w:p>
    <w:p w14:paraId="71ADD3B8" w14:textId="77777777" w:rsidR="002F1874" w:rsidRPr="00AE065E" w:rsidRDefault="002F1874" w:rsidP="00E83482">
      <w:pPr>
        <w:pStyle w:val="2"/>
        <w:spacing w:line="276" w:lineRule="auto"/>
        <w:jc w:val="both"/>
        <w:rPr>
          <w:rFonts w:ascii="Simplified Arabic" w:hAnsi="Simplified Arabic" w:cs="Simplified Arabic"/>
          <w:color w:val="000000" w:themeColor="text1"/>
          <w:sz w:val="28"/>
          <w:szCs w:val="28"/>
        </w:rPr>
      </w:pPr>
      <w:bookmarkStart w:id="75" w:name="_Toc214318998"/>
      <w:r w:rsidRPr="00AE065E">
        <w:rPr>
          <w:rFonts w:ascii="Simplified Arabic" w:hAnsi="Simplified Arabic" w:cs="Simplified Arabic" w:hint="cs"/>
          <w:color w:val="000000" w:themeColor="text1"/>
          <w:sz w:val="28"/>
          <w:szCs w:val="28"/>
          <w:rtl/>
        </w:rPr>
        <w:t>ثامناً: الأداة المستخدمة للتحليل الإحصائي</w:t>
      </w:r>
      <w:r w:rsidRPr="00AE065E">
        <w:rPr>
          <w:rFonts w:ascii="Simplified Arabic" w:hAnsi="Simplified Arabic" w:cs="Simplified Arabic" w:hint="cs"/>
          <w:color w:val="000000" w:themeColor="text1"/>
          <w:sz w:val="28"/>
          <w:szCs w:val="28"/>
        </w:rPr>
        <w:t xml:space="preserve"> (Statistical Analysis Tool)</w:t>
      </w:r>
      <w:bookmarkEnd w:id="75"/>
    </w:p>
    <w:p w14:paraId="34A02332"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لتحقيق أهداف الدراسة واختبار فرضياتها، تم استخدام حزمتين إحصائيتين أساسيتين</w:t>
      </w:r>
      <w:r w:rsidRPr="00AE065E">
        <w:rPr>
          <w:rFonts w:ascii="Simplified Arabic" w:hAnsi="Simplified Arabic" w:cs="Simplified Arabic" w:hint="cs"/>
          <w:color w:val="000000" w:themeColor="text1"/>
          <w:sz w:val="28"/>
          <w:szCs w:val="28"/>
        </w:rPr>
        <w:t>:</w:t>
      </w:r>
    </w:p>
    <w:p w14:paraId="7E72F779"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76" w:name="_Toc214318999"/>
      <w:r w:rsidRPr="00AE065E">
        <w:rPr>
          <w:rFonts w:ascii="Simplified Arabic" w:hAnsi="Simplified Arabic" w:cs="Simplified Arabic" w:hint="cs"/>
          <w:color w:val="000000" w:themeColor="text1"/>
        </w:rPr>
        <w:t xml:space="preserve">8.1. </w:t>
      </w:r>
      <w:r w:rsidRPr="00AE065E">
        <w:rPr>
          <w:rFonts w:ascii="Simplified Arabic" w:hAnsi="Simplified Arabic" w:cs="Simplified Arabic" w:hint="cs"/>
          <w:color w:val="000000" w:themeColor="text1"/>
          <w:rtl/>
        </w:rPr>
        <w:t>حزمة البرامج الإحصائية للعلوم الاجتماعية</w:t>
      </w:r>
      <w:r w:rsidRPr="00AE065E">
        <w:rPr>
          <w:rFonts w:ascii="Simplified Arabic" w:hAnsi="Simplified Arabic" w:cs="Simplified Arabic" w:hint="cs"/>
          <w:color w:val="000000" w:themeColor="text1"/>
        </w:rPr>
        <w:t xml:space="preserve"> (SPSS)</w:t>
      </w:r>
      <w:bookmarkEnd w:id="76"/>
    </w:p>
    <w:p w14:paraId="1B8CD3A5"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تم استخدام برنامج</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b/>
          <w:bCs/>
          <w:color w:val="000000" w:themeColor="text1"/>
          <w:sz w:val="28"/>
          <w:szCs w:val="28"/>
        </w:rPr>
        <w:t>SPSS (Statistical Package for the Social Sciences)</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لإجراء العمليات الإحصائية الوصفية والاستدلالية الأولية. وتشمل الاستخدامات الرئيسية لبرنامج</w:t>
      </w:r>
      <w:r w:rsidRPr="00AE065E">
        <w:rPr>
          <w:rFonts w:ascii="Simplified Arabic" w:hAnsi="Simplified Arabic" w:cs="Simplified Arabic" w:hint="cs"/>
          <w:color w:val="000000" w:themeColor="text1"/>
          <w:sz w:val="28"/>
          <w:szCs w:val="28"/>
        </w:rPr>
        <w:t xml:space="preserve"> SPSS </w:t>
      </w:r>
      <w:r w:rsidRPr="00AE065E">
        <w:rPr>
          <w:rFonts w:ascii="Simplified Arabic" w:hAnsi="Simplified Arabic" w:cs="Simplified Arabic" w:hint="cs"/>
          <w:color w:val="000000" w:themeColor="text1"/>
          <w:sz w:val="28"/>
          <w:szCs w:val="28"/>
          <w:rtl/>
        </w:rPr>
        <w:t>ما يلي</w:t>
      </w:r>
      <w:r w:rsidRPr="00AE065E">
        <w:rPr>
          <w:rFonts w:ascii="Simplified Arabic" w:hAnsi="Simplified Arabic" w:cs="Simplified Arabic" w:hint="cs"/>
          <w:color w:val="000000" w:themeColor="text1"/>
          <w:sz w:val="28"/>
          <w:szCs w:val="28"/>
        </w:rPr>
        <w:t>:</w:t>
      </w:r>
    </w:p>
    <w:p w14:paraId="04A02FFF" w14:textId="77777777" w:rsidR="002F1874" w:rsidRPr="00AE065E" w:rsidRDefault="002F1874" w:rsidP="00D816AB">
      <w:pPr>
        <w:widowControl w:val="0"/>
        <w:numPr>
          <w:ilvl w:val="0"/>
          <w:numId w:val="37"/>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الإحصاء الوصفي</w:t>
      </w:r>
      <w:r w:rsidRPr="00AE065E">
        <w:rPr>
          <w:rFonts w:ascii="Simplified Arabic" w:hAnsi="Simplified Arabic" w:cs="Simplified Arabic" w:hint="cs"/>
          <w:b/>
          <w:bCs/>
          <w:color w:val="000000" w:themeColor="text1"/>
          <w:sz w:val="28"/>
          <w:szCs w:val="28"/>
        </w:rPr>
        <w:t xml:space="preserve"> (Descriptive Statistics):</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حساب التكرارات، والنسب المئوية، والمتوسطات الحسابية، والانحرافات المعيارية لوصف خصائص عينة الدراسة (ديموغرافية ووظيفية) وتحديد مستوى ممارسة المتغيرات الرئيسية</w:t>
      </w:r>
      <w:r w:rsidRPr="00AE065E">
        <w:rPr>
          <w:rFonts w:ascii="Simplified Arabic" w:hAnsi="Simplified Arabic" w:cs="Simplified Arabic" w:hint="cs"/>
          <w:color w:val="000000" w:themeColor="text1"/>
          <w:sz w:val="28"/>
          <w:szCs w:val="28"/>
        </w:rPr>
        <w:t>.</w:t>
      </w:r>
    </w:p>
    <w:p w14:paraId="105DEEF4" w14:textId="77777777" w:rsidR="002F1874" w:rsidRPr="00AE065E" w:rsidRDefault="002F1874" w:rsidP="00D816AB">
      <w:pPr>
        <w:widowControl w:val="0"/>
        <w:numPr>
          <w:ilvl w:val="0"/>
          <w:numId w:val="37"/>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اختبار الموثوقية</w:t>
      </w:r>
      <w:r w:rsidRPr="00AE065E">
        <w:rPr>
          <w:rFonts w:ascii="Simplified Arabic" w:hAnsi="Simplified Arabic" w:cs="Simplified Arabic" w:hint="cs"/>
          <w:b/>
          <w:bCs/>
          <w:color w:val="000000" w:themeColor="text1"/>
          <w:sz w:val="28"/>
          <w:szCs w:val="28"/>
        </w:rPr>
        <w:t xml:space="preserve"> (Reliability Test):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استخدام معامل ألفا كرونباخ</w:t>
      </w:r>
      <w:r w:rsidRPr="00AE065E">
        <w:rPr>
          <w:rFonts w:ascii="Simplified Arabic" w:hAnsi="Simplified Arabic" w:cs="Simplified Arabic" w:hint="cs"/>
          <w:color w:val="000000" w:themeColor="text1"/>
          <w:sz w:val="28"/>
          <w:szCs w:val="28"/>
        </w:rPr>
        <w:t xml:space="preserve"> (Cronbach's Alpha) </w:t>
      </w:r>
      <w:r w:rsidRPr="00AE065E">
        <w:rPr>
          <w:rFonts w:ascii="Simplified Arabic" w:hAnsi="Simplified Arabic" w:cs="Simplified Arabic" w:hint="cs"/>
          <w:color w:val="000000" w:themeColor="text1"/>
          <w:sz w:val="28"/>
          <w:szCs w:val="28"/>
          <w:rtl/>
        </w:rPr>
        <w:t>لتأكيد الثبات الداخلي لفقرات محاور الاستبانة قبل البدء في التحليلات الاستدلالية</w:t>
      </w:r>
      <w:r w:rsidRPr="00AE065E">
        <w:rPr>
          <w:rFonts w:ascii="Simplified Arabic" w:hAnsi="Simplified Arabic" w:cs="Simplified Arabic" w:hint="cs"/>
          <w:color w:val="000000" w:themeColor="text1"/>
          <w:sz w:val="28"/>
          <w:szCs w:val="28"/>
        </w:rPr>
        <w:t>.</w:t>
      </w:r>
    </w:p>
    <w:p w14:paraId="7EA4CBA5" w14:textId="77777777" w:rsidR="002F1874" w:rsidRPr="00AE065E" w:rsidRDefault="002F1874" w:rsidP="00D816AB">
      <w:pPr>
        <w:widowControl w:val="0"/>
        <w:numPr>
          <w:ilvl w:val="0"/>
          <w:numId w:val="37"/>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الارتباط</w:t>
      </w:r>
      <w:r w:rsidRPr="00AE065E">
        <w:rPr>
          <w:rFonts w:ascii="Simplified Arabic" w:hAnsi="Simplified Arabic" w:cs="Simplified Arabic" w:hint="cs"/>
          <w:b/>
          <w:bCs/>
          <w:color w:val="000000" w:themeColor="text1"/>
          <w:sz w:val="28"/>
          <w:szCs w:val="28"/>
        </w:rPr>
        <w:t xml:space="preserve"> (Correlation):</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حساب معاملات الارتباط (بيرسون) لتحديد طبيعة وقوة العلاقة بين المتغيرات المستقلة والتابعة (مثل العلاقة العكسية المفترضة بين المركزية والمشكلات التشغيلية</w:t>
      </w:r>
      <w:r w:rsidRPr="00AE065E">
        <w:rPr>
          <w:rFonts w:ascii="Simplified Arabic" w:hAnsi="Simplified Arabic" w:cs="Simplified Arabic" w:hint="cs"/>
          <w:color w:val="000000" w:themeColor="text1"/>
          <w:sz w:val="28"/>
          <w:szCs w:val="28"/>
        </w:rPr>
        <w:t>).</w:t>
      </w:r>
    </w:p>
    <w:p w14:paraId="13258450" w14:textId="77777777" w:rsidR="002F1874" w:rsidRPr="00AE065E" w:rsidRDefault="002F1874" w:rsidP="00D816AB">
      <w:pPr>
        <w:widowControl w:val="0"/>
        <w:numPr>
          <w:ilvl w:val="0"/>
          <w:numId w:val="37"/>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اختبار الفروق</w:t>
      </w:r>
      <w:r w:rsidRPr="00AE065E">
        <w:rPr>
          <w:rFonts w:ascii="Simplified Arabic" w:hAnsi="Simplified Arabic" w:cs="Simplified Arabic" w:hint="cs"/>
          <w:b/>
          <w:bCs/>
          <w:color w:val="000000" w:themeColor="text1"/>
          <w:sz w:val="28"/>
          <w:szCs w:val="28"/>
        </w:rPr>
        <w:t xml:space="preserve"> (T-Test &amp; ANOVA):</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لتحديد الفروق في إدراك المشكلات الإدارية تبعًا للمتغيرات الديموغرافية (المستوى الوظيفي، الخبرة، القطاع</w:t>
      </w:r>
      <w:r w:rsidRPr="00AE065E">
        <w:rPr>
          <w:rFonts w:ascii="Simplified Arabic" w:hAnsi="Simplified Arabic" w:cs="Simplified Arabic" w:hint="cs"/>
          <w:color w:val="000000" w:themeColor="text1"/>
          <w:sz w:val="28"/>
          <w:szCs w:val="28"/>
        </w:rPr>
        <w:t>).</w:t>
      </w:r>
    </w:p>
    <w:p w14:paraId="21519ED9" w14:textId="77777777" w:rsidR="002F1874" w:rsidRPr="00AE065E" w:rsidRDefault="002F1874" w:rsidP="00E83482">
      <w:pPr>
        <w:pStyle w:val="3"/>
        <w:spacing w:line="276" w:lineRule="auto"/>
        <w:jc w:val="both"/>
        <w:rPr>
          <w:rFonts w:ascii="Simplified Arabic" w:hAnsi="Simplified Arabic" w:cs="Simplified Arabic"/>
          <w:color w:val="000000" w:themeColor="text1"/>
        </w:rPr>
      </w:pPr>
      <w:bookmarkStart w:id="77" w:name="_Toc214319000"/>
      <w:r w:rsidRPr="00AE065E">
        <w:rPr>
          <w:rFonts w:ascii="Simplified Arabic" w:hAnsi="Simplified Arabic" w:cs="Simplified Arabic" w:hint="cs"/>
          <w:color w:val="000000" w:themeColor="text1"/>
        </w:rPr>
        <w:t xml:space="preserve">8.2. </w:t>
      </w:r>
      <w:r w:rsidRPr="00AE065E">
        <w:rPr>
          <w:rFonts w:ascii="Simplified Arabic" w:hAnsi="Simplified Arabic" w:cs="Simplified Arabic" w:hint="cs"/>
          <w:color w:val="000000" w:themeColor="text1"/>
          <w:rtl/>
        </w:rPr>
        <w:t>نمذجة المعادلات البنائية</w:t>
      </w:r>
      <w:r w:rsidRPr="00AE065E">
        <w:rPr>
          <w:rFonts w:ascii="Simplified Arabic" w:hAnsi="Simplified Arabic" w:cs="Simplified Arabic" w:hint="cs"/>
          <w:color w:val="000000" w:themeColor="text1"/>
        </w:rPr>
        <w:t xml:space="preserve"> (Structural Equation Modeling - SEM)</w:t>
      </w:r>
      <w:bookmarkEnd w:id="77"/>
    </w:p>
    <w:p w14:paraId="53479DA2" w14:textId="77777777" w:rsidR="002F1874" w:rsidRPr="00AE065E" w:rsidRDefault="002F1874" w:rsidP="00E83482">
      <w:pPr>
        <w:pBdr>
          <w:top w:val="nil"/>
          <w:left w:val="nil"/>
          <w:bottom w:val="nil"/>
          <w:right w:val="nil"/>
          <w:between w:val="nil"/>
        </w:pBdr>
        <w:spacing w:after="255"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نظرًا للطبيعة المُركّبة لنموذج الدراسة، وحاجتها لاختبار علاقات تأثير مباشرة، وعلاقات وساطة أو تعديل</w:t>
      </w:r>
      <w:r w:rsidRPr="00AE065E">
        <w:rPr>
          <w:rFonts w:ascii="Simplified Arabic" w:hAnsi="Simplified Arabic" w:cs="Simplified Arabic" w:hint="cs"/>
          <w:color w:val="000000" w:themeColor="text1"/>
          <w:sz w:val="28"/>
          <w:szCs w:val="28"/>
        </w:rPr>
        <w:t xml:space="preserve"> (Interaction) </w:t>
      </w:r>
      <w:r w:rsidRPr="00AE065E">
        <w:rPr>
          <w:rFonts w:ascii="Simplified Arabic" w:hAnsi="Simplified Arabic" w:cs="Simplified Arabic" w:hint="cs"/>
          <w:color w:val="000000" w:themeColor="text1"/>
          <w:sz w:val="28"/>
          <w:szCs w:val="28"/>
          <w:rtl/>
        </w:rPr>
        <w:t xml:space="preserve">بين متغيرات كامنة متعددة ، كان من الضروري الاعتماد على </w:t>
      </w:r>
      <w:r w:rsidRPr="00AE065E">
        <w:rPr>
          <w:rFonts w:ascii="Simplified Arabic" w:hAnsi="Simplified Arabic" w:cs="Simplified Arabic" w:hint="cs"/>
          <w:b/>
          <w:bCs/>
          <w:color w:val="000000" w:themeColor="text1"/>
          <w:sz w:val="28"/>
          <w:szCs w:val="28"/>
          <w:rtl/>
        </w:rPr>
        <w:t>نمذجة المعادلات البنائية</w:t>
      </w:r>
      <w:r w:rsidRPr="00AE065E">
        <w:rPr>
          <w:rFonts w:ascii="Simplified Arabic" w:hAnsi="Simplified Arabic" w:cs="Simplified Arabic" w:hint="cs"/>
          <w:b/>
          <w:bCs/>
          <w:color w:val="000000" w:themeColor="text1"/>
          <w:sz w:val="28"/>
          <w:szCs w:val="28"/>
        </w:rPr>
        <w:t xml:space="preserve"> (SEM)</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باستخدام برامج متقدمة مثل</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b/>
          <w:bCs/>
          <w:color w:val="000000" w:themeColor="text1"/>
          <w:sz w:val="28"/>
          <w:szCs w:val="28"/>
        </w:rPr>
        <w:t>AMOS</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أو</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b/>
          <w:bCs/>
          <w:color w:val="000000" w:themeColor="text1"/>
          <w:sz w:val="28"/>
          <w:szCs w:val="28"/>
        </w:rPr>
        <w:t>PLS-SEM</w:t>
      </w:r>
      <w:r w:rsidRPr="00AE065E">
        <w:rPr>
          <w:rFonts w:ascii="Simplified Arabic" w:hAnsi="Simplified Arabic" w:cs="Simplified Arabic" w:hint="cs"/>
          <w:color w:val="000000" w:themeColor="text1"/>
          <w:sz w:val="28"/>
          <w:szCs w:val="28"/>
        </w:rPr>
        <w:t>.</w:t>
      </w:r>
    </w:p>
    <w:p w14:paraId="7D772F88" w14:textId="77777777" w:rsidR="002F1874" w:rsidRPr="00AE065E" w:rsidRDefault="002F1874" w:rsidP="00E83482">
      <w:pPr>
        <w:pStyle w:val="4"/>
        <w:spacing w:before="0" w:line="276" w:lineRule="auto"/>
        <w:jc w:val="both"/>
        <w:rPr>
          <w:rFonts w:ascii="Simplified Arabic" w:hAnsi="Simplified Arabic" w:cs="Simplified Arabic"/>
          <w:i w:val="0"/>
          <w:iCs w:val="0"/>
          <w:color w:val="000000" w:themeColor="text1"/>
          <w:sz w:val="28"/>
          <w:szCs w:val="28"/>
        </w:rPr>
      </w:pPr>
      <w:r w:rsidRPr="00AE065E">
        <w:rPr>
          <w:rFonts w:ascii="Simplified Arabic" w:hAnsi="Simplified Arabic" w:cs="Simplified Arabic" w:hint="cs"/>
          <w:i w:val="0"/>
          <w:iCs w:val="0"/>
          <w:color w:val="000000" w:themeColor="text1"/>
          <w:sz w:val="28"/>
          <w:szCs w:val="28"/>
        </w:rPr>
        <w:t xml:space="preserve">8.2.1. </w:t>
      </w:r>
      <w:r w:rsidRPr="00AE065E">
        <w:rPr>
          <w:rFonts w:ascii="Simplified Arabic" w:hAnsi="Simplified Arabic" w:cs="Simplified Arabic" w:hint="cs"/>
          <w:i w:val="0"/>
          <w:iCs w:val="0"/>
          <w:color w:val="000000" w:themeColor="text1"/>
          <w:sz w:val="28"/>
          <w:szCs w:val="28"/>
          <w:rtl/>
        </w:rPr>
        <w:t>مبررات استخدام</w:t>
      </w:r>
      <w:r w:rsidRPr="00AE065E">
        <w:rPr>
          <w:rFonts w:ascii="Simplified Arabic" w:hAnsi="Simplified Arabic" w:cs="Simplified Arabic" w:hint="cs"/>
          <w:i w:val="0"/>
          <w:iCs w:val="0"/>
          <w:color w:val="000000" w:themeColor="text1"/>
          <w:sz w:val="28"/>
          <w:szCs w:val="28"/>
        </w:rPr>
        <w:t xml:space="preserve"> SEM</w:t>
      </w:r>
    </w:p>
    <w:p w14:paraId="606772E2" w14:textId="77777777" w:rsidR="002F1874" w:rsidRPr="00AE065E" w:rsidRDefault="002F1874" w:rsidP="00D816AB">
      <w:pPr>
        <w:widowControl w:val="0"/>
        <w:numPr>
          <w:ilvl w:val="0"/>
          <w:numId w:val="38"/>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الاختبار الشامل للنموذج النظري</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يسمح</w:t>
      </w:r>
      <w:r w:rsidRPr="00AE065E">
        <w:rPr>
          <w:rFonts w:ascii="Simplified Arabic" w:hAnsi="Simplified Arabic" w:cs="Simplified Arabic" w:hint="cs"/>
          <w:color w:val="000000" w:themeColor="text1"/>
          <w:sz w:val="28"/>
          <w:szCs w:val="28"/>
        </w:rPr>
        <w:t xml:space="preserve"> SEM </w:t>
      </w:r>
      <w:r w:rsidRPr="00AE065E">
        <w:rPr>
          <w:rFonts w:ascii="Simplified Arabic" w:hAnsi="Simplified Arabic" w:cs="Simplified Arabic" w:hint="cs"/>
          <w:color w:val="000000" w:themeColor="text1"/>
          <w:sz w:val="28"/>
          <w:szCs w:val="28"/>
          <w:rtl/>
        </w:rPr>
        <w:t>باختبار العلاقات الخطية المباشرة وغير المباشرة بين مجموعة من المتغيرات في آن واحد، مما يتيح للباحث اختبار النموذج النظري للدراسة بالكامل بجميع فروضه دفعة واحدة</w:t>
      </w:r>
      <w:r w:rsidRPr="00AE065E">
        <w:rPr>
          <w:rFonts w:ascii="Simplified Arabic" w:hAnsi="Simplified Arabic" w:cs="Simplified Arabic" w:hint="cs"/>
          <w:color w:val="000000" w:themeColor="text1"/>
          <w:sz w:val="28"/>
          <w:szCs w:val="28"/>
        </w:rPr>
        <w:t>.</w:t>
      </w:r>
    </w:p>
    <w:p w14:paraId="7BAF3951" w14:textId="77777777" w:rsidR="002F1874" w:rsidRPr="00AE065E" w:rsidRDefault="002F1874" w:rsidP="00D816AB">
      <w:pPr>
        <w:widowControl w:val="0"/>
        <w:numPr>
          <w:ilvl w:val="0"/>
          <w:numId w:val="38"/>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معالجة خطأ القياس</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يتميز</w:t>
      </w:r>
      <w:r w:rsidRPr="00AE065E">
        <w:rPr>
          <w:rFonts w:ascii="Simplified Arabic" w:hAnsi="Simplified Arabic" w:cs="Simplified Arabic" w:hint="cs"/>
          <w:color w:val="000000" w:themeColor="text1"/>
          <w:sz w:val="28"/>
          <w:szCs w:val="28"/>
        </w:rPr>
        <w:t xml:space="preserve"> SEM </w:t>
      </w:r>
      <w:r w:rsidRPr="00AE065E">
        <w:rPr>
          <w:rFonts w:ascii="Simplified Arabic" w:hAnsi="Simplified Arabic" w:cs="Simplified Arabic" w:hint="cs"/>
          <w:color w:val="000000" w:themeColor="text1"/>
          <w:sz w:val="28"/>
          <w:szCs w:val="28"/>
          <w:rtl/>
        </w:rPr>
        <w:t>بقدرته على التغلب على مشكلة خطأ القياس</w:t>
      </w:r>
      <w:r w:rsidRPr="00AE065E">
        <w:rPr>
          <w:rFonts w:ascii="Simplified Arabic" w:hAnsi="Simplified Arabic" w:cs="Simplified Arabic" w:hint="cs"/>
          <w:color w:val="000000" w:themeColor="text1"/>
          <w:sz w:val="28"/>
          <w:szCs w:val="28"/>
        </w:rPr>
        <w:t xml:space="preserve"> (Measurement Error) </w:t>
      </w:r>
      <w:r w:rsidRPr="00AE065E">
        <w:rPr>
          <w:rFonts w:ascii="Simplified Arabic" w:hAnsi="Simplified Arabic" w:cs="Simplified Arabic" w:hint="cs"/>
          <w:color w:val="000000" w:themeColor="text1"/>
          <w:sz w:val="28"/>
          <w:szCs w:val="28"/>
          <w:rtl/>
        </w:rPr>
        <w:t>المرتبطة غالبًا بالظواهر السلوكية والاجتماعية التي تُقاس بأدوات التقدير الذاتي (الاستبانات)، عبر التمييز بين المتغيرات الكامنة (غير الملحوظة) والمتغيرات الملحوظة (فقرات الاستبانة</w:t>
      </w:r>
      <w:r w:rsidRPr="00AE065E">
        <w:rPr>
          <w:rFonts w:ascii="Simplified Arabic" w:hAnsi="Simplified Arabic" w:cs="Simplified Arabic" w:hint="cs"/>
          <w:color w:val="000000" w:themeColor="text1"/>
          <w:sz w:val="28"/>
          <w:szCs w:val="28"/>
        </w:rPr>
        <w:t>).</w:t>
      </w:r>
    </w:p>
    <w:p w14:paraId="0C36C3E0" w14:textId="77777777" w:rsidR="002F1874" w:rsidRPr="00AE065E" w:rsidRDefault="002F1874" w:rsidP="00D816AB">
      <w:pPr>
        <w:widowControl w:val="0"/>
        <w:numPr>
          <w:ilvl w:val="0"/>
          <w:numId w:val="38"/>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اختبار الفروض المعقدة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 xml:space="preserve">تُعد هذه النمذجة ضرورية بشكل خاص لاختبار الفرضية الخامسة التي تفترض وجود </w:t>
      </w:r>
      <w:r w:rsidRPr="00AE065E">
        <w:rPr>
          <w:rFonts w:ascii="Simplified Arabic" w:hAnsi="Simplified Arabic" w:cs="Simplified Arabic" w:hint="cs"/>
          <w:b/>
          <w:bCs/>
          <w:color w:val="000000" w:themeColor="text1"/>
          <w:sz w:val="28"/>
          <w:szCs w:val="28"/>
          <w:rtl/>
        </w:rPr>
        <w:t>أثر تفاعلي سلبي</w:t>
      </w:r>
      <w:r w:rsidRPr="00AE065E">
        <w:rPr>
          <w:rFonts w:ascii="Simplified Arabic" w:hAnsi="Simplified Arabic" w:cs="Simplified Arabic" w:hint="cs"/>
          <w:b/>
          <w:bCs/>
          <w:color w:val="000000" w:themeColor="text1"/>
          <w:sz w:val="28"/>
          <w:szCs w:val="28"/>
        </w:rPr>
        <w:t xml:space="preserve"> (Synergy)</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بين المشكلات الاستراتيجية والسلوكية، وهو ما يتطلب تقنيات إحصائية متقدمة لا يمكن تحقيقها بالاختبارات التقليدية للانحدار الخطي المتعدد</w:t>
      </w:r>
      <w:r w:rsidRPr="00AE065E">
        <w:rPr>
          <w:rFonts w:ascii="Simplified Arabic" w:hAnsi="Simplified Arabic" w:cs="Simplified Arabic" w:hint="cs"/>
          <w:color w:val="000000" w:themeColor="text1"/>
          <w:sz w:val="28"/>
          <w:szCs w:val="28"/>
        </w:rPr>
        <w:t>.</w:t>
      </w:r>
    </w:p>
    <w:p w14:paraId="2C052DFC" w14:textId="77777777" w:rsidR="002F1874" w:rsidRPr="00AE065E" w:rsidRDefault="002F1874" w:rsidP="00D816AB">
      <w:pPr>
        <w:widowControl w:val="0"/>
        <w:numPr>
          <w:ilvl w:val="0"/>
          <w:numId w:val="38"/>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تحقيق الكفاءة الإحصائية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يضمن</w:t>
      </w:r>
      <w:r w:rsidRPr="00AE065E">
        <w:rPr>
          <w:rFonts w:ascii="Simplified Arabic" w:hAnsi="Simplified Arabic" w:cs="Simplified Arabic" w:hint="cs"/>
          <w:color w:val="000000" w:themeColor="text1"/>
          <w:sz w:val="28"/>
          <w:szCs w:val="28"/>
        </w:rPr>
        <w:t xml:space="preserve"> SEM </w:t>
      </w:r>
      <w:r w:rsidRPr="00AE065E">
        <w:rPr>
          <w:rFonts w:ascii="Simplified Arabic" w:hAnsi="Simplified Arabic" w:cs="Simplified Arabic" w:hint="cs"/>
          <w:color w:val="000000" w:themeColor="text1"/>
          <w:sz w:val="28"/>
          <w:szCs w:val="28"/>
          <w:rtl/>
        </w:rPr>
        <w:t>كفاءة عالية في تحليل النماذج النظرية للظواهر الأكثر تعقيدًا</w:t>
      </w:r>
      <w:r w:rsidRPr="00AE065E">
        <w:rPr>
          <w:rFonts w:ascii="Simplified Arabic" w:hAnsi="Simplified Arabic" w:cs="Simplified Arabic" w:hint="cs"/>
          <w:color w:val="000000" w:themeColor="text1"/>
          <w:sz w:val="28"/>
          <w:szCs w:val="28"/>
        </w:rPr>
        <w:t>.</w:t>
      </w:r>
    </w:p>
    <w:p w14:paraId="5DC1EC92" w14:textId="77777777" w:rsidR="002F1874" w:rsidRPr="00AE065E" w:rsidRDefault="002F1874" w:rsidP="00E83482">
      <w:pPr>
        <w:pStyle w:val="2"/>
        <w:spacing w:line="276" w:lineRule="auto"/>
        <w:jc w:val="both"/>
        <w:rPr>
          <w:rFonts w:ascii="Simplified Arabic" w:hAnsi="Simplified Arabic" w:cs="Simplified Arabic"/>
          <w:color w:val="000000" w:themeColor="text1"/>
          <w:sz w:val="28"/>
          <w:szCs w:val="28"/>
        </w:rPr>
      </w:pPr>
      <w:bookmarkStart w:id="78" w:name="_Toc214319001"/>
      <w:r w:rsidRPr="00AE065E">
        <w:rPr>
          <w:rFonts w:ascii="Simplified Arabic" w:hAnsi="Simplified Arabic" w:cs="Simplified Arabic" w:hint="cs"/>
          <w:color w:val="000000" w:themeColor="text1"/>
          <w:sz w:val="28"/>
          <w:szCs w:val="28"/>
          <w:rtl/>
        </w:rPr>
        <w:t>تاسعاً: تصميم الاستبانة</w:t>
      </w:r>
      <w:r w:rsidRPr="00AE065E">
        <w:rPr>
          <w:rFonts w:ascii="Simplified Arabic" w:hAnsi="Simplified Arabic" w:cs="Simplified Arabic" w:hint="cs"/>
          <w:color w:val="000000" w:themeColor="text1"/>
          <w:sz w:val="28"/>
          <w:szCs w:val="28"/>
        </w:rPr>
        <w:t xml:space="preserve"> (Questionnaire Design)</w:t>
      </w:r>
      <w:bookmarkEnd w:id="78"/>
    </w:p>
    <w:p w14:paraId="739D7693"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تُعد الاستبانة الأداة الرئيسية لجمع البيانات الكمية، وتتكون من مجموعة من الأسئلة والفقرات المُصممة لقياس المتغيرات والأبعاد المحددة. تم تصميم الاستبانة وفقًا للخطوات المنهجية المعتمدة، مع ضمان الصدق والثبات</w:t>
      </w:r>
      <w:r w:rsidRPr="00AE065E">
        <w:rPr>
          <w:rFonts w:ascii="Simplified Arabic" w:hAnsi="Simplified Arabic" w:cs="Simplified Arabic" w:hint="cs"/>
          <w:color w:val="000000" w:themeColor="text1"/>
          <w:sz w:val="28"/>
          <w:szCs w:val="28"/>
        </w:rPr>
        <w:t>.</w:t>
      </w:r>
    </w:p>
    <w:p w14:paraId="7ADAE7ED"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79" w:name="_Toc214319002"/>
      <w:r w:rsidRPr="00AE065E">
        <w:rPr>
          <w:rFonts w:ascii="Simplified Arabic" w:hAnsi="Simplified Arabic" w:cs="Simplified Arabic" w:hint="cs"/>
          <w:color w:val="000000" w:themeColor="text1"/>
        </w:rPr>
        <w:t xml:space="preserve">9.1. </w:t>
      </w:r>
      <w:r w:rsidRPr="00AE065E">
        <w:rPr>
          <w:rFonts w:ascii="Simplified Arabic" w:hAnsi="Simplified Arabic" w:cs="Simplified Arabic" w:hint="cs"/>
          <w:color w:val="000000" w:themeColor="text1"/>
          <w:rtl/>
        </w:rPr>
        <w:t>هيكلية الاستبانة ومقاييسها</w:t>
      </w:r>
      <w:bookmarkEnd w:id="79"/>
    </w:p>
    <w:p w14:paraId="3B0058F9"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 xml:space="preserve">تم تقسيم الاستبانة إلى أربعة أقسام رئيسية، باستخدام </w:t>
      </w:r>
      <w:r w:rsidRPr="00AE065E">
        <w:rPr>
          <w:rFonts w:ascii="Simplified Arabic" w:hAnsi="Simplified Arabic" w:cs="Simplified Arabic" w:hint="cs"/>
          <w:b/>
          <w:bCs/>
          <w:color w:val="000000" w:themeColor="text1"/>
          <w:sz w:val="28"/>
          <w:szCs w:val="28"/>
          <w:rtl/>
        </w:rPr>
        <w:t>مقياس ليكرت الخماسي</w:t>
      </w:r>
      <w:r w:rsidRPr="00AE065E">
        <w:rPr>
          <w:rFonts w:ascii="Simplified Arabic" w:hAnsi="Simplified Arabic" w:cs="Simplified Arabic" w:hint="cs"/>
          <w:b/>
          <w:bCs/>
          <w:color w:val="000000" w:themeColor="text1"/>
          <w:sz w:val="28"/>
          <w:szCs w:val="28"/>
        </w:rPr>
        <w:t xml:space="preserve"> (5-Point Likert Scale)</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الذي يتراوح من (1: لا أوافق بشدة) إلى (5: أوافق بشدة)، وهذا يسهل من عملية الترميز والتحليل الإحصائي</w:t>
      </w:r>
      <w:r w:rsidRPr="00AE065E">
        <w:rPr>
          <w:rFonts w:ascii="Simplified Arabic" w:hAnsi="Simplified Arabic" w:cs="Simplified Arabic" w:hint="cs"/>
          <w:color w:val="000000" w:themeColor="text1"/>
          <w:sz w:val="28"/>
          <w:szCs w:val="28"/>
        </w:rPr>
        <w:t>.</w:t>
      </w:r>
    </w:p>
    <w:tbl>
      <w:tblPr>
        <w:tblStyle w:val="4-6"/>
        <w:tblW w:w="0" w:type="auto"/>
        <w:tblLook w:val="0420" w:firstRow="1" w:lastRow="0" w:firstColumn="0" w:lastColumn="0" w:noHBand="0" w:noVBand="1"/>
      </w:tblPr>
      <w:tblGrid>
        <w:gridCol w:w="732"/>
        <w:gridCol w:w="1639"/>
        <w:gridCol w:w="4773"/>
        <w:gridCol w:w="1678"/>
      </w:tblGrid>
      <w:tr w:rsidR="00AE065E" w:rsidRPr="00AE065E" w14:paraId="416C808A" w14:textId="77777777" w:rsidTr="00E57206">
        <w:trPr>
          <w:cnfStyle w:val="100000000000" w:firstRow="1" w:lastRow="0" w:firstColumn="0" w:lastColumn="0" w:oddVBand="0" w:evenVBand="0" w:oddHBand="0" w:evenHBand="0" w:firstRowFirstColumn="0" w:firstRowLastColumn="0" w:lastRowFirstColumn="0" w:lastRowLastColumn="0"/>
        </w:trPr>
        <w:tc>
          <w:tcPr>
            <w:tcW w:w="0" w:type="auto"/>
          </w:tcPr>
          <w:p w14:paraId="1762154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القسم</w:t>
            </w:r>
          </w:p>
        </w:tc>
        <w:tc>
          <w:tcPr>
            <w:tcW w:w="0" w:type="auto"/>
          </w:tcPr>
          <w:p w14:paraId="28D665C9"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المتغير</w:t>
            </w:r>
          </w:p>
        </w:tc>
        <w:tc>
          <w:tcPr>
            <w:tcW w:w="0" w:type="auto"/>
          </w:tcPr>
          <w:p w14:paraId="440B9D92"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الأبعاد الرئيسية (التي تقيسها الفقرات</w:t>
            </w:r>
            <w:r w:rsidRPr="00AE065E">
              <w:rPr>
                <w:rFonts w:ascii="Simplified Arabic" w:hAnsi="Simplified Arabic" w:cs="Simplified Arabic" w:hint="cs"/>
                <w:color w:val="000000" w:themeColor="text1"/>
                <w:sz w:val="28"/>
                <w:szCs w:val="28"/>
              </w:rPr>
              <w:t>)</w:t>
            </w:r>
          </w:p>
        </w:tc>
        <w:tc>
          <w:tcPr>
            <w:tcW w:w="0" w:type="auto"/>
          </w:tcPr>
          <w:p w14:paraId="0CA8C3CE"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عدد الفقرات المتوقع (لإجمالي ~ 40 فقرة</w:t>
            </w:r>
            <w:r w:rsidRPr="00AE065E">
              <w:rPr>
                <w:rFonts w:ascii="Simplified Arabic" w:hAnsi="Simplified Arabic" w:cs="Simplified Arabic" w:hint="cs"/>
                <w:color w:val="000000" w:themeColor="text1"/>
                <w:sz w:val="28"/>
                <w:szCs w:val="28"/>
              </w:rPr>
              <w:t>)</w:t>
            </w:r>
          </w:p>
        </w:tc>
      </w:tr>
      <w:tr w:rsidR="00AE065E" w:rsidRPr="00AE065E" w14:paraId="0A8BA2F5" w14:textId="77777777" w:rsidTr="00E57206">
        <w:trPr>
          <w:cnfStyle w:val="000000100000" w:firstRow="0" w:lastRow="0" w:firstColumn="0" w:lastColumn="0" w:oddVBand="0" w:evenVBand="0" w:oddHBand="1" w:evenHBand="0" w:firstRowFirstColumn="0" w:firstRowLastColumn="0" w:lastRowFirstColumn="0" w:lastRowLastColumn="0"/>
        </w:trPr>
        <w:tc>
          <w:tcPr>
            <w:tcW w:w="0" w:type="auto"/>
          </w:tcPr>
          <w:p w14:paraId="7A8C0BA4"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rFonts w:ascii="Simplified Arabic" w:hAnsi="Simplified Arabic" w:cs="Simplified Arabic" w:hint="cs"/>
                <w:b/>
                <w:bCs/>
                <w:color w:val="000000" w:themeColor="text1"/>
                <w:sz w:val="28"/>
                <w:szCs w:val="28"/>
                <w:rtl/>
              </w:rPr>
              <w:t>الأول</w:t>
            </w:r>
          </w:p>
        </w:tc>
        <w:tc>
          <w:tcPr>
            <w:tcW w:w="0" w:type="auto"/>
          </w:tcPr>
          <w:p w14:paraId="69A786CA"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البيانات الديموغرافية</w:t>
            </w:r>
          </w:p>
        </w:tc>
        <w:tc>
          <w:tcPr>
            <w:tcW w:w="0" w:type="auto"/>
          </w:tcPr>
          <w:p w14:paraId="5AEAE91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الجنس، العمر، المؤهل، المستوى الوظيفي، القطاع، سنوات الخبرة</w:t>
            </w:r>
            <w:r w:rsidRPr="00AE065E">
              <w:rPr>
                <w:rFonts w:ascii="Simplified Arabic" w:hAnsi="Simplified Arabic" w:cs="Simplified Arabic" w:hint="cs"/>
                <w:color w:val="000000" w:themeColor="text1"/>
                <w:sz w:val="28"/>
                <w:szCs w:val="28"/>
              </w:rPr>
              <w:t>.</w:t>
            </w:r>
          </w:p>
        </w:tc>
        <w:tc>
          <w:tcPr>
            <w:tcW w:w="0" w:type="auto"/>
          </w:tcPr>
          <w:p w14:paraId="00FD254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6</w:t>
            </w:r>
          </w:p>
        </w:tc>
      </w:tr>
      <w:tr w:rsidR="00AE065E" w:rsidRPr="00AE065E" w14:paraId="4F10F89A" w14:textId="77777777" w:rsidTr="00E57206">
        <w:tc>
          <w:tcPr>
            <w:tcW w:w="0" w:type="auto"/>
          </w:tcPr>
          <w:p w14:paraId="29F75125"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rFonts w:ascii="Simplified Arabic" w:hAnsi="Simplified Arabic" w:cs="Simplified Arabic" w:hint="cs"/>
                <w:b/>
                <w:bCs/>
                <w:color w:val="000000" w:themeColor="text1"/>
                <w:sz w:val="28"/>
                <w:szCs w:val="28"/>
                <w:rtl/>
              </w:rPr>
              <w:t>الثاني</w:t>
            </w:r>
          </w:p>
        </w:tc>
        <w:tc>
          <w:tcPr>
            <w:tcW w:w="0" w:type="auto"/>
          </w:tcPr>
          <w:p w14:paraId="0FF0CA0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القيادة التحويلية</w:t>
            </w:r>
            <w:r w:rsidRPr="00AE065E">
              <w:rPr>
                <w:rFonts w:ascii="Simplified Arabic" w:hAnsi="Simplified Arabic" w:cs="Simplified Arabic" w:hint="cs"/>
                <w:color w:val="000000" w:themeColor="text1"/>
                <w:sz w:val="28"/>
                <w:szCs w:val="28"/>
              </w:rPr>
              <w:t xml:space="preserve"> (IV1)</w:t>
            </w:r>
          </w:p>
        </w:tc>
        <w:tc>
          <w:tcPr>
            <w:tcW w:w="0" w:type="auto"/>
          </w:tcPr>
          <w:p w14:paraId="2382441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التأثير المثالي، الدافعية الإلهامية، الاستثارة الفكرية، الاعتبارات الفردية</w:t>
            </w:r>
            <w:r w:rsidRPr="00AE065E">
              <w:rPr>
                <w:rFonts w:ascii="Simplified Arabic" w:hAnsi="Simplified Arabic" w:cs="Simplified Arabic" w:hint="cs"/>
                <w:color w:val="000000" w:themeColor="text1"/>
                <w:sz w:val="28"/>
                <w:szCs w:val="28"/>
              </w:rPr>
              <w:t>.</w:t>
            </w:r>
          </w:p>
        </w:tc>
        <w:tc>
          <w:tcPr>
            <w:tcW w:w="0" w:type="auto"/>
          </w:tcPr>
          <w:p w14:paraId="577C1A7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10</w:t>
            </w:r>
          </w:p>
        </w:tc>
      </w:tr>
      <w:tr w:rsidR="00AE065E" w:rsidRPr="00AE065E" w14:paraId="782DDE99" w14:textId="77777777" w:rsidTr="00E57206">
        <w:trPr>
          <w:cnfStyle w:val="000000100000" w:firstRow="0" w:lastRow="0" w:firstColumn="0" w:lastColumn="0" w:oddVBand="0" w:evenVBand="0" w:oddHBand="1" w:evenHBand="0" w:firstRowFirstColumn="0" w:firstRowLastColumn="0" w:lastRowFirstColumn="0" w:lastRowLastColumn="0"/>
        </w:trPr>
        <w:tc>
          <w:tcPr>
            <w:tcW w:w="0" w:type="auto"/>
          </w:tcPr>
          <w:p w14:paraId="591DFD3E"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rFonts w:ascii="Simplified Arabic" w:hAnsi="Simplified Arabic" w:cs="Simplified Arabic" w:hint="cs"/>
                <w:b/>
                <w:bCs/>
                <w:color w:val="000000" w:themeColor="text1"/>
                <w:sz w:val="28"/>
                <w:szCs w:val="28"/>
                <w:rtl/>
              </w:rPr>
              <w:t>الثالث</w:t>
            </w:r>
          </w:p>
        </w:tc>
        <w:tc>
          <w:tcPr>
            <w:tcW w:w="0" w:type="auto"/>
          </w:tcPr>
          <w:p w14:paraId="6E89106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الثقافة والحوكمة</w:t>
            </w:r>
            <w:r w:rsidRPr="00AE065E">
              <w:rPr>
                <w:rFonts w:ascii="Simplified Arabic" w:hAnsi="Simplified Arabic" w:cs="Simplified Arabic" w:hint="cs"/>
                <w:color w:val="000000" w:themeColor="text1"/>
                <w:sz w:val="28"/>
                <w:szCs w:val="28"/>
              </w:rPr>
              <w:t xml:space="preserve"> (IV2, IV3)</w:t>
            </w:r>
          </w:p>
        </w:tc>
        <w:tc>
          <w:tcPr>
            <w:tcW w:w="0" w:type="auto"/>
          </w:tcPr>
          <w:p w14:paraId="1B48552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الثقافة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 xml:space="preserve">القيم الداعمة للابتكار، التعاون، إدارة الفشل بذكاء. </w:t>
            </w:r>
            <w:r w:rsidRPr="00AE065E">
              <w:rPr>
                <w:rFonts w:ascii="Simplified Arabic" w:hAnsi="Simplified Arabic" w:cs="Simplified Arabic" w:hint="cs"/>
                <w:b/>
                <w:bCs/>
                <w:color w:val="000000" w:themeColor="text1"/>
                <w:sz w:val="28"/>
                <w:szCs w:val="28"/>
                <w:rtl/>
              </w:rPr>
              <w:t>الحوكمة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الشفافية، المساءلة، اللامركزية/تحديد الأدوار، إدارة المخاطر</w:t>
            </w:r>
            <w:r w:rsidRPr="00AE065E">
              <w:rPr>
                <w:rFonts w:ascii="Simplified Arabic" w:hAnsi="Simplified Arabic" w:cs="Simplified Arabic" w:hint="cs"/>
                <w:color w:val="000000" w:themeColor="text1"/>
                <w:sz w:val="28"/>
                <w:szCs w:val="28"/>
              </w:rPr>
              <w:t>.</w:t>
            </w:r>
          </w:p>
        </w:tc>
        <w:tc>
          <w:tcPr>
            <w:tcW w:w="0" w:type="auto"/>
          </w:tcPr>
          <w:p w14:paraId="40F7A97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14</w:t>
            </w:r>
          </w:p>
        </w:tc>
      </w:tr>
      <w:tr w:rsidR="00AE065E" w:rsidRPr="00AE065E" w14:paraId="631981FB" w14:textId="77777777" w:rsidTr="00E57206">
        <w:tc>
          <w:tcPr>
            <w:tcW w:w="0" w:type="auto"/>
          </w:tcPr>
          <w:p w14:paraId="12C18AA5"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rFonts w:ascii="Simplified Arabic" w:hAnsi="Simplified Arabic" w:cs="Simplified Arabic" w:hint="cs"/>
                <w:b/>
                <w:bCs/>
                <w:color w:val="000000" w:themeColor="text1"/>
                <w:sz w:val="28"/>
                <w:szCs w:val="28"/>
                <w:rtl/>
              </w:rPr>
              <w:t>الرابع</w:t>
            </w:r>
          </w:p>
        </w:tc>
        <w:tc>
          <w:tcPr>
            <w:tcW w:w="0" w:type="auto"/>
          </w:tcPr>
          <w:p w14:paraId="25F0A78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المشكلات الإدارية المزمنة</w:t>
            </w:r>
            <w:r w:rsidRPr="00AE065E">
              <w:rPr>
                <w:rFonts w:ascii="Simplified Arabic" w:hAnsi="Simplified Arabic" w:cs="Simplified Arabic" w:hint="cs"/>
                <w:color w:val="000000" w:themeColor="text1"/>
                <w:sz w:val="28"/>
                <w:szCs w:val="28"/>
              </w:rPr>
              <w:t xml:space="preserve"> (DV)</w:t>
            </w:r>
          </w:p>
        </w:tc>
        <w:tc>
          <w:tcPr>
            <w:tcW w:w="0" w:type="auto"/>
          </w:tcPr>
          <w:p w14:paraId="1C5863E7"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الأداء التكيفي</w:t>
            </w:r>
            <w:r w:rsidRPr="00AE065E">
              <w:rPr>
                <w:rFonts w:ascii="Simplified Arabic" w:hAnsi="Simplified Arabic" w:cs="Simplified Arabic" w:hint="cs"/>
                <w:b/>
                <w:bCs/>
                <w:color w:val="000000" w:themeColor="text1"/>
                <w:sz w:val="28"/>
                <w:szCs w:val="28"/>
              </w:rPr>
              <w:t xml:space="preserve"> (Adaptive Performance):</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يُقاس بشكل عكسي) القدرة على التكيف، حل المشكلات الإبداعي، إدارة الأزمات، مقاومة التغيير (فقرات عكسية</w:t>
            </w:r>
            <w:r w:rsidRPr="00AE065E">
              <w:rPr>
                <w:rFonts w:ascii="Simplified Arabic" w:hAnsi="Simplified Arabic" w:cs="Simplified Arabic" w:hint="cs"/>
                <w:color w:val="000000" w:themeColor="text1"/>
                <w:sz w:val="28"/>
                <w:szCs w:val="28"/>
              </w:rPr>
              <w:t>).</w:t>
            </w:r>
          </w:p>
        </w:tc>
        <w:tc>
          <w:tcPr>
            <w:tcW w:w="0" w:type="auto"/>
          </w:tcPr>
          <w:p w14:paraId="05FD57A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10</w:t>
            </w:r>
          </w:p>
        </w:tc>
      </w:tr>
    </w:tbl>
    <w:p w14:paraId="649C56DE" w14:textId="77777777" w:rsidR="002F1874" w:rsidRPr="00AE065E" w:rsidRDefault="002F1874" w:rsidP="00E83482">
      <w:pPr>
        <w:pStyle w:val="3"/>
        <w:spacing w:line="276" w:lineRule="auto"/>
        <w:jc w:val="both"/>
        <w:rPr>
          <w:rFonts w:ascii="Simplified Arabic" w:hAnsi="Simplified Arabic" w:cs="Simplified Arabic"/>
          <w:color w:val="000000" w:themeColor="text1"/>
        </w:rPr>
      </w:pPr>
      <w:bookmarkStart w:id="80" w:name="_Toc214319003"/>
      <w:r w:rsidRPr="00AE065E">
        <w:rPr>
          <w:rFonts w:ascii="Simplified Arabic" w:hAnsi="Simplified Arabic" w:cs="Simplified Arabic" w:hint="cs"/>
          <w:color w:val="000000" w:themeColor="text1"/>
        </w:rPr>
        <w:t xml:space="preserve">9.2. </w:t>
      </w:r>
      <w:r w:rsidRPr="00AE065E">
        <w:rPr>
          <w:rFonts w:ascii="Simplified Arabic" w:hAnsi="Simplified Arabic" w:cs="Simplified Arabic" w:hint="cs"/>
          <w:color w:val="000000" w:themeColor="text1"/>
          <w:rtl/>
        </w:rPr>
        <w:t>ضوابط صياغة الفقرات</w:t>
      </w:r>
      <w:bookmarkEnd w:id="80"/>
    </w:p>
    <w:p w14:paraId="5CBD76F0"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تمت صياغة جميع الفقرات بما يراعي المعايير الأكاديمية</w:t>
      </w:r>
      <w:r w:rsidRPr="00AE065E">
        <w:rPr>
          <w:rFonts w:ascii="Simplified Arabic" w:hAnsi="Simplified Arabic" w:cs="Simplified Arabic" w:hint="cs"/>
          <w:color w:val="000000" w:themeColor="text1"/>
          <w:sz w:val="28"/>
          <w:szCs w:val="28"/>
        </w:rPr>
        <w:t>:</w:t>
      </w:r>
    </w:p>
    <w:p w14:paraId="6B88AB6D" w14:textId="77777777" w:rsidR="002F1874" w:rsidRPr="00AE065E" w:rsidRDefault="002F1874" w:rsidP="00D816AB">
      <w:pPr>
        <w:widowControl w:val="0"/>
        <w:numPr>
          <w:ilvl w:val="0"/>
          <w:numId w:val="39"/>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الوضوح والمباشرة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تجنب الغموض والمصطلحات المزدوجة، لضمان توافق اللغة المستخدمة مع مستوى العينة المستهدفة</w:t>
      </w:r>
      <w:r w:rsidRPr="00AE065E">
        <w:rPr>
          <w:rFonts w:ascii="Simplified Arabic" w:hAnsi="Simplified Arabic" w:cs="Simplified Arabic" w:hint="cs"/>
          <w:color w:val="000000" w:themeColor="text1"/>
          <w:sz w:val="28"/>
          <w:szCs w:val="28"/>
        </w:rPr>
        <w:t>.</w:t>
      </w:r>
    </w:p>
    <w:p w14:paraId="7525776B" w14:textId="77777777" w:rsidR="002F1874" w:rsidRPr="00AE065E" w:rsidRDefault="002F1874" w:rsidP="00D816AB">
      <w:pPr>
        <w:widowControl w:val="0"/>
        <w:numPr>
          <w:ilvl w:val="0"/>
          <w:numId w:val="39"/>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الشمولية الموضوعية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ضمان تغطية الأسئلة لجميع الأهداف والنقاط التي سوف تتناولها الاستبانة في محاورها</w:t>
      </w:r>
      <w:r w:rsidRPr="00AE065E">
        <w:rPr>
          <w:rFonts w:ascii="Simplified Arabic" w:hAnsi="Simplified Arabic" w:cs="Simplified Arabic" w:hint="cs"/>
          <w:color w:val="000000" w:themeColor="text1"/>
          <w:sz w:val="28"/>
          <w:szCs w:val="28"/>
        </w:rPr>
        <w:t>.</w:t>
      </w:r>
    </w:p>
    <w:p w14:paraId="3963499E" w14:textId="77777777" w:rsidR="002F1874" w:rsidRPr="00AE065E" w:rsidRDefault="002F1874" w:rsidP="00D816AB">
      <w:pPr>
        <w:widowControl w:val="0"/>
        <w:numPr>
          <w:ilvl w:val="0"/>
          <w:numId w:val="39"/>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تضمين فقرات عكسية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تضمين فقرات سلبية أو عكسية</w:t>
      </w:r>
      <w:r w:rsidRPr="00AE065E">
        <w:rPr>
          <w:rFonts w:ascii="Simplified Arabic" w:hAnsi="Simplified Arabic" w:cs="Simplified Arabic" w:hint="cs"/>
          <w:color w:val="000000" w:themeColor="text1"/>
          <w:sz w:val="28"/>
          <w:szCs w:val="28"/>
        </w:rPr>
        <w:t xml:space="preserve"> (Reverse Coded Items) </w:t>
      </w:r>
      <w:r w:rsidRPr="00AE065E">
        <w:rPr>
          <w:rFonts w:ascii="Simplified Arabic" w:hAnsi="Simplified Arabic" w:cs="Simplified Arabic" w:hint="cs"/>
          <w:color w:val="000000" w:themeColor="text1"/>
          <w:sz w:val="28"/>
          <w:szCs w:val="28"/>
          <w:rtl/>
        </w:rPr>
        <w:t>لقياس المشكلات الإدارية، مثل "هناك بطء في اتخاذ القرارات نتيجة المركزية المفرطة" (لقياس المركزية التي تؤدي لمشكلات تشغيلية)، أو "أشعر أنني أقاوم التغييرات الجديدة في بيئة العمل". وهذا يقلل من تحيز الاستجابة</w:t>
      </w:r>
      <w:r w:rsidRPr="00AE065E">
        <w:rPr>
          <w:rFonts w:ascii="Simplified Arabic" w:hAnsi="Simplified Arabic" w:cs="Simplified Arabic" w:hint="cs"/>
          <w:color w:val="000000" w:themeColor="text1"/>
          <w:sz w:val="28"/>
          <w:szCs w:val="28"/>
        </w:rPr>
        <w:t xml:space="preserve"> (Bias) </w:t>
      </w:r>
      <w:r w:rsidRPr="00AE065E">
        <w:rPr>
          <w:rFonts w:ascii="Simplified Arabic" w:hAnsi="Simplified Arabic" w:cs="Simplified Arabic" w:hint="cs"/>
          <w:color w:val="000000" w:themeColor="text1"/>
          <w:sz w:val="28"/>
          <w:szCs w:val="28"/>
          <w:rtl/>
        </w:rPr>
        <w:t>ويزيد من مصداقية الأداة</w:t>
      </w:r>
      <w:r w:rsidRPr="00AE065E">
        <w:rPr>
          <w:rFonts w:ascii="Simplified Arabic" w:hAnsi="Simplified Arabic" w:cs="Simplified Arabic" w:hint="cs"/>
          <w:color w:val="000000" w:themeColor="text1"/>
          <w:sz w:val="28"/>
          <w:szCs w:val="28"/>
        </w:rPr>
        <w:t>.</w:t>
      </w:r>
    </w:p>
    <w:p w14:paraId="310C1515" w14:textId="77777777" w:rsidR="002F1874" w:rsidRPr="00AE065E" w:rsidRDefault="002F1874" w:rsidP="00D816AB">
      <w:pPr>
        <w:widowControl w:val="0"/>
        <w:numPr>
          <w:ilvl w:val="0"/>
          <w:numId w:val="39"/>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الصدق والثبات (التحكيم الأكاديمي</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تم التأكيد على أن الاستبانة خضعت لعملية تحكيم دقيقة لضمان صدقها (قياس ما وُضعت لقياسه) وثباتها (الحصول على نتائج متقاربة إذا ما تكررت التجربة). وقد تم ضبط الثبات عبر التأكد من أن قيمة ألفا كرونباخ للمحاور تتجاوز</w:t>
      </w:r>
      <w:r w:rsidRPr="00AE065E">
        <w:rPr>
          <w:rFonts w:ascii="Simplified Arabic" w:hAnsi="Simplified Arabic" w:cs="Simplified Arabic" w:hint="cs"/>
          <w:color w:val="000000" w:themeColor="text1"/>
          <w:sz w:val="28"/>
          <w:szCs w:val="28"/>
        </w:rPr>
        <w:t xml:space="preserve"> (0.70).</w:t>
      </w:r>
    </w:p>
    <w:p w14:paraId="3791829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tl/>
        </w:rPr>
      </w:pPr>
    </w:p>
    <w:p w14:paraId="644B00D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tl/>
        </w:rPr>
      </w:pPr>
    </w:p>
    <w:p w14:paraId="2C6D18B8" w14:textId="77777777" w:rsidR="002F1874" w:rsidRPr="00AE065E" w:rsidRDefault="002F1874" w:rsidP="00E83482">
      <w:pPr>
        <w:pStyle w:val="1"/>
        <w:spacing w:line="276" w:lineRule="auto"/>
        <w:jc w:val="both"/>
        <w:rPr>
          <w:rFonts w:ascii="Simplified Arabic" w:hAnsi="Simplified Arabic" w:cs="Simplified Arabic"/>
          <w:color w:val="000000" w:themeColor="text1"/>
          <w:sz w:val="32"/>
          <w:szCs w:val="32"/>
        </w:rPr>
      </w:pPr>
      <w:bookmarkStart w:id="81" w:name="_Toc214319004"/>
      <w:r w:rsidRPr="00AE065E">
        <w:rPr>
          <w:rFonts w:ascii="Simplified Arabic" w:hAnsi="Simplified Arabic" w:cs="Simplified Arabic" w:hint="cs"/>
          <w:color w:val="000000" w:themeColor="text1"/>
          <w:sz w:val="32"/>
          <w:szCs w:val="32"/>
          <w:rtl/>
        </w:rPr>
        <w:t>تصميم الاستبانة وتحليل مقاييسها</w:t>
      </w:r>
      <w:bookmarkEnd w:id="81"/>
    </w:p>
    <w:p w14:paraId="705A1D0A" w14:textId="77777777" w:rsidR="002F1874" w:rsidRPr="00AE065E" w:rsidRDefault="002F1874" w:rsidP="00E83482">
      <w:pPr>
        <w:pStyle w:val="2"/>
        <w:spacing w:before="0" w:after="240" w:line="276" w:lineRule="auto"/>
        <w:jc w:val="both"/>
        <w:rPr>
          <w:rFonts w:ascii="Simplified Arabic" w:hAnsi="Simplified Arabic" w:cs="Simplified Arabic"/>
          <w:color w:val="000000" w:themeColor="text1"/>
          <w:sz w:val="28"/>
          <w:szCs w:val="28"/>
        </w:rPr>
      </w:pPr>
      <w:bookmarkStart w:id="82" w:name="_Toc214319005"/>
      <w:r w:rsidRPr="00AE065E">
        <w:rPr>
          <w:rFonts w:ascii="Simplified Arabic" w:hAnsi="Simplified Arabic" w:cs="Simplified Arabic" w:hint="cs"/>
          <w:color w:val="000000" w:themeColor="text1"/>
          <w:sz w:val="28"/>
          <w:szCs w:val="28"/>
          <w:rtl/>
        </w:rPr>
        <w:t>أولاً: الإطار العام للاستبانة والاعتبارات المنهجية</w:t>
      </w:r>
      <w:bookmarkEnd w:id="82"/>
    </w:p>
    <w:p w14:paraId="4C18EC70"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83" w:name="_Toc214319006"/>
      <w:r w:rsidRPr="00AE065E">
        <w:rPr>
          <w:rFonts w:ascii="Simplified Arabic" w:hAnsi="Simplified Arabic" w:cs="Simplified Arabic" w:hint="cs"/>
          <w:color w:val="000000" w:themeColor="text1"/>
        </w:rPr>
        <w:t xml:space="preserve">1.1. </w:t>
      </w:r>
      <w:r w:rsidRPr="00AE065E">
        <w:rPr>
          <w:rFonts w:ascii="Simplified Arabic" w:hAnsi="Simplified Arabic" w:cs="Simplified Arabic" w:hint="cs"/>
          <w:color w:val="000000" w:themeColor="text1"/>
          <w:rtl/>
        </w:rPr>
        <w:t>غرض الاستبانة وأهدافها</w:t>
      </w:r>
      <w:bookmarkEnd w:id="83"/>
    </w:p>
    <w:p w14:paraId="73335C6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صُممت الاستبانة كأداة أساسية في المرحلة الكمية من الدراسة بهدف جمع البيانات الأولية من عينة الموظفين والإداريين</w:t>
      </w:r>
      <w:r w:rsidRPr="00AE065E">
        <w:rPr>
          <w:rFonts w:ascii="Simplified Arabic" w:hAnsi="Simplified Arabic" w:cs="Simplified Arabic" w:hint="cs"/>
          <w:color w:val="000000" w:themeColor="text1"/>
          <w:sz w:val="28"/>
          <w:szCs w:val="28"/>
        </w:rPr>
        <w:t xml:space="preserve"> (N=150) </w:t>
      </w:r>
      <w:r w:rsidRPr="00AE065E">
        <w:rPr>
          <w:rFonts w:ascii="Simplified Arabic" w:hAnsi="Simplified Arabic" w:cs="Simplified Arabic" w:hint="cs"/>
          <w:color w:val="000000" w:themeColor="text1"/>
          <w:sz w:val="28"/>
          <w:szCs w:val="28"/>
          <w:rtl/>
        </w:rPr>
        <w:t>العاملين في القطاعين العام والخاص بالمملكة العربية السعودية، وذلك لتحقيق الأهداف التالية</w:t>
      </w:r>
      <w:r w:rsidRPr="00AE065E">
        <w:rPr>
          <w:rFonts w:ascii="Simplified Arabic" w:hAnsi="Simplified Arabic" w:cs="Simplified Arabic" w:hint="cs"/>
          <w:color w:val="000000" w:themeColor="text1"/>
          <w:sz w:val="28"/>
          <w:szCs w:val="28"/>
        </w:rPr>
        <w:t>:</w:t>
      </w:r>
    </w:p>
    <w:p w14:paraId="146DB657" w14:textId="77777777" w:rsidR="002F1874" w:rsidRPr="00AE065E" w:rsidRDefault="002F1874" w:rsidP="00D816AB">
      <w:pPr>
        <w:widowControl w:val="0"/>
        <w:numPr>
          <w:ilvl w:val="0"/>
          <w:numId w:val="40"/>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قياس المتغيرات المستقلة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تحديد مستوى ممارسة أبعاد القيادة التحويلية، وجودة الثقافة التنظيمية، وفعالية الحوكمة المؤسسية في المؤسسات المبحوثة</w:t>
      </w:r>
      <w:r w:rsidRPr="00AE065E">
        <w:rPr>
          <w:rFonts w:ascii="Simplified Arabic" w:hAnsi="Simplified Arabic" w:cs="Simplified Arabic" w:hint="cs"/>
          <w:color w:val="000000" w:themeColor="text1"/>
          <w:sz w:val="28"/>
          <w:szCs w:val="28"/>
        </w:rPr>
        <w:t>.</w:t>
      </w:r>
    </w:p>
    <w:p w14:paraId="4FF8DAEE" w14:textId="77777777" w:rsidR="002F1874" w:rsidRPr="00AE065E" w:rsidRDefault="002F1874" w:rsidP="00D816AB">
      <w:pPr>
        <w:widowControl w:val="0"/>
        <w:numPr>
          <w:ilvl w:val="0"/>
          <w:numId w:val="40"/>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قياس المتغير التابع</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تقييم مستوى القصور في الأداء التكيفي (أي مدى وجود المشكلات الإدارية المزمنة) ضمن الأبعاد الاستراتيجية والتشغيلية والسلوكية</w:t>
      </w:r>
      <w:r w:rsidRPr="00AE065E">
        <w:rPr>
          <w:rFonts w:ascii="Simplified Arabic" w:hAnsi="Simplified Arabic" w:cs="Simplified Arabic" w:hint="cs"/>
          <w:color w:val="000000" w:themeColor="text1"/>
          <w:sz w:val="28"/>
          <w:szCs w:val="28"/>
        </w:rPr>
        <w:t>.</w:t>
      </w:r>
    </w:p>
    <w:p w14:paraId="18F3C690" w14:textId="77777777" w:rsidR="002F1874" w:rsidRPr="00AE065E" w:rsidRDefault="002F1874" w:rsidP="00D816AB">
      <w:pPr>
        <w:widowControl w:val="0"/>
        <w:numPr>
          <w:ilvl w:val="0"/>
          <w:numId w:val="40"/>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اختبار الفروض</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توفير البيانات اللازمة لإجراء التحليل الإحصائي (باستخدام نمذجة المعادلات البنائية</w:t>
      </w:r>
      <w:r w:rsidRPr="00AE065E">
        <w:rPr>
          <w:rFonts w:ascii="Simplified Arabic" w:hAnsi="Simplified Arabic" w:cs="Simplified Arabic" w:hint="cs"/>
          <w:color w:val="000000" w:themeColor="text1"/>
          <w:sz w:val="28"/>
          <w:szCs w:val="28"/>
        </w:rPr>
        <w:t xml:space="preserve"> - SEM) </w:t>
      </w:r>
      <w:r w:rsidRPr="00AE065E">
        <w:rPr>
          <w:rFonts w:ascii="Simplified Arabic" w:hAnsi="Simplified Arabic" w:cs="Simplified Arabic" w:hint="cs"/>
          <w:color w:val="000000" w:themeColor="text1"/>
          <w:sz w:val="28"/>
          <w:szCs w:val="28"/>
          <w:rtl/>
        </w:rPr>
        <w:t>لاختبار العلاقات المباشرة وغير المباشرة والتفاعلية بين المتغيرات الجذرية والمشكلات الإدارية</w:t>
      </w:r>
      <w:r w:rsidRPr="00AE065E">
        <w:rPr>
          <w:rFonts w:ascii="Simplified Arabic" w:hAnsi="Simplified Arabic" w:cs="Simplified Arabic" w:hint="cs"/>
          <w:color w:val="000000" w:themeColor="text1"/>
          <w:sz w:val="28"/>
          <w:szCs w:val="28"/>
        </w:rPr>
        <w:t>.</w:t>
      </w:r>
    </w:p>
    <w:p w14:paraId="5B153D94" w14:textId="77777777" w:rsidR="002F1874" w:rsidRPr="00AE065E" w:rsidRDefault="002F1874" w:rsidP="00E83482">
      <w:pPr>
        <w:pStyle w:val="3"/>
        <w:spacing w:line="276" w:lineRule="auto"/>
        <w:jc w:val="both"/>
        <w:rPr>
          <w:rFonts w:ascii="Simplified Arabic" w:hAnsi="Simplified Arabic" w:cs="Simplified Arabic"/>
          <w:color w:val="000000" w:themeColor="text1"/>
        </w:rPr>
      </w:pPr>
      <w:bookmarkStart w:id="84" w:name="_Toc214319007"/>
      <w:r w:rsidRPr="00AE065E">
        <w:rPr>
          <w:rFonts w:ascii="Simplified Arabic" w:hAnsi="Simplified Arabic" w:cs="Simplified Arabic" w:hint="cs"/>
          <w:color w:val="000000" w:themeColor="text1"/>
        </w:rPr>
        <w:t xml:space="preserve">1.2. </w:t>
      </w:r>
      <w:r w:rsidRPr="00AE065E">
        <w:rPr>
          <w:rFonts w:ascii="Simplified Arabic" w:hAnsi="Simplified Arabic" w:cs="Simplified Arabic" w:hint="cs"/>
          <w:color w:val="000000" w:themeColor="text1"/>
          <w:rtl/>
        </w:rPr>
        <w:t>مقياس القياس المعتمد</w:t>
      </w:r>
      <w:r w:rsidRPr="00AE065E">
        <w:rPr>
          <w:rFonts w:ascii="Simplified Arabic" w:hAnsi="Simplified Arabic" w:cs="Simplified Arabic" w:hint="cs"/>
          <w:color w:val="000000" w:themeColor="text1"/>
        </w:rPr>
        <w:t xml:space="preserve"> (Likert Scale)</w:t>
      </w:r>
      <w:bookmarkEnd w:id="84"/>
    </w:p>
    <w:p w14:paraId="58E84A9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 xml:space="preserve">تم استخدام </w:t>
      </w:r>
      <w:r w:rsidRPr="00AE065E">
        <w:rPr>
          <w:rFonts w:ascii="Simplified Arabic" w:hAnsi="Simplified Arabic" w:cs="Simplified Arabic" w:hint="cs"/>
          <w:b/>
          <w:bCs/>
          <w:color w:val="000000" w:themeColor="text1"/>
          <w:sz w:val="28"/>
          <w:szCs w:val="28"/>
          <w:rtl/>
        </w:rPr>
        <w:t>مقياس ليكرت الخماسي</w:t>
      </w:r>
      <w:r w:rsidRPr="00AE065E">
        <w:rPr>
          <w:rFonts w:ascii="Simplified Arabic" w:hAnsi="Simplified Arabic" w:cs="Simplified Arabic" w:hint="cs"/>
          <w:b/>
          <w:bCs/>
          <w:color w:val="000000" w:themeColor="text1"/>
          <w:sz w:val="28"/>
          <w:szCs w:val="28"/>
        </w:rPr>
        <w:t xml:space="preserve"> (5-Point Likert Scale)</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لتقدير استجابات المبحوثين، وذلك لسهولته في الاستجابة، وقدرته على توفير بيانات ذات طبيعة كمية شبه مسافية، مما يجعله مناسبًا للتحليل الإحصائي المتقدم</w:t>
      </w:r>
      <w:r w:rsidRPr="00AE065E">
        <w:rPr>
          <w:rFonts w:ascii="Simplified Arabic" w:hAnsi="Simplified Arabic" w:cs="Simplified Arabic" w:hint="cs"/>
          <w:color w:val="000000" w:themeColor="text1"/>
          <w:sz w:val="28"/>
          <w:szCs w:val="28"/>
        </w:rPr>
        <w:t xml:space="preserve"> (SEM </w:t>
      </w:r>
      <w:r w:rsidRPr="00AE065E">
        <w:rPr>
          <w:rFonts w:ascii="Simplified Arabic" w:hAnsi="Simplified Arabic" w:cs="Simplified Arabic" w:hint="cs"/>
          <w:color w:val="000000" w:themeColor="text1"/>
          <w:sz w:val="28"/>
          <w:szCs w:val="28"/>
          <w:rtl/>
        </w:rPr>
        <w:t>و الانحدار الخطي</w:t>
      </w:r>
      <w:r w:rsidRPr="00AE065E">
        <w:rPr>
          <w:rFonts w:ascii="Simplified Arabic" w:hAnsi="Simplified Arabic" w:cs="Simplified Arabic" w:hint="cs"/>
          <w:color w:val="000000" w:themeColor="text1"/>
          <w:sz w:val="28"/>
          <w:szCs w:val="28"/>
        </w:rPr>
        <w:t>).</w:t>
      </w:r>
    </w:p>
    <w:tbl>
      <w:tblPr>
        <w:tblStyle w:val="4-6"/>
        <w:tblW w:w="9360" w:type="dxa"/>
        <w:tblLayout w:type="fixed"/>
        <w:tblLook w:val="0420" w:firstRow="1" w:lastRow="0" w:firstColumn="0" w:lastColumn="0" w:noHBand="0" w:noVBand="1"/>
      </w:tblPr>
      <w:tblGrid>
        <w:gridCol w:w="3120"/>
        <w:gridCol w:w="3120"/>
        <w:gridCol w:w="3120"/>
      </w:tblGrid>
      <w:tr w:rsidR="00AE065E" w:rsidRPr="00AE065E" w14:paraId="06564749" w14:textId="77777777" w:rsidTr="009B1BDF">
        <w:trPr>
          <w:cnfStyle w:val="100000000000" w:firstRow="1" w:lastRow="0" w:firstColumn="0" w:lastColumn="0" w:oddVBand="0" w:evenVBand="0" w:oddHBand="0" w:evenHBand="0" w:firstRowFirstColumn="0" w:firstRowLastColumn="0" w:lastRowFirstColumn="0" w:lastRowLastColumn="0"/>
        </w:trPr>
        <w:tc>
          <w:tcPr>
            <w:tcW w:w="3120" w:type="dxa"/>
          </w:tcPr>
          <w:p w14:paraId="6282EF1A"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الرقم</w:t>
            </w:r>
          </w:p>
        </w:tc>
        <w:tc>
          <w:tcPr>
            <w:tcW w:w="3120" w:type="dxa"/>
          </w:tcPr>
          <w:p w14:paraId="541BADA2"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درجة الموافقة</w:t>
            </w:r>
          </w:p>
        </w:tc>
        <w:tc>
          <w:tcPr>
            <w:tcW w:w="3120" w:type="dxa"/>
          </w:tcPr>
          <w:p w14:paraId="44E0FCF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الوزن المرجح (لأغراض التحليل</w:t>
            </w:r>
            <w:r w:rsidRPr="00AE065E">
              <w:rPr>
                <w:rFonts w:ascii="Simplified Arabic" w:hAnsi="Simplified Arabic" w:cs="Simplified Arabic" w:hint="cs"/>
                <w:color w:val="000000" w:themeColor="text1"/>
                <w:sz w:val="28"/>
                <w:szCs w:val="28"/>
              </w:rPr>
              <w:t>)</w:t>
            </w:r>
          </w:p>
        </w:tc>
      </w:tr>
      <w:tr w:rsidR="00AE065E" w:rsidRPr="00AE065E" w14:paraId="71E299C0" w14:textId="77777777" w:rsidTr="009B1BDF">
        <w:trPr>
          <w:cnfStyle w:val="000000100000" w:firstRow="0" w:lastRow="0" w:firstColumn="0" w:lastColumn="0" w:oddVBand="0" w:evenVBand="0" w:oddHBand="1" w:evenHBand="0" w:firstRowFirstColumn="0" w:firstRowLastColumn="0" w:lastRowFirstColumn="0" w:lastRowLastColumn="0"/>
        </w:trPr>
        <w:tc>
          <w:tcPr>
            <w:tcW w:w="3120" w:type="dxa"/>
          </w:tcPr>
          <w:p w14:paraId="36F97909"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1</w:t>
            </w:r>
          </w:p>
        </w:tc>
        <w:tc>
          <w:tcPr>
            <w:tcW w:w="3120" w:type="dxa"/>
          </w:tcPr>
          <w:p w14:paraId="1BA52CF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لا أوافق بشدة</w:t>
            </w:r>
          </w:p>
        </w:tc>
        <w:tc>
          <w:tcPr>
            <w:tcW w:w="3120" w:type="dxa"/>
          </w:tcPr>
          <w:p w14:paraId="2ABB6370"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1.00</w:t>
            </w:r>
          </w:p>
        </w:tc>
      </w:tr>
      <w:tr w:rsidR="00AE065E" w:rsidRPr="00AE065E" w14:paraId="64A1E6E9" w14:textId="77777777" w:rsidTr="009B1BDF">
        <w:tc>
          <w:tcPr>
            <w:tcW w:w="3120" w:type="dxa"/>
          </w:tcPr>
          <w:p w14:paraId="1D314154"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2</w:t>
            </w:r>
          </w:p>
        </w:tc>
        <w:tc>
          <w:tcPr>
            <w:tcW w:w="3120" w:type="dxa"/>
          </w:tcPr>
          <w:p w14:paraId="05A4009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لا أوافق</w:t>
            </w:r>
          </w:p>
        </w:tc>
        <w:tc>
          <w:tcPr>
            <w:tcW w:w="3120" w:type="dxa"/>
          </w:tcPr>
          <w:p w14:paraId="7FB883B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2.00</w:t>
            </w:r>
          </w:p>
        </w:tc>
      </w:tr>
      <w:tr w:rsidR="00AE065E" w:rsidRPr="00AE065E" w14:paraId="3F7DFC14" w14:textId="77777777" w:rsidTr="009B1BDF">
        <w:trPr>
          <w:cnfStyle w:val="000000100000" w:firstRow="0" w:lastRow="0" w:firstColumn="0" w:lastColumn="0" w:oddVBand="0" w:evenVBand="0" w:oddHBand="1" w:evenHBand="0" w:firstRowFirstColumn="0" w:firstRowLastColumn="0" w:lastRowFirstColumn="0" w:lastRowLastColumn="0"/>
        </w:trPr>
        <w:tc>
          <w:tcPr>
            <w:tcW w:w="3120" w:type="dxa"/>
          </w:tcPr>
          <w:p w14:paraId="322453F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3</w:t>
            </w:r>
          </w:p>
        </w:tc>
        <w:tc>
          <w:tcPr>
            <w:tcW w:w="3120" w:type="dxa"/>
          </w:tcPr>
          <w:p w14:paraId="36B6AE22"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محايد</w:t>
            </w:r>
          </w:p>
        </w:tc>
        <w:tc>
          <w:tcPr>
            <w:tcW w:w="3120" w:type="dxa"/>
          </w:tcPr>
          <w:p w14:paraId="1943220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3.00</w:t>
            </w:r>
          </w:p>
        </w:tc>
      </w:tr>
      <w:tr w:rsidR="00AE065E" w:rsidRPr="00AE065E" w14:paraId="2398B80B" w14:textId="77777777" w:rsidTr="009B1BDF">
        <w:tc>
          <w:tcPr>
            <w:tcW w:w="3120" w:type="dxa"/>
          </w:tcPr>
          <w:p w14:paraId="5F3C5D4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4</w:t>
            </w:r>
          </w:p>
        </w:tc>
        <w:tc>
          <w:tcPr>
            <w:tcW w:w="3120" w:type="dxa"/>
          </w:tcPr>
          <w:p w14:paraId="29D49BE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أوافق</w:t>
            </w:r>
          </w:p>
        </w:tc>
        <w:tc>
          <w:tcPr>
            <w:tcW w:w="3120" w:type="dxa"/>
          </w:tcPr>
          <w:p w14:paraId="5C6ED97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4.00</w:t>
            </w:r>
          </w:p>
        </w:tc>
      </w:tr>
      <w:tr w:rsidR="00AE065E" w:rsidRPr="00AE065E" w14:paraId="2F398D9F" w14:textId="77777777" w:rsidTr="009B1BDF">
        <w:trPr>
          <w:cnfStyle w:val="000000100000" w:firstRow="0" w:lastRow="0" w:firstColumn="0" w:lastColumn="0" w:oddVBand="0" w:evenVBand="0" w:oddHBand="1" w:evenHBand="0" w:firstRowFirstColumn="0" w:firstRowLastColumn="0" w:lastRowFirstColumn="0" w:lastRowLastColumn="0"/>
        </w:trPr>
        <w:tc>
          <w:tcPr>
            <w:tcW w:w="3120" w:type="dxa"/>
          </w:tcPr>
          <w:p w14:paraId="34D9385E"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5</w:t>
            </w:r>
          </w:p>
        </w:tc>
        <w:tc>
          <w:tcPr>
            <w:tcW w:w="3120" w:type="dxa"/>
          </w:tcPr>
          <w:p w14:paraId="0C5434B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أوافق بشدة</w:t>
            </w:r>
          </w:p>
        </w:tc>
        <w:tc>
          <w:tcPr>
            <w:tcW w:w="3120" w:type="dxa"/>
          </w:tcPr>
          <w:p w14:paraId="1577C7D2"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5.00</w:t>
            </w:r>
          </w:p>
        </w:tc>
      </w:tr>
    </w:tbl>
    <w:p w14:paraId="4DFAC76E"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يتم حساب المتوسطات الحسابية لكل محور، وتُفسر النتائج بناءً على القاعدة التالية لتفسير الدرجة المرجحة</w:t>
      </w:r>
      <w:r w:rsidRPr="00AE065E">
        <w:rPr>
          <w:rFonts w:ascii="Simplified Arabic" w:hAnsi="Simplified Arabic" w:cs="Simplified Arabic" w:hint="cs"/>
          <w:color w:val="000000" w:themeColor="text1"/>
          <w:sz w:val="28"/>
          <w:szCs w:val="28"/>
        </w:rPr>
        <w:t>:</w:t>
      </w:r>
    </w:p>
    <w:p w14:paraId="28C1A96B" w14:textId="77777777" w:rsidR="002F1874" w:rsidRPr="00AE065E" w:rsidRDefault="002F1874" w:rsidP="00D816AB">
      <w:pPr>
        <w:widowControl w:val="0"/>
        <w:numPr>
          <w:ilvl w:val="0"/>
          <w:numId w:val="44"/>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 xml:space="preserve">(1.00 - 2.33): </w:t>
      </w:r>
      <w:r w:rsidRPr="00AE065E">
        <w:rPr>
          <w:rFonts w:ascii="Simplified Arabic" w:hAnsi="Simplified Arabic" w:cs="Simplified Arabic" w:hint="cs"/>
          <w:color w:val="000000" w:themeColor="text1"/>
          <w:sz w:val="28"/>
          <w:szCs w:val="28"/>
          <w:rtl/>
        </w:rPr>
        <w:t>مستوى منخفض / درجة موافقة ضعيفة</w:t>
      </w:r>
      <w:r w:rsidRPr="00AE065E">
        <w:rPr>
          <w:rFonts w:ascii="Simplified Arabic" w:hAnsi="Simplified Arabic" w:cs="Simplified Arabic" w:hint="cs"/>
          <w:color w:val="000000" w:themeColor="text1"/>
          <w:sz w:val="28"/>
          <w:szCs w:val="28"/>
        </w:rPr>
        <w:t>.</w:t>
      </w:r>
    </w:p>
    <w:p w14:paraId="288D3B46" w14:textId="77777777" w:rsidR="002F1874" w:rsidRPr="00AE065E" w:rsidRDefault="002F1874" w:rsidP="00D816AB">
      <w:pPr>
        <w:widowControl w:val="0"/>
        <w:numPr>
          <w:ilvl w:val="0"/>
          <w:numId w:val="44"/>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 xml:space="preserve">(2.34 - 3.67): </w:t>
      </w:r>
      <w:r w:rsidRPr="00AE065E">
        <w:rPr>
          <w:rFonts w:ascii="Simplified Arabic" w:hAnsi="Simplified Arabic" w:cs="Simplified Arabic" w:hint="cs"/>
          <w:color w:val="000000" w:themeColor="text1"/>
          <w:sz w:val="28"/>
          <w:szCs w:val="28"/>
          <w:rtl/>
        </w:rPr>
        <w:t>مستوى متوسط / درجة موافقة متوسطة (محايدة</w:t>
      </w:r>
      <w:r w:rsidRPr="00AE065E">
        <w:rPr>
          <w:rFonts w:ascii="Simplified Arabic" w:hAnsi="Simplified Arabic" w:cs="Simplified Arabic" w:hint="cs"/>
          <w:color w:val="000000" w:themeColor="text1"/>
          <w:sz w:val="28"/>
          <w:szCs w:val="28"/>
        </w:rPr>
        <w:t>).</w:t>
      </w:r>
    </w:p>
    <w:p w14:paraId="4D27B842" w14:textId="77777777" w:rsidR="002F1874" w:rsidRPr="00AE065E" w:rsidRDefault="002F1874" w:rsidP="00D816AB">
      <w:pPr>
        <w:widowControl w:val="0"/>
        <w:numPr>
          <w:ilvl w:val="0"/>
          <w:numId w:val="44"/>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 xml:space="preserve">(3.68 - 5.00): </w:t>
      </w:r>
      <w:r w:rsidRPr="00AE065E">
        <w:rPr>
          <w:rFonts w:ascii="Simplified Arabic" w:hAnsi="Simplified Arabic" w:cs="Simplified Arabic" w:hint="cs"/>
          <w:color w:val="000000" w:themeColor="text1"/>
          <w:sz w:val="28"/>
          <w:szCs w:val="28"/>
          <w:rtl/>
        </w:rPr>
        <w:t>مستوى مرتفع / درجة موافقة عالية</w:t>
      </w:r>
      <w:r w:rsidRPr="00AE065E">
        <w:rPr>
          <w:rFonts w:ascii="Simplified Arabic" w:hAnsi="Simplified Arabic" w:cs="Simplified Arabic" w:hint="cs"/>
          <w:color w:val="000000" w:themeColor="text1"/>
          <w:sz w:val="28"/>
          <w:szCs w:val="28"/>
        </w:rPr>
        <w:t>.</w:t>
      </w:r>
    </w:p>
    <w:p w14:paraId="07D48EED" w14:textId="77777777" w:rsidR="002F1874" w:rsidRPr="00AE065E" w:rsidRDefault="002F1874" w:rsidP="00E83482">
      <w:pPr>
        <w:pStyle w:val="3"/>
        <w:spacing w:line="276" w:lineRule="auto"/>
        <w:jc w:val="both"/>
        <w:rPr>
          <w:rFonts w:ascii="Simplified Arabic" w:hAnsi="Simplified Arabic" w:cs="Simplified Arabic"/>
          <w:color w:val="000000" w:themeColor="text1"/>
        </w:rPr>
      </w:pPr>
      <w:bookmarkStart w:id="85" w:name="_Toc214319008"/>
      <w:r w:rsidRPr="00AE065E">
        <w:rPr>
          <w:rFonts w:ascii="Simplified Arabic" w:hAnsi="Simplified Arabic" w:cs="Simplified Arabic" w:hint="cs"/>
          <w:color w:val="000000" w:themeColor="text1"/>
        </w:rPr>
        <w:t xml:space="preserve">1.3. </w:t>
      </w:r>
      <w:r w:rsidRPr="00AE065E">
        <w:rPr>
          <w:rFonts w:ascii="Simplified Arabic" w:hAnsi="Simplified Arabic" w:cs="Simplified Arabic" w:hint="cs"/>
          <w:color w:val="000000" w:themeColor="text1"/>
          <w:rtl/>
        </w:rPr>
        <w:t>ضمان الصدق والثبات المنهجي</w:t>
      </w:r>
      <w:bookmarkEnd w:id="85"/>
    </w:p>
    <w:p w14:paraId="007BD080"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لضمان موثوقية الاستبانة، تم اتباع الإجراءات المنهجية لتعزيز الصدق والثبات</w:t>
      </w:r>
      <w:r w:rsidRPr="00AE065E">
        <w:rPr>
          <w:rFonts w:ascii="Simplified Arabic" w:hAnsi="Simplified Arabic" w:cs="Simplified Arabic" w:hint="cs"/>
          <w:color w:val="000000" w:themeColor="text1"/>
          <w:sz w:val="28"/>
          <w:szCs w:val="28"/>
        </w:rPr>
        <w:t>:</w:t>
      </w:r>
    </w:p>
    <w:p w14:paraId="28FA6D08" w14:textId="77777777" w:rsidR="002F1874" w:rsidRPr="00AE065E" w:rsidRDefault="002F1874" w:rsidP="00D816AB">
      <w:pPr>
        <w:widowControl w:val="0"/>
        <w:numPr>
          <w:ilvl w:val="0"/>
          <w:numId w:val="45"/>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الصدق الظاهري والصدق البنيوي</w:t>
      </w:r>
      <w:r w:rsidRPr="00AE065E">
        <w:rPr>
          <w:rFonts w:ascii="Simplified Arabic" w:hAnsi="Simplified Arabic" w:cs="Simplified Arabic" w:hint="cs"/>
          <w:b/>
          <w:bCs/>
          <w:color w:val="000000" w:themeColor="text1"/>
          <w:sz w:val="28"/>
          <w:szCs w:val="28"/>
        </w:rPr>
        <w:t xml:space="preserve"> (Validity):</w:t>
      </w:r>
    </w:p>
    <w:p w14:paraId="2A359E08" w14:textId="77777777" w:rsidR="002F1874" w:rsidRPr="00AE065E" w:rsidRDefault="002F1874" w:rsidP="00D816AB">
      <w:pPr>
        <w:widowControl w:val="0"/>
        <w:numPr>
          <w:ilvl w:val="1"/>
          <w:numId w:val="46"/>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الصدق الظاهري</w:t>
      </w:r>
      <w:r w:rsidRPr="00AE065E">
        <w:rPr>
          <w:rFonts w:ascii="Simplified Arabic" w:hAnsi="Simplified Arabic" w:cs="Simplified Arabic" w:hint="cs"/>
          <w:b/>
          <w:bCs/>
          <w:color w:val="000000" w:themeColor="text1"/>
          <w:sz w:val="28"/>
          <w:szCs w:val="28"/>
        </w:rPr>
        <w:t xml:space="preserve"> (Face Validity):</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تم عرض الاستبانة على مجموعة من المحكمين والخبراء الأكاديميين (كما هو مذكور في الفصل الثالث) للتأكد من وضوح الصياغة، وملاءمة المصطلحات للسياق السعودي، وارتباط الفقرات بالمحور الذي تقيسه</w:t>
      </w:r>
      <w:r w:rsidRPr="00AE065E">
        <w:rPr>
          <w:rFonts w:ascii="Simplified Arabic" w:hAnsi="Simplified Arabic" w:cs="Simplified Arabic" w:hint="cs"/>
          <w:color w:val="000000" w:themeColor="text1"/>
          <w:sz w:val="28"/>
          <w:szCs w:val="28"/>
        </w:rPr>
        <w:t>.</w:t>
      </w:r>
    </w:p>
    <w:p w14:paraId="65FC5AE1" w14:textId="77777777" w:rsidR="002F1874" w:rsidRPr="00AE065E" w:rsidRDefault="002F1874" w:rsidP="00D816AB">
      <w:pPr>
        <w:widowControl w:val="0"/>
        <w:numPr>
          <w:ilvl w:val="1"/>
          <w:numId w:val="46"/>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الصدق البنيوي</w:t>
      </w:r>
      <w:r w:rsidRPr="00AE065E">
        <w:rPr>
          <w:rFonts w:ascii="Simplified Arabic" w:hAnsi="Simplified Arabic" w:cs="Simplified Arabic" w:hint="cs"/>
          <w:b/>
          <w:bCs/>
          <w:color w:val="000000" w:themeColor="text1"/>
          <w:sz w:val="28"/>
          <w:szCs w:val="28"/>
        </w:rPr>
        <w:t xml:space="preserve"> (Construct Validity):</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سيتم التحقق منه لاحقًا عبر تحليل العوامل التوكيدي</w:t>
      </w:r>
      <w:r w:rsidRPr="00AE065E">
        <w:rPr>
          <w:rFonts w:ascii="Simplified Arabic" w:hAnsi="Simplified Arabic" w:cs="Simplified Arabic" w:hint="cs"/>
          <w:color w:val="000000" w:themeColor="text1"/>
          <w:sz w:val="28"/>
          <w:szCs w:val="28"/>
        </w:rPr>
        <w:t xml:space="preserve"> (CFA) </w:t>
      </w:r>
      <w:r w:rsidRPr="00AE065E">
        <w:rPr>
          <w:rFonts w:ascii="Simplified Arabic" w:hAnsi="Simplified Arabic" w:cs="Simplified Arabic" w:hint="cs"/>
          <w:color w:val="000000" w:themeColor="text1"/>
          <w:sz w:val="28"/>
          <w:szCs w:val="28"/>
          <w:rtl/>
        </w:rPr>
        <w:t>ضمن نمذجة المعادلات البنائية</w:t>
      </w:r>
      <w:r w:rsidRPr="00AE065E">
        <w:rPr>
          <w:rFonts w:ascii="Simplified Arabic" w:hAnsi="Simplified Arabic" w:cs="Simplified Arabic" w:hint="cs"/>
          <w:color w:val="000000" w:themeColor="text1"/>
          <w:sz w:val="28"/>
          <w:szCs w:val="28"/>
        </w:rPr>
        <w:t xml:space="preserve"> (SEM) </w:t>
      </w:r>
      <w:r w:rsidRPr="00AE065E">
        <w:rPr>
          <w:rFonts w:ascii="Simplified Arabic" w:hAnsi="Simplified Arabic" w:cs="Simplified Arabic" w:hint="cs"/>
          <w:color w:val="000000" w:themeColor="text1"/>
          <w:sz w:val="28"/>
          <w:szCs w:val="28"/>
          <w:rtl/>
        </w:rPr>
        <w:t>لضمان أن كل مجموعة من الفقرات تقيس فعليًا المتغير الكامن الذي وضعت لقياسه</w:t>
      </w:r>
      <w:r w:rsidRPr="00AE065E">
        <w:rPr>
          <w:rFonts w:ascii="Simplified Arabic" w:hAnsi="Simplified Arabic" w:cs="Simplified Arabic" w:hint="cs"/>
          <w:color w:val="000000" w:themeColor="text1"/>
          <w:sz w:val="28"/>
          <w:szCs w:val="28"/>
        </w:rPr>
        <w:t>.</w:t>
      </w:r>
    </w:p>
    <w:p w14:paraId="1D375440" w14:textId="77777777" w:rsidR="002F1874" w:rsidRPr="00AE065E" w:rsidRDefault="002F1874" w:rsidP="00D816AB">
      <w:pPr>
        <w:widowControl w:val="0"/>
        <w:numPr>
          <w:ilvl w:val="0"/>
          <w:numId w:val="45"/>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الثبات</w:t>
      </w:r>
      <w:r w:rsidRPr="00AE065E">
        <w:rPr>
          <w:rFonts w:ascii="Simplified Arabic" w:hAnsi="Simplified Arabic" w:cs="Simplified Arabic" w:hint="cs"/>
          <w:b/>
          <w:bCs/>
          <w:color w:val="000000" w:themeColor="text1"/>
          <w:sz w:val="28"/>
          <w:szCs w:val="28"/>
        </w:rPr>
        <w:t xml:space="preserve"> (Reliability):</w:t>
      </w:r>
    </w:p>
    <w:p w14:paraId="6EA7E9B3" w14:textId="77777777" w:rsidR="002F1874" w:rsidRPr="00AE065E" w:rsidRDefault="002F1874" w:rsidP="00D816AB">
      <w:pPr>
        <w:widowControl w:val="0"/>
        <w:numPr>
          <w:ilvl w:val="1"/>
          <w:numId w:val="47"/>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 xml:space="preserve">تم استخدام مقياس </w:t>
      </w:r>
      <w:r w:rsidRPr="00AE065E">
        <w:rPr>
          <w:rFonts w:ascii="Simplified Arabic" w:hAnsi="Simplified Arabic" w:cs="Simplified Arabic" w:hint="cs"/>
          <w:b/>
          <w:bCs/>
          <w:color w:val="000000" w:themeColor="text1"/>
          <w:sz w:val="28"/>
          <w:szCs w:val="28"/>
          <w:rtl/>
        </w:rPr>
        <w:t>ألفا كرونباخ</w:t>
      </w:r>
      <w:r w:rsidRPr="00AE065E">
        <w:rPr>
          <w:rFonts w:ascii="Simplified Arabic" w:hAnsi="Simplified Arabic" w:cs="Simplified Arabic" w:hint="cs"/>
          <w:b/>
          <w:bCs/>
          <w:color w:val="000000" w:themeColor="text1"/>
          <w:sz w:val="28"/>
          <w:szCs w:val="28"/>
        </w:rPr>
        <w:t xml:space="preserve"> (Cronbach's Alpha)</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بعد إجراء الدراسة الاستطلاعية. يُعد معامل الثبات جيدًا إذا تجاوزت قيمته (0.70)، وهذا سيؤكد أن الفقرات تقيس المفهوم الذي وضعت لأجله بثقة عالية</w:t>
      </w:r>
      <w:r w:rsidRPr="00AE065E">
        <w:rPr>
          <w:rFonts w:ascii="Simplified Arabic" w:hAnsi="Simplified Arabic" w:cs="Simplified Arabic" w:hint="cs"/>
          <w:color w:val="000000" w:themeColor="text1"/>
          <w:sz w:val="28"/>
          <w:szCs w:val="28"/>
        </w:rPr>
        <w:t>.</w:t>
      </w:r>
    </w:p>
    <w:p w14:paraId="3ABD58AF" w14:textId="77777777" w:rsidR="002F1874" w:rsidRPr="00AE065E" w:rsidRDefault="002F1874" w:rsidP="00E83482">
      <w:pPr>
        <w:pStyle w:val="2"/>
        <w:spacing w:line="276" w:lineRule="auto"/>
        <w:jc w:val="both"/>
        <w:rPr>
          <w:rFonts w:ascii="Simplified Arabic" w:hAnsi="Simplified Arabic" w:cs="Simplified Arabic"/>
          <w:color w:val="000000" w:themeColor="text1"/>
          <w:sz w:val="28"/>
          <w:szCs w:val="28"/>
        </w:rPr>
      </w:pPr>
      <w:bookmarkStart w:id="86" w:name="_Toc214319009"/>
      <w:r w:rsidRPr="00AE065E">
        <w:rPr>
          <w:rFonts w:ascii="Simplified Arabic" w:hAnsi="Simplified Arabic" w:cs="Simplified Arabic" w:hint="cs"/>
          <w:color w:val="000000" w:themeColor="text1"/>
          <w:sz w:val="28"/>
          <w:szCs w:val="28"/>
          <w:rtl/>
        </w:rPr>
        <w:t>ثانياً: نموذج الاستبانة النهائي (الجاهز للطباعة والمشاركة</w:t>
      </w:r>
      <w:r w:rsidRPr="00AE065E">
        <w:rPr>
          <w:rFonts w:ascii="Simplified Arabic" w:hAnsi="Simplified Arabic" w:cs="Simplified Arabic" w:hint="cs"/>
          <w:color w:val="000000" w:themeColor="text1"/>
          <w:sz w:val="28"/>
          <w:szCs w:val="28"/>
        </w:rPr>
        <w:t>)</w:t>
      </w:r>
      <w:bookmarkEnd w:id="86"/>
    </w:p>
    <w:p w14:paraId="0D00178E"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تم تنظيم الاستبانة في ثلاثة أقسام رئيسية: البيانات الديموغرافية، والمتغيرات المستقلة (الجذور)، والمتغير التابع (المشكلات الإدارية</w:t>
      </w:r>
      <w:r w:rsidRPr="00AE065E">
        <w:rPr>
          <w:rFonts w:ascii="Simplified Arabic" w:hAnsi="Simplified Arabic" w:cs="Simplified Arabic" w:hint="cs"/>
          <w:color w:val="000000" w:themeColor="text1"/>
          <w:sz w:val="28"/>
          <w:szCs w:val="28"/>
        </w:rPr>
        <w:t>).</w:t>
      </w:r>
    </w:p>
    <w:p w14:paraId="57945E3A" w14:textId="77777777" w:rsidR="002F1874" w:rsidRPr="00AE065E" w:rsidRDefault="002F1874" w:rsidP="00E83482">
      <w:pPr>
        <w:pStyle w:val="1"/>
        <w:spacing w:before="0" w:line="276" w:lineRule="auto"/>
        <w:jc w:val="both"/>
        <w:rPr>
          <w:rFonts w:ascii="Simplified Arabic" w:hAnsi="Simplified Arabic" w:cs="Simplified Arabic"/>
          <w:color w:val="000000" w:themeColor="text1"/>
          <w:sz w:val="28"/>
          <w:szCs w:val="28"/>
        </w:rPr>
      </w:pPr>
      <w:bookmarkStart w:id="87" w:name="_Toc214319010"/>
      <w:r w:rsidRPr="00AE065E">
        <w:rPr>
          <w:rFonts w:ascii="Simplified Arabic" w:hAnsi="Simplified Arabic" w:cs="Simplified Arabic" w:hint="cs"/>
          <w:color w:val="000000" w:themeColor="text1"/>
          <w:sz w:val="28"/>
          <w:szCs w:val="28"/>
          <w:rtl/>
        </w:rPr>
        <w:t>استبانة دراسة علمية</w:t>
      </w:r>
      <w:bookmarkEnd w:id="87"/>
    </w:p>
    <w:p w14:paraId="71EFC76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rFonts w:ascii="Simplified Arabic" w:hAnsi="Simplified Arabic" w:cs="Simplified Arabic" w:hint="cs"/>
          <w:b/>
          <w:bCs/>
          <w:color w:val="000000" w:themeColor="text1"/>
          <w:sz w:val="28"/>
          <w:szCs w:val="28"/>
          <w:rtl/>
        </w:rPr>
        <w:t>عنوان الدراسة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b/>
          <w:bCs/>
          <w:color w:val="000000" w:themeColor="text1"/>
          <w:sz w:val="28"/>
          <w:szCs w:val="28"/>
          <w:rtl/>
        </w:rPr>
        <w:t>المشكلات في إدارة الأعمال: تحليل جذري لأثر القيادة التحويلية، الثقافة التنظيمية، والحوكمة المؤسسية على الأداء التكيفي في المؤسسات السعودية</w:t>
      </w:r>
    </w:p>
    <w:p w14:paraId="16C10585"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rFonts w:ascii="Simplified Arabic" w:hAnsi="Simplified Arabic" w:cs="Simplified Arabic" w:hint="cs"/>
          <w:b/>
          <w:bCs/>
          <w:color w:val="000000" w:themeColor="text1"/>
          <w:sz w:val="28"/>
          <w:szCs w:val="28"/>
          <w:rtl/>
        </w:rPr>
        <w:t>مقدمة للمشارك الكريم</w:t>
      </w:r>
      <w:r w:rsidRPr="00AE065E">
        <w:rPr>
          <w:rFonts w:ascii="Simplified Arabic" w:hAnsi="Simplified Arabic" w:cs="Simplified Arabic" w:hint="cs"/>
          <w:b/>
          <w:bCs/>
          <w:color w:val="000000" w:themeColor="text1"/>
          <w:sz w:val="28"/>
          <w:szCs w:val="28"/>
        </w:rPr>
        <w:t>:</w:t>
      </w:r>
    </w:p>
    <w:p w14:paraId="05FD9005"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تحية طيبة وبعد</w:t>
      </w:r>
      <w:r w:rsidRPr="00AE065E">
        <w:rPr>
          <w:rFonts w:ascii="Simplified Arabic" w:hAnsi="Simplified Arabic" w:cs="Simplified Arabic" w:hint="cs"/>
          <w:color w:val="000000" w:themeColor="text1"/>
          <w:sz w:val="28"/>
          <w:szCs w:val="28"/>
        </w:rPr>
        <w:t>،</w:t>
      </w:r>
    </w:p>
    <w:p w14:paraId="6B8AB4FA"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يُجري الباحث دراسة علمية تهدف إلى تحليل الجذور العميقة للمشكلات الإدارية المزمنة في المؤسسات السعودية. تساعدنا آراؤكم الصادقة والموضوعية في بناء إطار تحليلي متكامل يسهم في تطوير ممارسات إدارية أكثر مرونة وكفاءة لدعم أهداف رؤية</w:t>
      </w:r>
      <w:r w:rsidRPr="00AE065E">
        <w:rPr>
          <w:rFonts w:ascii="Simplified Arabic" w:hAnsi="Simplified Arabic" w:cs="Simplified Arabic" w:hint="cs"/>
          <w:color w:val="000000" w:themeColor="text1"/>
          <w:sz w:val="28"/>
          <w:szCs w:val="28"/>
        </w:rPr>
        <w:t xml:space="preserve"> 2030.</w:t>
      </w:r>
    </w:p>
    <w:p w14:paraId="434DDE9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 xml:space="preserve">نؤكد لكم أن هذه الاستبانة مُعدة لأغراض البحث العلمي الأكاديمي فقط، وسيتم التعامل مع جميع البيانات </w:t>
      </w:r>
      <w:r w:rsidRPr="00AE065E">
        <w:rPr>
          <w:rFonts w:ascii="Simplified Arabic" w:hAnsi="Simplified Arabic" w:cs="Simplified Arabic" w:hint="cs"/>
          <w:b/>
          <w:bCs/>
          <w:color w:val="000000" w:themeColor="text1"/>
          <w:sz w:val="28"/>
          <w:szCs w:val="28"/>
          <w:rtl/>
        </w:rPr>
        <w:t>بسرية تامة</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ولن تُستخدم بياناتكم الشخصية أو بيانات مؤسستكم بأي شكل كان، ولن يتم الكشف عن هويتكم</w:t>
      </w:r>
      <w:r w:rsidRPr="00AE065E">
        <w:rPr>
          <w:rFonts w:ascii="Simplified Arabic" w:hAnsi="Simplified Arabic" w:cs="Simplified Arabic" w:hint="cs"/>
          <w:color w:val="000000" w:themeColor="text1"/>
          <w:sz w:val="28"/>
          <w:szCs w:val="28"/>
        </w:rPr>
        <w:t>.</w:t>
      </w:r>
    </w:p>
    <w:p w14:paraId="1D6240B9"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rFonts w:ascii="Simplified Arabic" w:hAnsi="Simplified Arabic" w:cs="Simplified Arabic" w:hint="cs"/>
          <w:b/>
          <w:bCs/>
          <w:color w:val="000000" w:themeColor="text1"/>
          <w:sz w:val="28"/>
          <w:szCs w:val="28"/>
          <w:rtl/>
        </w:rPr>
        <w:t>تعليمات الإجابة</w:t>
      </w:r>
      <w:r w:rsidRPr="00AE065E">
        <w:rPr>
          <w:rFonts w:ascii="Simplified Arabic" w:hAnsi="Simplified Arabic" w:cs="Simplified Arabic" w:hint="cs"/>
          <w:b/>
          <w:bCs/>
          <w:color w:val="000000" w:themeColor="text1"/>
          <w:sz w:val="28"/>
          <w:szCs w:val="28"/>
        </w:rPr>
        <w:t>:</w:t>
      </w:r>
    </w:p>
    <w:p w14:paraId="5D59AD35" w14:textId="77777777" w:rsidR="002F1874" w:rsidRPr="00AE065E" w:rsidRDefault="002F1874" w:rsidP="00D816AB">
      <w:pPr>
        <w:widowControl w:val="0"/>
        <w:numPr>
          <w:ilvl w:val="0"/>
          <w:numId w:val="48"/>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القسم الأول</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يُرجى وضع علامة</w:t>
      </w:r>
      <w:r w:rsidRPr="00AE065E">
        <w:rPr>
          <w:rFonts w:ascii="Simplified Arabic" w:eastAsia="Arial Unicode MS" w:hAnsi="Simplified Arabic" w:cs="Simplified Arabic" w:hint="cs"/>
          <w:color w:val="000000" w:themeColor="text1"/>
          <w:sz w:val="28"/>
          <w:szCs w:val="28"/>
          <w:rtl/>
        </w:rPr>
        <w:t xml:space="preserve"> (</w:t>
      </w:r>
      <w:r w:rsidRPr="00AE065E">
        <w:rPr>
          <w:rFonts w:ascii="Segoe UI Emoji" w:eastAsia="Arial Unicode MS" w:hAnsi="Segoe UI Emoji" w:cs="Segoe UI Emoji" w:hint="cs"/>
          <w:color w:val="000000" w:themeColor="text1"/>
          <w:sz w:val="28"/>
          <w:szCs w:val="28"/>
          <w:rtl/>
        </w:rPr>
        <w:t>✔</w:t>
      </w:r>
      <w:r w:rsidRPr="00AE065E">
        <w:rPr>
          <w:rFonts w:ascii="Simplified Arabic" w:eastAsia="Arial Unicode MS" w:hAnsi="Simplified Arabic" w:cs="Simplified Arabic" w:hint="cs"/>
          <w:color w:val="000000" w:themeColor="text1"/>
          <w:sz w:val="28"/>
          <w:szCs w:val="28"/>
          <w:rtl/>
        </w:rPr>
        <w:t xml:space="preserve">) </w:t>
      </w:r>
      <w:r w:rsidRPr="00AE065E">
        <w:rPr>
          <w:rFonts w:ascii="Simplified Arabic" w:hAnsi="Simplified Arabic" w:cs="Simplified Arabic" w:hint="cs"/>
          <w:color w:val="000000" w:themeColor="text1"/>
          <w:sz w:val="28"/>
          <w:szCs w:val="28"/>
          <w:rtl/>
        </w:rPr>
        <w:t>في المربع المناسب لكل سؤال</w:t>
      </w:r>
      <w:r w:rsidRPr="00AE065E">
        <w:rPr>
          <w:rFonts w:ascii="Simplified Arabic" w:hAnsi="Simplified Arabic" w:cs="Simplified Arabic" w:hint="cs"/>
          <w:color w:val="000000" w:themeColor="text1"/>
          <w:sz w:val="28"/>
          <w:szCs w:val="28"/>
        </w:rPr>
        <w:t>.</w:t>
      </w:r>
    </w:p>
    <w:p w14:paraId="5456A657" w14:textId="77777777" w:rsidR="002F1874" w:rsidRPr="00AE065E" w:rsidRDefault="002F1874" w:rsidP="00D816AB">
      <w:pPr>
        <w:widowControl w:val="0"/>
        <w:numPr>
          <w:ilvl w:val="0"/>
          <w:numId w:val="48"/>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القسمين الثاني والثالث</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يُرجى تحديد درجة موافقتك على كل فقرة باستخدام مقياس التقدير الخماسي أدناه</w:t>
      </w:r>
      <w:r w:rsidRPr="00AE065E">
        <w:rPr>
          <w:rFonts w:ascii="Simplified Arabic" w:hAnsi="Simplified Arabic" w:cs="Simplified Arabic" w:hint="cs"/>
          <w:color w:val="000000" w:themeColor="text1"/>
          <w:sz w:val="28"/>
          <w:szCs w:val="28"/>
        </w:rPr>
        <w:t>.</w:t>
      </w:r>
    </w:p>
    <w:tbl>
      <w:tblPr>
        <w:tblStyle w:val="4-6"/>
        <w:tblW w:w="9360" w:type="dxa"/>
        <w:tblLayout w:type="fixed"/>
        <w:tblLook w:val="0620" w:firstRow="1" w:lastRow="0" w:firstColumn="0" w:lastColumn="0" w:noHBand="1" w:noVBand="1"/>
      </w:tblPr>
      <w:tblGrid>
        <w:gridCol w:w="1872"/>
        <w:gridCol w:w="1872"/>
        <w:gridCol w:w="1872"/>
        <w:gridCol w:w="1872"/>
        <w:gridCol w:w="1872"/>
      </w:tblGrid>
      <w:tr w:rsidR="00AE065E" w:rsidRPr="00AE065E" w14:paraId="1A85F32C" w14:textId="77777777" w:rsidTr="009B1BDF">
        <w:trPr>
          <w:cnfStyle w:val="100000000000" w:firstRow="1" w:lastRow="0" w:firstColumn="0" w:lastColumn="0" w:oddVBand="0" w:evenVBand="0" w:oddHBand="0" w:evenHBand="0" w:firstRowFirstColumn="0" w:firstRowLastColumn="0" w:lastRowFirstColumn="0" w:lastRowLastColumn="0"/>
        </w:trPr>
        <w:tc>
          <w:tcPr>
            <w:tcW w:w="1872" w:type="dxa"/>
          </w:tcPr>
          <w:p w14:paraId="1B383A8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لا أوافق بشدة</w:t>
            </w:r>
            <w:r w:rsidRPr="00AE065E">
              <w:rPr>
                <w:rFonts w:ascii="Simplified Arabic" w:hAnsi="Simplified Arabic" w:cs="Simplified Arabic" w:hint="cs"/>
                <w:color w:val="000000" w:themeColor="text1"/>
                <w:sz w:val="28"/>
                <w:szCs w:val="28"/>
              </w:rPr>
              <w:t xml:space="preserve"> (1)</w:t>
            </w:r>
          </w:p>
        </w:tc>
        <w:tc>
          <w:tcPr>
            <w:tcW w:w="1872" w:type="dxa"/>
          </w:tcPr>
          <w:p w14:paraId="57298470"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لا أوافق</w:t>
            </w:r>
            <w:r w:rsidRPr="00AE065E">
              <w:rPr>
                <w:rFonts w:ascii="Simplified Arabic" w:hAnsi="Simplified Arabic" w:cs="Simplified Arabic" w:hint="cs"/>
                <w:color w:val="000000" w:themeColor="text1"/>
                <w:sz w:val="28"/>
                <w:szCs w:val="28"/>
              </w:rPr>
              <w:t xml:space="preserve"> (2)</w:t>
            </w:r>
          </w:p>
        </w:tc>
        <w:tc>
          <w:tcPr>
            <w:tcW w:w="1872" w:type="dxa"/>
          </w:tcPr>
          <w:p w14:paraId="6ECA962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محايد</w:t>
            </w:r>
            <w:r w:rsidRPr="00AE065E">
              <w:rPr>
                <w:rFonts w:ascii="Simplified Arabic" w:hAnsi="Simplified Arabic" w:cs="Simplified Arabic" w:hint="cs"/>
                <w:color w:val="000000" w:themeColor="text1"/>
                <w:sz w:val="28"/>
                <w:szCs w:val="28"/>
              </w:rPr>
              <w:t xml:space="preserve"> (3)</w:t>
            </w:r>
          </w:p>
        </w:tc>
        <w:tc>
          <w:tcPr>
            <w:tcW w:w="1872" w:type="dxa"/>
          </w:tcPr>
          <w:p w14:paraId="6CEF2B5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أوافق</w:t>
            </w:r>
            <w:r w:rsidRPr="00AE065E">
              <w:rPr>
                <w:rFonts w:ascii="Simplified Arabic" w:hAnsi="Simplified Arabic" w:cs="Simplified Arabic" w:hint="cs"/>
                <w:color w:val="000000" w:themeColor="text1"/>
                <w:sz w:val="28"/>
                <w:szCs w:val="28"/>
              </w:rPr>
              <w:t xml:space="preserve"> (4)</w:t>
            </w:r>
          </w:p>
        </w:tc>
        <w:tc>
          <w:tcPr>
            <w:tcW w:w="1872" w:type="dxa"/>
          </w:tcPr>
          <w:p w14:paraId="2E5F567E"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أوافق بشدة</w:t>
            </w:r>
            <w:r w:rsidRPr="00AE065E">
              <w:rPr>
                <w:rFonts w:ascii="Simplified Arabic" w:hAnsi="Simplified Arabic" w:cs="Simplified Arabic" w:hint="cs"/>
                <w:color w:val="000000" w:themeColor="text1"/>
                <w:sz w:val="28"/>
                <w:szCs w:val="28"/>
              </w:rPr>
              <w:t xml:space="preserve"> (5)</w:t>
            </w:r>
          </w:p>
        </w:tc>
      </w:tr>
    </w:tbl>
    <w:p w14:paraId="1FCE98D5"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b/>
          <w:bCs/>
          <w:color w:val="000000" w:themeColor="text1"/>
          <w:sz w:val="28"/>
          <w:szCs w:val="28"/>
        </w:rPr>
      </w:pPr>
      <w:r w:rsidRPr="00AE065E">
        <w:rPr>
          <w:rFonts w:ascii="Simplified Arabic" w:hAnsi="Simplified Arabic" w:cs="Simplified Arabic" w:hint="cs"/>
          <w:b/>
          <w:bCs/>
          <w:color w:val="000000" w:themeColor="text1"/>
          <w:sz w:val="28"/>
          <w:szCs w:val="28"/>
          <w:rtl/>
        </w:rPr>
        <w:t>شكرًا جزيلاً لوقتكم وتعاونكم</w:t>
      </w:r>
      <w:r w:rsidRPr="00AE065E">
        <w:rPr>
          <w:rFonts w:ascii="Simplified Arabic" w:hAnsi="Simplified Arabic" w:cs="Simplified Arabic" w:hint="cs"/>
          <w:b/>
          <w:bCs/>
          <w:color w:val="000000" w:themeColor="text1"/>
          <w:sz w:val="28"/>
          <w:szCs w:val="28"/>
        </w:rPr>
        <w:t>.</w:t>
      </w:r>
    </w:p>
    <w:p w14:paraId="53C9DF8C"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88" w:name="_Toc214319011"/>
      <w:r w:rsidRPr="00AE065E">
        <w:rPr>
          <w:rFonts w:ascii="Simplified Arabic" w:hAnsi="Simplified Arabic" w:cs="Simplified Arabic" w:hint="cs"/>
          <w:color w:val="000000" w:themeColor="text1"/>
          <w:rtl/>
        </w:rPr>
        <w:t>القسم الأول: البيانات الديموغرافية والوظيفية</w:t>
      </w:r>
      <w:bookmarkEnd w:id="88"/>
    </w:p>
    <w:p w14:paraId="0291D23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تُستخدم هذه البيانات لأغراض التصنيف الإحصائي فقط</w:t>
      </w:r>
      <w:r w:rsidRPr="00AE065E">
        <w:rPr>
          <w:rFonts w:ascii="Simplified Arabic" w:hAnsi="Simplified Arabic" w:cs="Simplified Arabic" w:hint="cs"/>
          <w:color w:val="000000" w:themeColor="text1"/>
          <w:sz w:val="28"/>
          <w:szCs w:val="28"/>
        </w:rPr>
        <w:t>.</w:t>
      </w:r>
    </w:p>
    <w:tbl>
      <w:tblPr>
        <w:tblStyle w:val="4-6"/>
        <w:tblW w:w="9360" w:type="dxa"/>
        <w:tblLayout w:type="fixed"/>
        <w:tblLook w:val="0420" w:firstRow="1" w:lastRow="0" w:firstColumn="0" w:lastColumn="0" w:noHBand="0" w:noVBand="1"/>
      </w:tblPr>
      <w:tblGrid>
        <w:gridCol w:w="3120"/>
        <w:gridCol w:w="3120"/>
        <w:gridCol w:w="3120"/>
      </w:tblGrid>
      <w:tr w:rsidR="00AE065E" w:rsidRPr="00AE065E" w14:paraId="1EA37B33" w14:textId="77777777" w:rsidTr="009B1BDF">
        <w:trPr>
          <w:cnfStyle w:val="100000000000" w:firstRow="1" w:lastRow="0" w:firstColumn="0" w:lastColumn="0" w:oddVBand="0" w:evenVBand="0" w:oddHBand="0" w:evenHBand="0" w:firstRowFirstColumn="0" w:firstRowLastColumn="0" w:lastRowFirstColumn="0" w:lastRowLastColumn="0"/>
        </w:trPr>
        <w:tc>
          <w:tcPr>
            <w:tcW w:w="3120" w:type="dxa"/>
          </w:tcPr>
          <w:p w14:paraId="2F3AE924"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رقم</w:t>
            </w:r>
          </w:p>
        </w:tc>
        <w:tc>
          <w:tcPr>
            <w:tcW w:w="3120" w:type="dxa"/>
          </w:tcPr>
          <w:p w14:paraId="020EDD6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المتغير</w:t>
            </w:r>
          </w:p>
        </w:tc>
        <w:tc>
          <w:tcPr>
            <w:tcW w:w="3120" w:type="dxa"/>
          </w:tcPr>
          <w:p w14:paraId="0F50824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خيارات الإجابة</w:t>
            </w:r>
          </w:p>
        </w:tc>
      </w:tr>
      <w:tr w:rsidR="00AE065E" w:rsidRPr="00AE065E" w14:paraId="18A662C0" w14:textId="77777777" w:rsidTr="009B1BDF">
        <w:trPr>
          <w:cnfStyle w:val="000000100000" w:firstRow="0" w:lastRow="0" w:firstColumn="0" w:lastColumn="0" w:oddVBand="0" w:evenVBand="0" w:oddHBand="1" w:evenHBand="0" w:firstRowFirstColumn="0" w:firstRowLastColumn="0" w:lastRowFirstColumn="0" w:lastRowLastColumn="0"/>
        </w:trPr>
        <w:tc>
          <w:tcPr>
            <w:tcW w:w="3120" w:type="dxa"/>
          </w:tcPr>
          <w:p w14:paraId="00BA18F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1</w:t>
            </w:r>
          </w:p>
        </w:tc>
        <w:tc>
          <w:tcPr>
            <w:tcW w:w="3120" w:type="dxa"/>
          </w:tcPr>
          <w:p w14:paraId="7E5D63FE"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rFonts w:ascii="Simplified Arabic" w:hAnsi="Simplified Arabic" w:cs="Simplified Arabic" w:hint="cs"/>
                <w:b/>
                <w:bCs/>
                <w:color w:val="000000" w:themeColor="text1"/>
                <w:sz w:val="28"/>
                <w:szCs w:val="28"/>
                <w:rtl/>
              </w:rPr>
              <w:t>الجنس</w:t>
            </w:r>
            <w:r w:rsidRPr="00AE065E">
              <w:rPr>
                <w:rFonts w:ascii="Simplified Arabic" w:hAnsi="Simplified Arabic" w:cs="Simplified Arabic" w:hint="cs"/>
                <w:b/>
                <w:bCs/>
                <w:color w:val="000000" w:themeColor="text1"/>
                <w:sz w:val="28"/>
                <w:szCs w:val="28"/>
              </w:rPr>
              <w:t>:</w:t>
            </w:r>
          </w:p>
        </w:tc>
        <w:tc>
          <w:tcPr>
            <w:tcW w:w="3120" w:type="dxa"/>
          </w:tcPr>
          <w:p w14:paraId="5FD20F6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 xml:space="preserve">( ) </w:t>
            </w:r>
            <w:r w:rsidRPr="00AE065E">
              <w:rPr>
                <w:rFonts w:ascii="Simplified Arabic" w:hAnsi="Simplified Arabic" w:cs="Simplified Arabic" w:hint="cs"/>
                <w:color w:val="000000" w:themeColor="text1"/>
                <w:sz w:val="28"/>
                <w:szCs w:val="28"/>
                <w:rtl/>
              </w:rPr>
              <w:t>ذكر</w:t>
            </w:r>
          </w:p>
        </w:tc>
      </w:tr>
      <w:tr w:rsidR="00AE065E" w:rsidRPr="00AE065E" w14:paraId="4FAEE47D" w14:textId="77777777" w:rsidTr="009B1BDF">
        <w:tc>
          <w:tcPr>
            <w:tcW w:w="3120" w:type="dxa"/>
          </w:tcPr>
          <w:p w14:paraId="42272249"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2</w:t>
            </w:r>
          </w:p>
        </w:tc>
        <w:tc>
          <w:tcPr>
            <w:tcW w:w="3120" w:type="dxa"/>
          </w:tcPr>
          <w:p w14:paraId="725B2FB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rFonts w:ascii="Simplified Arabic" w:hAnsi="Simplified Arabic" w:cs="Simplified Arabic" w:hint="cs"/>
                <w:b/>
                <w:bCs/>
                <w:color w:val="000000" w:themeColor="text1"/>
                <w:sz w:val="28"/>
                <w:szCs w:val="28"/>
                <w:rtl/>
              </w:rPr>
              <w:t>المؤهل العلمي</w:t>
            </w:r>
            <w:r w:rsidRPr="00AE065E">
              <w:rPr>
                <w:rFonts w:ascii="Simplified Arabic" w:hAnsi="Simplified Arabic" w:cs="Simplified Arabic" w:hint="cs"/>
                <w:b/>
                <w:bCs/>
                <w:color w:val="000000" w:themeColor="text1"/>
                <w:sz w:val="28"/>
                <w:szCs w:val="28"/>
              </w:rPr>
              <w:t>:</w:t>
            </w:r>
          </w:p>
        </w:tc>
        <w:tc>
          <w:tcPr>
            <w:tcW w:w="3120" w:type="dxa"/>
          </w:tcPr>
          <w:p w14:paraId="2F439B70"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 xml:space="preserve">( ) </w:t>
            </w:r>
            <w:r w:rsidRPr="00AE065E">
              <w:rPr>
                <w:rFonts w:ascii="Simplified Arabic" w:hAnsi="Simplified Arabic" w:cs="Simplified Arabic" w:hint="cs"/>
                <w:color w:val="000000" w:themeColor="text1"/>
                <w:sz w:val="28"/>
                <w:szCs w:val="28"/>
                <w:rtl/>
              </w:rPr>
              <w:t>بكالوريوس فأقل</w:t>
            </w:r>
          </w:p>
        </w:tc>
      </w:tr>
      <w:tr w:rsidR="00AE065E" w:rsidRPr="00AE065E" w14:paraId="2C626CB5" w14:textId="77777777" w:rsidTr="009B1BDF">
        <w:trPr>
          <w:cnfStyle w:val="000000100000" w:firstRow="0" w:lastRow="0" w:firstColumn="0" w:lastColumn="0" w:oddVBand="0" w:evenVBand="0" w:oddHBand="1" w:evenHBand="0" w:firstRowFirstColumn="0" w:firstRowLastColumn="0" w:lastRowFirstColumn="0" w:lastRowLastColumn="0"/>
        </w:trPr>
        <w:tc>
          <w:tcPr>
            <w:tcW w:w="3120" w:type="dxa"/>
          </w:tcPr>
          <w:p w14:paraId="03807039"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3</w:t>
            </w:r>
          </w:p>
        </w:tc>
        <w:tc>
          <w:tcPr>
            <w:tcW w:w="3120" w:type="dxa"/>
          </w:tcPr>
          <w:p w14:paraId="715DE1E4"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rFonts w:ascii="Simplified Arabic" w:hAnsi="Simplified Arabic" w:cs="Simplified Arabic" w:hint="cs"/>
                <w:b/>
                <w:bCs/>
                <w:color w:val="000000" w:themeColor="text1"/>
                <w:sz w:val="28"/>
                <w:szCs w:val="28"/>
                <w:rtl/>
              </w:rPr>
              <w:t>القطاع الحالي للعمل</w:t>
            </w:r>
            <w:r w:rsidRPr="00AE065E">
              <w:rPr>
                <w:rFonts w:ascii="Simplified Arabic" w:hAnsi="Simplified Arabic" w:cs="Simplified Arabic" w:hint="cs"/>
                <w:b/>
                <w:bCs/>
                <w:color w:val="000000" w:themeColor="text1"/>
                <w:sz w:val="28"/>
                <w:szCs w:val="28"/>
              </w:rPr>
              <w:t>:</w:t>
            </w:r>
          </w:p>
        </w:tc>
        <w:tc>
          <w:tcPr>
            <w:tcW w:w="3120" w:type="dxa"/>
          </w:tcPr>
          <w:p w14:paraId="39AFE7F5"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 xml:space="preserve">( ) </w:t>
            </w:r>
            <w:r w:rsidRPr="00AE065E">
              <w:rPr>
                <w:rFonts w:ascii="Simplified Arabic" w:hAnsi="Simplified Arabic" w:cs="Simplified Arabic" w:hint="cs"/>
                <w:color w:val="000000" w:themeColor="text1"/>
                <w:sz w:val="28"/>
                <w:szCs w:val="28"/>
                <w:rtl/>
              </w:rPr>
              <w:t>القطاع العام (حكومي</w:t>
            </w:r>
            <w:r w:rsidRPr="00AE065E">
              <w:rPr>
                <w:rFonts w:ascii="Simplified Arabic" w:hAnsi="Simplified Arabic" w:cs="Simplified Arabic" w:hint="cs"/>
                <w:color w:val="000000" w:themeColor="text1"/>
                <w:sz w:val="28"/>
                <w:szCs w:val="28"/>
              </w:rPr>
              <w:t>)</w:t>
            </w:r>
          </w:p>
        </w:tc>
      </w:tr>
      <w:tr w:rsidR="00AE065E" w:rsidRPr="00AE065E" w14:paraId="68A56181" w14:textId="77777777" w:rsidTr="009B1BDF">
        <w:tc>
          <w:tcPr>
            <w:tcW w:w="3120" w:type="dxa"/>
          </w:tcPr>
          <w:p w14:paraId="56F1394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4</w:t>
            </w:r>
          </w:p>
        </w:tc>
        <w:tc>
          <w:tcPr>
            <w:tcW w:w="3120" w:type="dxa"/>
          </w:tcPr>
          <w:p w14:paraId="7F2EB38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rFonts w:ascii="Simplified Arabic" w:hAnsi="Simplified Arabic" w:cs="Simplified Arabic" w:hint="cs"/>
                <w:b/>
                <w:bCs/>
                <w:color w:val="000000" w:themeColor="text1"/>
                <w:sz w:val="28"/>
                <w:szCs w:val="28"/>
                <w:rtl/>
              </w:rPr>
              <w:t>المستوى الوظيفي الحالي</w:t>
            </w:r>
            <w:r w:rsidRPr="00AE065E">
              <w:rPr>
                <w:rFonts w:ascii="Simplified Arabic" w:hAnsi="Simplified Arabic" w:cs="Simplified Arabic" w:hint="cs"/>
                <w:b/>
                <w:bCs/>
                <w:color w:val="000000" w:themeColor="text1"/>
                <w:sz w:val="28"/>
                <w:szCs w:val="28"/>
              </w:rPr>
              <w:t>:</w:t>
            </w:r>
          </w:p>
        </w:tc>
        <w:tc>
          <w:tcPr>
            <w:tcW w:w="3120" w:type="dxa"/>
          </w:tcPr>
          <w:p w14:paraId="3DAB1DD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 xml:space="preserve">( ) </w:t>
            </w:r>
            <w:r w:rsidRPr="00AE065E">
              <w:rPr>
                <w:rFonts w:ascii="Simplified Arabic" w:hAnsi="Simplified Arabic" w:cs="Simplified Arabic" w:hint="cs"/>
                <w:color w:val="000000" w:themeColor="text1"/>
                <w:sz w:val="28"/>
                <w:szCs w:val="28"/>
                <w:rtl/>
              </w:rPr>
              <w:t>إدارة عليا (تنفيذي / مدير عام</w:t>
            </w:r>
            <w:r w:rsidRPr="00AE065E">
              <w:rPr>
                <w:rFonts w:ascii="Simplified Arabic" w:hAnsi="Simplified Arabic" w:cs="Simplified Arabic" w:hint="cs"/>
                <w:color w:val="000000" w:themeColor="text1"/>
                <w:sz w:val="28"/>
                <w:szCs w:val="28"/>
              </w:rPr>
              <w:t>)</w:t>
            </w:r>
          </w:p>
        </w:tc>
      </w:tr>
      <w:tr w:rsidR="00AE065E" w:rsidRPr="00AE065E" w14:paraId="6D43941B" w14:textId="77777777" w:rsidTr="009B1BDF">
        <w:trPr>
          <w:cnfStyle w:val="000000100000" w:firstRow="0" w:lastRow="0" w:firstColumn="0" w:lastColumn="0" w:oddVBand="0" w:evenVBand="0" w:oddHBand="1" w:evenHBand="0" w:firstRowFirstColumn="0" w:firstRowLastColumn="0" w:lastRowFirstColumn="0" w:lastRowLastColumn="0"/>
        </w:trPr>
        <w:tc>
          <w:tcPr>
            <w:tcW w:w="3120" w:type="dxa"/>
          </w:tcPr>
          <w:p w14:paraId="2B9A70E0"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5</w:t>
            </w:r>
          </w:p>
        </w:tc>
        <w:tc>
          <w:tcPr>
            <w:tcW w:w="3120" w:type="dxa"/>
          </w:tcPr>
          <w:p w14:paraId="5EE9012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rFonts w:ascii="Simplified Arabic" w:hAnsi="Simplified Arabic" w:cs="Simplified Arabic" w:hint="cs"/>
                <w:b/>
                <w:bCs/>
                <w:color w:val="000000" w:themeColor="text1"/>
                <w:sz w:val="28"/>
                <w:szCs w:val="28"/>
                <w:rtl/>
              </w:rPr>
              <w:t>سنوات الخبرة الإجمالية</w:t>
            </w:r>
            <w:r w:rsidRPr="00AE065E">
              <w:rPr>
                <w:rFonts w:ascii="Simplified Arabic" w:hAnsi="Simplified Arabic" w:cs="Simplified Arabic" w:hint="cs"/>
                <w:b/>
                <w:bCs/>
                <w:color w:val="000000" w:themeColor="text1"/>
                <w:sz w:val="28"/>
                <w:szCs w:val="28"/>
              </w:rPr>
              <w:t>:</w:t>
            </w:r>
          </w:p>
        </w:tc>
        <w:tc>
          <w:tcPr>
            <w:tcW w:w="3120" w:type="dxa"/>
          </w:tcPr>
          <w:p w14:paraId="2BDD8BA9"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 xml:space="preserve">( ) </w:t>
            </w:r>
            <w:r w:rsidRPr="00AE065E">
              <w:rPr>
                <w:rFonts w:ascii="Simplified Arabic" w:hAnsi="Simplified Arabic" w:cs="Simplified Arabic" w:hint="cs"/>
                <w:color w:val="000000" w:themeColor="text1"/>
                <w:sz w:val="28"/>
                <w:szCs w:val="28"/>
                <w:rtl/>
              </w:rPr>
              <w:t>أقل من 5 سنوات</w:t>
            </w:r>
          </w:p>
        </w:tc>
      </w:tr>
    </w:tbl>
    <w:p w14:paraId="5495B51C" w14:textId="77777777" w:rsidR="002F1874" w:rsidRPr="00AE065E" w:rsidRDefault="002F1874" w:rsidP="00E83482">
      <w:pPr>
        <w:pStyle w:val="3"/>
        <w:spacing w:line="276" w:lineRule="auto"/>
        <w:jc w:val="both"/>
        <w:rPr>
          <w:rFonts w:ascii="Simplified Arabic" w:hAnsi="Simplified Arabic" w:cs="Simplified Arabic"/>
          <w:color w:val="000000" w:themeColor="text1"/>
        </w:rPr>
      </w:pPr>
      <w:bookmarkStart w:id="89" w:name="_Toc214319012"/>
      <w:r w:rsidRPr="00AE065E">
        <w:rPr>
          <w:rFonts w:ascii="Simplified Arabic" w:hAnsi="Simplified Arabic" w:cs="Simplified Arabic" w:hint="cs"/>
          <w:color w:val="000000" w:themeColor="text1"/>
          <w:rtl/>
        </w:rPr>
        <w:t>القسم الثاني: المتغيرات المستقلة (الجذور الإدارية</w:t>
      </w:r>
      <w:r w:rsidRPr="00AE065E">
        <w:rPr>
          <w:rFonts w:ascii="Simplified Arabic" w:hAnsi="Simplified Arabic" w:cs="Simplified Arabic" w:hint="cs"/>
          <w:color w:val="000000" w:themeColor="text1"/>
        </w:rPr>
        <w:t>)</w:t>
      </w:r>
      <w:bookmarkEnd w:id="89"/>
    </w:p>
    <w:p w14:paraId="0E51E33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rFonts w:ascii="Simplified Arabic" w:hAnsi="Simplified Arabic" w:cs="Simplified Arabic" w:hint="cs"/>
          <w:b/>
          <w:bCs/>
          <w:color w:val="000000" w:themeColor="text1"/>
          <w:sz w:val="28"/>
          <w:szCs w:val="28"/>
          <w:rtl/>
        </w:rPr>
        <w:t>المحور الأول: القيادة التحويلية</w:t>
      </w:r>
      <w:r w:rsidRPr="00AE065E">
        <w:rPr>
          <w:rFonts w:ascii="Simplified Arabic" w:hAnsi="Simplified Arabic" w:cs="Simplified Arabic" w:hint="cs"/>
          <w:b/>
          <w:bCs/>
          <w:color w:val="000000" w:themeColor="text1"/>
          <w:sz w:val="28"/>
          <w:szCs w:val="28"/>
        </w:rPr>
        <w:t xml:space="preserve"> (Transformational Leadership)</w:t>
      </w:r>
    </w:p>
    <w:p w14:paraId="7685977A"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يقيس هذا المحور مدى ممارسة القيادة التي تركز على الإلهام والتطوير الفكري والشخصي، كجذر أساسي لرفع كفاءة الأداء</w:t>
      </w:r>
      <w:r w:rsidRPr="00AE065E">
        <w:rPr>
          <w:rFonts w:ascii="Simplified Arabic" w:hAnsi="Simplified Arabic" w:cs="Simplified Arabic" w:hint="cs"/>
          <w:color w:val="000000" w:themeColor="text1"/>
          <w:sz w:val="28"/>
          <w:szCs w:val="28"/>
        </w:rPr>
        <w:t>.</w:t>
      </w:r>
    </w:p>
    <w:tbl>
      <w:tblPr>
        <w:tblStyle w:val="4-6"/>
        <w:tblW w:w="0" w:type="auto"/>
        <w:tblLook w:val="0420" w:firstRow="1" w:lastRow="0" w:firstColumn="0" w:lastColumn="0" w:noHBand="0" w:noVBand="1"/>
      </w:tblPr>
      <w:tblGrid>
        <w:gridCol w:w="2534"/>
        <w:gridCol w:w="2004"/>
        <w:gridCol w:w="900"/>
        <w:gridCol w:w="847"/>
        <w:gridCol w:w="853"/>
        <w:gridCol w:w="816"/>
        <w:gridCol w:w="868"/>
      </w:tblGrid>
      <w:tr w:rsidR="00AE065E" w:rsidRPr="00AE065E" w14:paraId="3A6A7E4B" w14:textId="77777777" w:rsidTr="00C63CAA">
        <w:trPr>
          <w:cnfStyle w:val="100000000000" w:firstRow="1" w:lastRow="0" w:firstColumn="0" w:lastColumn="0" w:oddVBand="0" w:evenVBand="0" w:oddHBand="0" w:evenHBand="0" w:firstRowFirstColumn="0" w:firstRowLastColumn="0" w:lastRowFirstColumn="0" w:lastRowLastColumn="0"/>
        </w:trPr>
        <w:tc>
          <w:tcPr>
            <w:tcW w:w="0" w:type="auto"/>
          </w:tcPr>
          <w:p w14:paraId="7E112AD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رقم</w:t>
            </w:r>
          </w:p>
        </w:tc>
        <w:tc>
          <w:tcPr>
            <w:tcW w:w="0" w:type="auto"/>
          </w:tcPr>
          <w:p w14:paraId="73A650C0"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الفقرة</w:t>
            </w:r>
          </w:p>
        </w:tc>
        <w:tc>
          <w:tcPr>
            <w:tcW w:w="0" w:type="auto"/>
          </w:tcPr>
          <w:p w14:paraId="4E74C85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لا أوافق بشدة</w:t>
            </w:r>
            <w:r w:rsidRPr="00AE065E">
              <w:rPr>
                <w:rFonts w:ascii="Simplified Arabic" w:hAnsi="Simplified Arabic" w:cs="Simplified Arabic" w:hint="cs"/>
                <w:color w:val="000000" w:themeColor="text1"/>
                <w:sz w:val="28"/>
                <w:szCs w:val="28"/>
              </w:rPr>
              <w:t xml:space="preserve"> (1)</w:t>
            </w:r>
          </w:p>
        </w:tc>
        <w:tc>
          <w:tcPr>
            <w:tcW w:w="0" w:type="auto"/>
          </w:tcPr>
          <w:p w14:paraId="71359AE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لا أوافق</w:t>
            </w:r>
            <w:r w:rsidRPr="00AE065E">
              <w:rPr>
                <w:rFonts w:ascii="Simplified Arabic" w:hAnsi="Simplified Arabic" w:cs="Simplified Arabic" w:hint="cs"/>
                <w:color w:val="000000" w:themeColor="text1"/>
                <w:sz w:val="28"/>
                <w:szCs w:val="28"/>
              </w:rPr>
              <w:t xml:space="preserve"> (2)</w:t>
            </w:r>
          </w:p>
        </w:tc>
        <w:tc>
          <w:tcPr>
            <w:tcW w:w="0" w:type="auto"/>
          </w:tcPr>
          <w:p w14:paraId="30854539"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محايد</w:t>
            </w:r>
            <w:r w:rsidRPr="00AE065E">
              <w:rPr>
                <w:rFonts w:ascii="Simplified Arabic" w:hAnsi="Simplified Arabic" w:cs="Simplified Arabic" w:hint="cs"/>
                <w:color w:val="000000" w:themeColor="text1"/>
                <w:sz w:val="28"/>
                <w:szCs w:val="28"/>
              </w:rPr>
              <w:t xml:space="preserve"> (3)</w:t>
            </w:r>
          </w:p>
        </w:tc>
        <w:tc>
          <w:tcPr>
            <w:tcW w:w="0" w:type="auto"/>
          </w:tcPr>
          <w:p w14:paraId="03BD6E5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أوافق</w:t>
            </w:r>
            <w:r w:rsidRPr="00AE065E">
              <w:rPr>
                <w:rFonts w:ascii="Simplified Arabic" w:hAnsi="Simplified Arabic" w:cs="Simplified Arabic" w:hint="cs"/>
                <w:color w:val="000000" w:themeColor="text1"/>
                <w:sz w:val="28"/>
                <w:szCs w:val="28"/>
              </w:rPr>
              <w:t xml:space="preserve"> (4)</w:t>
            </w:r>
          </w:p>
        </w:tc>
        <w:tc>
          <w:tcPr>
            <w:tcW w:w="0" w:type="auto"/>
          </w:tcPr>
          <w:p w14:paraId="153F59F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أوافق بشدة</w:t>
            </w:r>
            <w:r w:rsidRPr="00AE065E">
              <w:rPr>
                <w:rFonts w:ascii="Simplified Arabic" w:hAnsi="Simplified Arabic" w:cs="Simplified Arabic" w:hint="cs"/>
                <w:color w:val="000000" w:themeColor="text1"/>
                <w:sz w:val="28"/>
                <w:szCs w:val="28"/>
              </w:rPr>
              <w:t xml:space="preserve"> (5)</w:t>
            </w:r>
          </w:p>
        </w:tc>
      </w:tr>
      <w:tr w:rsidR="00AE065E" w:rsidRPr="00AE065E" w14:paraId="67CB04AB" w14:textId="77777777" w:rsidTr="00C63CAA">
        <w:trPr>
          <w:cnfStyle w:val="000000100000" w:firstRow="0" w:lastRow="0" w:firstColumn="0" w:lastColumn="0" w:oddVBand="0" w:evenVBand="0" w:oddHBand="1" w:evenHBand="0" w:firstRowFirstColumn="0" w:firstRowLastColumn="0" w:lastRowFirstColumn="0" w:lastRowLastColumn="0"/>
        </w:trPr>
        <w:tc>
          <w:tcPr>
            <w:tcW w:w="0" w:type="auto"/>
          </w:tcPr>
          <w:p w14:paraId="227BD3D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rFonts w:ascii="Simplified Arabic" w:hAnsi="Simplified Arabic" w:cs="Simplified Arabic" w:hint="cs"/>
                <w:b/>
                <w:bCs/>
                <w:color w:val="000000" w:themeColor="text1"/>
                <w:sz w:val="28"/>
                <w:szCs w:val="28"/>
                <w:rtl/>
              </w:rPr>
              <w:t>أ- التأثير المثالي</w:t>
            </w:r>
            <w:r w:rsidRPr="00AE065E">
              <w:rPr>
                <w:rFonts w:ascii="Simplified Arabic" w:hAnsi="Simplified Arabic" w:cs="Simplified Arabic" w:hint="cs"/>
                <w:b/>
                <w:bCs/>
                <w:color w:val="000000" w:themeColor="text1"/>
                <w:sz w:val="28"/>
                <w:szCs w:val="28"/>
              </w:rPr>
              <w:t xml:space="preserve"> (Idealized Influence)</w:t>
            </w:r>
          </w:p>
        </w:tc>
        <w:tc>
          <w:tcPr>
            <w:tcW w:w="0" w:type="auto"/>
          </w:tcPr>
          <w:p w14:paraId="037BD69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40E38099"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72C9341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2BE02D4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5235A4E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6F032C65"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r>
      <w:tr w:rsidR="00AE065E" w:rsidRPr="00AE065E" w14:paraId="0B84EA21" w14:textId="77777777" w:rsidTr="00C63CAA">
        <w:tc>
          <w:tcPr>
            <w:tcW w:w="0" w:type="auto"/>
          </w:tcPr>
          <w:p w14:paraId="727EF63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1</w:t>
            </w:r>
          </w:p>
        </w:tc>
        <w:tc>
          <w:tcPr>
            <w:tcW w:w="0" w:type="auto"/>
          </w:tcPr>
          <w:p w14:paraId="0BB7F9D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يمثل القائد الإداري قدوة لنا في الالتزام بالقيم المهنية والأخلاقية الرفيعة</w:t>
            </w:r>
            <w:r w:rsidRPr="00AE065E">
              <w:rPr>
                <w:rFonts w:ascii="Simplified Arabic" w:hAnsi="Simplified Arabic" w:cs="Simplified Arabic" w:hint="cs"/>
                <w:color w:val="000000" w:themeColor="text1"/>
                <w:sz w:val="28"/>
                <w:szCs w:val="28"/>
              </w:rPr>
              <w:t>.</w:t>
            </w:r>
          </w:p>
        </w:tc>
        <w:tc>
          <w:tcPr>
            <w:tcW w:w="0" w:type="auto"/>
          </w:tcPr>
          <w:p w14:paraId="2BF780F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511C87B5"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4E8F191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62C3A974"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0748B64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r>
      <w:tr w:rsidR="00AE065E" w:rsidRPr="00AE065E" w14:paraId="2E09CE41" w14:textId="77777777" w:rsidTr="00C63CAA">
        <w:trPr>
          <w:cnfStyle w:val="000000100000" w:firstRow="0" w:lastRow="0" w:firstColumn="0" w:lastColumn="0" w:oddVBand="0" w:evenVBand="0" w:oddHBand="1" w:evenHBand="0" w:firstRowFirstColumn="0" w:firstRowLastColumn="0" w:lastRowFirstColumn="0" w:lastRowLastColumn="0"/>
        </w:trPr>
        <w:tc>
          <w:tcPr>
            <w:tcW w:w="0" w:type="auto"/>
          </w:tcPr>
          <w:p w14:paraId="0516B9E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2</w:t>
            </w:r>
          </w:p>
        </w:tc>
        <w:tc>
          <w:tcPr>
            <w:tcW w:w="0" w:type="auto"/>
          </w:tcPr>
          <w:p w14:paraId="53E6721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لدى القائد القدرة على كسب الثقة والاحترام بين جميع الموظفين</w:t>
            </w:r>
            <w:r w:rsidRPr="00AE065E">
              <w:rPr>
                <w:rFonts w:ascii="Simplified Arabic" w:hAnsi="Simplified Arabic" w:cs="Simplified Arabic" w:hint="cs"/>
                <w:color w:val="000000" w:themeColor="text1"/>
                <w:sz w:val="28"/>
                <w:szCs w:val="28"/>
              </w:rPr>
              <w:t>.</w:t>
            </w:r>
          </w:p>
        </w:tc>
        <w:tc>
          <w:tcPr>
            <w:tcW w:w="0" w:type="auto"/>
          </w:tcPr>
          <w:p w14:paraId="4AB3A569"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68DD8AC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1622DCA0"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5276AD2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2DDDB8D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r>
      <w:tr w:rsidR="00AE065E" w:rsidRPr="00AE065E" w14:paraId="03DF379C" w14:textId="77777777" w:rsidTr="00C63CAA">
        <w:tc>
          <w:tcPr>
            <w:tcW w:w="0" w:type="auto"/>
          </w:tcPr>
          <w:p w14:paraId="493A508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rFonts w:ascii="Simplified Arabic" w:hAnsi="Simplified Arabic" w:cs="Simplified Arabic" w:hint="cs"/>
                <w:b/>
                <w:bCs/>
                <w:color w:val="000000" w:themeColor="text1"/>
                <w:sz w:val="28"/>
                <w:szCs w:val="28"/>
                <w:rtl/>
              </w:rPr>
              <w:t>ب- الدافعية الإلهامية</w:t>
            </w:r>
            <w:r w:rsidRPr="00AE065E">
              <w:rPr>
                <w:rFonts w:ascii="Simplified Arabic" w:hAnsi="Simplified Arabic" w:cs="Simplified Arabic" w:hint="cs"/>
                <w:b/>
                <w:bCs/>
                <w:color w:val="000000" w:themeColor="text1"/>
                <w:sz w:val="28"/>
                <w:szCs w:val="28"/>
              </w:rPr>
              <w:t xml:space="preserve"> (Inspirational Motivation)</w:t>
            </w:r>
          </w:p>
        </w:tc>
        <w:tc>
          <w:tcPr>
            <w:tcW w:w="0" w:type="auto"/>
          </w:tcPr>
          <w:p w14:paraId="5D303EB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1EE37729"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175F109A"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350C99F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3F7B9782"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03703CF5"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r>
      <w:tr w:rsidR="00AE065E" w:rsidRPr="00AE065E" w14:paraId="769846D2" w14:textId="77777777" w:rsidTr="00C63CAA">
        <w:trPr>
          <w:cnfStyle w:val="000000100000" w:firstRow="0" w:lastRow="0" w:firstColumn="0" w:lastColumn="0" w:oddVBand="0" w:evenVBand="0" w:oddHBand="1" w:evenHBand="0" w:firstRowFirstColumn="0" w:firstRowLastColumn="0" w:lastRowFirstColumn="0" w:lastRowLastColumn="0"/>
        </w:trPr>
        <w:tc>
          <w:tcPr>
            <w:tcW w:w="0" w:type="auto"/>
          </w:tcPr>
          <w:p w14:paraId="2564FC6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3</w:t>
            </w:r>
          </w:p>
        </w:tc>
        <w:tc>
          <w:tcPr>
            <w:tcW w:w="0" w:type="auto"/>
          </w:tcPr>
          <w:p w14:paraId="2E3456C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لدى القائد رؤية واضحة ومستقبلية للمؤسسة يلهمنا للعمل من أجلها</w:t>
            </w:r>
            <w:r w:rsidRPr="00AE065E">
              <w:rPr>
                <w:rFonts w:ascii="Simplified Arabic" w:hAnsi="Simplified Arabic" w:cs="Simplified Arabic" w:hint="cs"/>
                <w:color w:val="000000" w:themeColor="text1"/>
                <w:sz w:val="28"/>
                <w:szCs w:val="28"/>
              </w:rPr>
              <w:t>.</w:t>
            </w:r>
          </w:p>
        </w:tc>
        <w:tc>
          <w:tcPr>
            <w:tcW w:w="0" w:type="auto"/>
          </w:tcPr>
          <w:p w14:paraId="28F3170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10C7E4A7"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5F9BA479"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71018C92"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637ABC57"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r>
      <w:tr w:rsidR="00AE065E" w:rsidRPr="00AE065E" w14:paraId="69A2DC0A" w14:textId="77777777" w:rsidTr="00C63CAA">
        <w:tc>
          <w:tcPr>
            <w:tcW w:w="0" w:type="auto"/>
          </w:tcPr>
          <w:p w14:paraId="4AE1D1B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4</w:t>
            </w:r>
          </w:p>
        </w:tc>
        <w:tc>
          <w:tcPr>
            <w:tcW w:w="0" w:type="auto"/>
          </w:tcPr>
          <w:p w14:paraId="54380545"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نجاح المؤسسة يتم ربطه بجهودنا الشخصية مما يرفع من دافعيتنا</w:t>
            </w:r>
            <w:r w:rsidRPr="00AE065E">
              <w:rPr>
                <w:rFonts w:ascii="Simplified Arabic" w:hAnsi="Simplified Arabic" w:cs="Simplified Arabic" w:hint="cs"/>
                <w:color w:val="000000" w:themeColor="text1"/>
                <w:sz w:val="28"/>
                <w:szCs w:val="28"/>
              </w:rPr>
              <w:t>.</w:t>
            </w:r>
          </w:p>
        </w:tc>
        <w:tc>
          <w:tcPr>
            <w:tcW w:w="0" w:type="auto"/>
          </w:tcPr>
          <w:p w14:paraId="042EF81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18F063E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5935245A"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66C07A9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012AFFC5"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r>
      <w:tr w:rsidR="00AE065E" w:rsidRPr="00AE065E" w14:paraId="2B5A46FA" w14:textId="77777777" w:rsidTr="00C63CAA">
        <w:trPr>
          <w:cnfStyle w:val="000000100000" w:firstRow="0" w:lastRow="0" w:firstColumn="0" w:lastColumn="0" w:oddVBand="0" w:evenVBand="0" w:oddHBand="1" w:evenHBand="0" w:firstRowFirstColumn="0" w:firstRowLastColumn="0" w:lastRowFirstColumn="0" w:lastRowLastColumn="0"/>
        </w:trPr>
        <w:tc>
          <w:tcPr>
            <w:tcW w:w="0" w:type="auto"/>
          </w:tcPr>
          <w:p w14:paraId="27E063A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rFonts w:ascii="Simplified Arabic" w:hAnsi="Simplified Arabic" w:cs="Simplified Arabic" w:hint="cs"/>
                <w:b/>
                <w:bCs/>
                <w:color w:val="000000" w:themeColor="text1"/>
                <w:sz w:val="28"/>
                <w:szCs w:val="28"/>
                <w:rtl/>
              </w:rPr>
              <w:t>ج- الاستثارة الفكرية</w:t>
            </w:r>
            <w:r w:rsidRPr="00AE065E">
              <w:rPr>
                <w:rFonts w:ascii="Simplified Arabic" w:hAnsi="Simplified Arabic" w:cs="Simplified Arabic" w:hint="cs"/>
                <w:b/>
                <w:bCs/>
                <w:color w:val="000000" w:themeColor="text1"/>
                <w:sz w:val="28"/>
                <w:szCs w:val="28"/>
              </w:rPr>
              <w:t xml:space="preserve"> (Intellectual Stimulation)</w:t>
            </w:r>
          </w:p>
        </w:tc>
        <w:tc>
          <w:tcPr>
            <w:tcW w:w="0" w:type="auto"/>
          </w:tcPr>
          <w:p w14:paraId="665C7BF9"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050CEC0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5BC7A9F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15CFAE37"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5B5B2CC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53D19BFE"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r>
      <w:tr w:rsidR="00AE065E" w:rsidRPr="00AE065E" w14:paraId="4B303856" w14:textId="77777777" w:rsidTr="00C63CAA">
        <w:tc>
          <w:tcPr>
            <w:tcW w:w="0" w:type="auto"/>
          </w:tcPr>
          <w:p w14:paraId="4161A74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5</w:t>
            </w:r>
          </w:p>
        </w:tc>
        <w:tc>
          <w:tcPr>
            <w:tcW w:w="0" w:type="auto"/>
          </w:tcPr>
          <w:p w14:paraId="5A5B536A"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يشجعنا القائد على التفكير بطرق غير تقليدية لحل المشكلات القديمة والمعقدة</w:t>
            </w:r>
            <w:r w:rsidRPr="00AE065E">
              <w:rPr>
                <w:rFonts w:ascii="Simplified Arabic" w:hAnsi="Simplified Arabic" w:cs="Simplified Arabic" w:hint="cs"/>
                <w:color w:val="000000" w:themeColor="text1"/>
                <w:sz w:val="28"/>
                <w:szCs w:val="28"/>
              </w:rPr>
              <w:t>.</w:t>
            </w:r>
          </w:p>
        </w:tc>
        <w:tc>
          <w:tcPr>
            <w:tcW w:w="0" w:type="auto"/>
          </w:tcPr>
          <w:p w14:paraId="7C9BF6A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06533DA4"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42707A8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701A08A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31CAC68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r>
      <w:tr w:rsidR="00AE065E" w:rsidRPr="00AE065E" w14:paraId="4A4F8D97" w14:textId="77777777" w:rsidTr="00C63CAA">
        <w:trPr>
          <w:cnfStyle w:val="000000100000" w:firstRow="0" w:lastRow="0" w:firstColumn="0" w:lastColumn="0" w:oddVBand="0" w:evenVBand="0" w:oddHBand="1" w:evenHBand="0" w:firstRowFirstColumn="0" w:firstRowLastColumn="0" w:lastRowFirstColumn="0" w:lastRowLastColumn="0"/>
        </w:trPr>
        <w:tc>
          <w:tcPr>
            <w:tcW w:w="0" w:type="auto"/>
          </w:tcPr>
          <w:p w14:paraId="13EE13A9"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6</w:t>
            </w:r>
          </w:p>
        </w:tc>
        <w:tc>
          <w:tcPr>
            <w:tcW w:w="0" w:type="auto"/>
          </w:tcPr>
          <w:p w14:paraId="2F74FAC2"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يتم تشجيع الموظفين على طرح أسئلة نقدية حول الافتراضات الإدارية السائدة</w:t>
            </w:r>
            <w:r w:rsidRPr="00AE065E">
              <w:rPr>
                <w:rFonts w:ascii="Simplified Arabic" w:hAnsi="Simplified Arabic" w:cs="Simplified Arabic" w:hint="cs"/>
                <w:color w:val="000000" w:themeColor="text1"/>
                <w:sz w:val="28"/>
                <w:szCs w:val="28"/>
              </w:rPr>
              <w:t>.</w:t>
            </w:r>
          </w:p>
        </w:tc>
        <w:tc>
          <w:tcPr>
            <w:tcW w:w="0" w:type="auto"/>
          </w:tcPr>
          <w:p w14:paraId="35C4BF7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57F1192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575EFBD5"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71EFEE39"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1C92E45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r>
      <w:tr w:rsidR="00AE065E" w:rsidRPr="00AE065E" w14:paraId="17791963" w14:textId="77777777" w:rsidTr="00C63CAA">
        <w:tc>
          <w:tcPr>
            <w:tcW w:w="0" w:type="auto"/>
          </w:tcPr>
          <w:p w14:paraId="68F7B07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rFonts w:ascii="Simplified Arabic" w:hAnsi="Simplified Arabic" w:cs="Simplified Arabic" w:hint="cs"/>
                <w:b/>
                <w:bCs/>
                <w:color w:val="000000" w:themeColor="text1"/>
                <w:sz w:val="28"/>
                <w:szCs w:val="28"/>
                <w:rtl/>
              </w:rPr>
              <w:t>د- الاعتبارات الفردية</w:t>
            </w:r>
            <w:r w:rsidRPr="00AE065E">
              <w:rPr>
                <w:rFonts w:ascii="Simplified Arabic" w:hAnsi="Simplified Arabic" w:cs="Simplified Arabic" w:hint="cs"/>
                <w:b/>
                <w:bCs/>
                <w:color w:val="000000" w:themeColor="text1"/>
                <w:sz w:val="28"/>
                <w:szCs w:val="28"/>
              </w:rPr>
              <w:t xml:space="preserve"> (Individualized Consideration)</w:t>
            </w:r>
          </w:p>
        </w:tc>
        <w:tc>
          <w:tcPr>
            <w:tcW w:w="0" w:type="auto"/>
          </w:tcPr>
          <w:p w14:paraId="0139EAE7"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25F5445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4D4B555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5E167FA7"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202C080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543BDC2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r>
      <w:tr w:rsidR="00AE065E" w:rsidRPr="00AE065E" w14:paraId="093DFD87" w14:textId="77777777" w:rsidTr="00C63CAA">
        <w:trPr>
          <w:cnfStyle w:val="000000100000" w:firstRow="0" w:lastRow="0" w:firstColumn="0" w:lastColumn="0" w:oddVBand="0" w:evenVBand="0" w:oddHBand="1" w:evenHBand="0" w:firstRowFirstColumn="0" w:firstRowLastColumn="0" w:lastRowFirstColumn="0" w:lastRowLastColumn="0"/>
        </w:trPr>
        <w:tc>
          <w:tcPr>
            <w:tcW w:w="0" w:type="auto"/>
          </w:tcPr>
          <w:p w14:paraId="1BCFA94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7</w:t>
            </w:r>
          </w:p>
        </w:tc>
        <w:tc>
          <w:tcPr>
            <w:tcW w:w="0" w:type="auto"/>
          </w:tcPr>
          <w:p w14:paraId="089EF3F9"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يولي القائد اهتمامًا خاصًا بتطوير قدراتي المهنية وتنمية مهاراتي</w:t>
            </w:r>
            <w:r w:rsidRPr="00AE065E">
              <w:rPr>
                <w:rFonts w:ascii="Simplified Arabic" w:hAnsi="Simplified Arabic" w:cs="Simplified Arabic" w:hint="cs"/>
                <w:color w:val="000000" w:themeColor="text1"/>
                <w:sz w:val="28"/>
                <w:szCs w:val="28"/>
              </w:rPr>
              <w:t>.</w:t>
            </w:r>
          </w:p>
        </w:tc>
        <w:tc>
          <w:tcPr>
            <w:tcW w:w="0" w:type="auto"/>
          </w:tcPr>
          <w:p w14:paraId="55025ABE"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56600935"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3D4E1C75"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78A6850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274B27AE"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r>
      <w:tr w:rsidR="00AE065E" w:rsidRPr="00AE065E" w14:paraId="6172182B" w14:textId="77777777" w:rsidTr="00C63CAA">
        <w:tc>
          <w:tcPr>
            <w:tcW w:w="0" w:type="auto"/>
          </w:tcPr>
          <w:p w14:paraId="2A33EA2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8</w:t>
            </w:r>
          </w:p>
        </w:tc>
        <w:tc>
          <w:tcPr>
            <w:tcW w:w="0" w:type="auto"/>
          </w:tcPr>
          <w:p w14:paraId="24AB9ACA"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يوفر القائد بيئة داعمة للتعلم المستمر واكتساب الخبرات الجديدة</w:t>
            </w:r>
            <w:r w:rsidRPr="00AE065E">
              <w:rPr>
                <w:rFonts w:ascii="Simplified Arabic" w:hAnsi="Simplified Arabic" w:cs="Simplified Arabic" w:hint="cs"/>
                <w:color w:val="000000" w:themeColor="text1"/>
                <w:sz w:val="28"/>
                <w:szCs w:val="28"/>
              </w:rPr>
              <w:t>.</w:t>
            </w:r>
          </w:p>
        </w:tc>
        <w:tc>
          <w:tcPr>
            <w:tcW w:w="0" w:type="auto"/>
          </w:tcPr>
          <w:p w14:paraId="665DF41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3D695BB0"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0DEF402A"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2E7D3AD7"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15470AB2"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r>
    </w:tbl>
    <w:p w14:paraId="71160ABA"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rFonts w:ascii="Simplified Arabic" w:hAnsi="Simplified Arabic" w:cs="Simplified Arabic" w:hint="cs"/>
          <w:b/>
          <w:bCs/>
          <w:color w:val="000000" w:themeColor="text1"/>
          <w:sz w:val="28"/>
          <w:szCs w:val="28"/>
          <w:rtl/>
        </w:rPr>
        <w:t>المحور الثاني: الثقافة التنظيمية</w:t>
      </w:r>
      <w:r w:rsidRPr="00AE065E">
        <w:rPr>
          <w:rFonts w:ascii="Simplified Arabic" w:hAnsi="Simplified Arabic" w:cs="Simplified Arabic" w:hint="cs"/>
          <w:b/>
          <w:bCs/>
          <w:color w:val="000000" w:themeColor="text1"/>
          <w:sz w:val="28"/>
          <w:szCs w:val="28"/>
        </w:rPr>
        <w:t xml:space="preserve"> (Organizational Culture)</w:t>
      </w:r>
    </w:p>
    <w:p w14:paraId="75A66AFE"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يقيس هذا المحور وجود ثقافة داعمة للابتكار والتعاون وقادرة على إدارة الصراع بفعالية</w:t>
      </w:r>
      <w:r w:rsidRPr="00AE065E">
        <w:rPr>
          <w:rFonts w:ascii="Simplified Arabic" w:hAnsi="Simplified Arabic" w:cs="Simplified Arabic" w:hint="cs"/>
          <w:color w:val="000000" w:themeColor="text1"/>
          <w:sz w:val="28"/>
          <w:szCs w:val="28"/>
        </w:rPr>
        <w:t>.</w:t>
      </w:r>
    </w:p>
    <w:tbl>
      <w:tblPr>
        <w:tblStyle w:val="4-6"/>
        <w:tblW w:w="0" w:type="auto"/>
        <w:tblLook w:val="0420" w:firstRow="1" w:lastRow="0" w:firstColumn="0" w:lastColumn="0" w:noHBand="0" w:noVBand="1"/>
      </w:tblPr>
      <w:tblGrid>
        <w:gridCol w:w="1392"/>
        <w:gridCol w:w="2819"/>
        <w:gridCol w:w="1012"/>
        <w:gridCol w:w="904"/>
        <w:gridCol w:w="887"/>
        <w:gridCol w:w="850"/>
        <w:gridCol w:w="958"/>
      </w:tblGrid>
      <w:tr w:rsidR="00AE065E" w:rsidRPr="00AE065E" w14:paraId="5C374CB0" w14:textId="77777777" w:rsidTr="00C63CAA">
        <w:trPr>
          <w:cnfStyle w:val="100000000000" w:firstRow="1" w:lastRow="0" w:firstColumn="0" w:lastColumn="0" w:oddVBand="0" w:evenVBand="0" w:oddHBand="0" w:evenHBand="0" w:firstRowFirstColumn="0" w:firstRowLastColumn="0" w:lastRowFirstColumn="0" w:lastRowLastColumn="0"/>
        </w:trPr>
        <w:tc>
          <w:tcPr>
            <w:tcW w:w="0" w:type="auto"/>
          </w:tcPr>
          <w:p w14:paraId="0C6381F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رقم</w:t>
            </w:r>
          </w:p>
        </w:tc>
        <w:tc>
          <w:tcPr>
            <w:tcW w:w="0" w:type="auto"/>
          </w:tcPr>
          <w:p w14:paraId="607EC084"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الفقرة</w:t>
            </w:r>
          </w:p>
        </w:tc>
        <w:tc>
          <w:tcPr>
            <w:tcW w:w="0" w:type="auto"/>
          </w:tcPr>
          <w:p w14:paraId="79AC809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لا أوافق بشدة</w:t>
            </w:r>
            <w:r w:rsidRPr="00AE065E">
              <w:rPr>
                <w:rFonts w:ascii="Simplified Arabic" w:hAnsi="Simplified Arabic" w:cs="Simplified Arabic" w:hint="cs"/>
                <w:color w:val="000000" w:themeColor="text1"/>
                <w:sz w:val="28"/>
                <w:szCs w:val="28"/>
              </w:rPr>
              <w:t xml:space="preserve"> (1)</w:t>
            </w:r>
          </w:p>
        </w:tc>
        <w:tc>
          <w:tcPr>
            <w:tcW w:w="0" w:type="auto"/>
          </w:tcPr>
          <w:p w14:paraId="69CDE54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لا أوافق</w:t>
            </w:r>
            <w:r w:rsidRPr="00AE065E">
              <w:rPr>
                <w:rFonts w:ascii="Simplified Arabic" w:hAnsi="Simplified Arabic" w:cs="Simplified Arabic" w:hint="cs"/>
                <w:color w:val="000000" w:themeColor="text1"/>
                <w:sz w:val="28"/>
                <w:szCs w:val="28"/>
              </w:rPr>
              <w:t xml:space="preserve"> (2)</w:t>
            </w:r>
          </w:p>
        </w:tc>
        <w:tc>
          <w:tcPr>
            <w:tcW w:w="0" w:type="auto"/>
          </w:tcPr>
          <w:p w14:paraId="1AE13567"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محايد</w:t>
            </w:r>
            <w:r w:rsidRPr="00AE065E">
              <w:rPr>
                <w:rFonts w:ascii="Simplified Arabic" w:hAnsi="Simplified Arabic" w:cs="Simplified Arabic" w:hint="cs"/>
                <w:color w:val="000000" w:themeColor="text1"/>
                <w:sz w:val="28"/>
                <w:szCs w:val="28"/>
              </w:rPr>
              <w:t xml:space="preserve"> (3)</w:t>
            </w:r>
          </w:p>
        </w:tc>
        <w:tc>
          <w:tcPr>
            <w:tcW w:w="0" w:type="auto"/>
          </w:tcPr>
          <w:p w14:paraId="4CCA5FC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أوافق</w:t>
            </w:r>
            <w:r w:rsidRPr="00AE065E">
              <w:rPr>
                <w:rFonts w:ascii="Simplified Arabic" w:hAnsi="Simplified Arabic" w:cs="Simplified Arabic" w:hint="cs"/>
                <w:color w:val="000000" w:themeColor="text1"/>
                <w:sz w:val="28"/>
                <w:szCs w:val="28"/>
              </w:rPr>
              <w:t xml:space="preserve"> (4)</w:t>
            </w:r>
          </w:p>
        </w:tc>
        <w:tc>
          <w:tcPr>
            <w:tcW w:w="0" w:type="auto"/>
          </w:tcPr>
          <w:p w14:paraId="0AC900F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أوافق بشدة</w:t>
            </w:r>
            <w:r w:rsidRPr="00AE065E">
              <w:rPr>
                <w:rFonts w:ascii="Simplified Arabic" w:hAnsi="Simplified Arabic" w:cs="Simplified Arabic" w:hint="cs"/>
                <w:color w:val="000000" w:themeColor="text1"/>
                <w:sz w:val="28"/>
                <w:szCs w:val="28"/>
              </w:rPr>
              <w:t xml:space="preserve"> (5)</w:t>
            </w:r>
          </w:p>
        </w:tc>
      </w:tr>
      <w:tr w:rsidR="00AE065E" w:rsidRPr="00AE065E" w14:paraId="0F68836E" w14:textId="77777777" w:rsidTr="00C63CAA">
        <w:trPr>
          <w:cnfStyle w:val="000000100000" w:firstRow="0" w:lastRow="0" w:firstColumn="0" w:lastColumn="0" w:oddVBand="0" w:evenVBand="0" w:oddHBand="1" w:evenHBand="0" w:firstRowFirstColumn="0" w:firstRowLastColumn="0" w:lastRowFirstColumn="0" w:lastRowLastColumn="0"/>
        </w:trPr>
        <w:tc>
          <w:tcPr>
            <w:tcW w:w="0" w:type="auto"/>
          </w:tcPr>
          <w:p w14:paraId="5085DBE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rFonts w:ascii="Simplified Arabic" w:hAnsi="Simplified Arabic" w:cs="Simplified Arabic" w:hint="cs"/>
                <w:b/>
                <w:bCs/>
                <w:color w:val="000000" w:themeColor="text1"/>
                <w:sz w:val="28"/>
                <w:szCs w:val="28"/>
                <w:rtl/>
              </w:rPr>
              <w:t>أ- ثقافة الابتكار والتعلم</w:t>
            </w:r>
          </w:p>
        </w:tc>
        <w:tc>
          <w:tcPr>
            <w:tcW w:w="0" w:type="auto"/>
          </w:tcPr>
          <w:p w14:paraId="3A52BA5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12C43C2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0D44911E"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1A7FE36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37447090"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579F255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r>
      <w:tr w:rsidR="00AE065E" w:rsidRPr="00AE065E" w14:paraId="7B10E35B" w14:textId="77777777" w:rsidTr="00C63CAA">
        <w:tc>
          <w:tcPr>
            <w:tcW w:w="0" w:type="auto"/>
          </w:tcPr>
          <w:p w14:paraId="3786BA00"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9</w:t>
            </w:r>
          </w:p>
        </w:tc>
        <w:tc>
          <w:tcPr>
            <w:tcW w:w="0" w:type="auto"/>
          </w:tcPr>
          <w:p w14:paraId="469A5DD4"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تتقبل المؤسسة الفشل في تجربة الأفكار الجديدة وتعتبره جزءًا من عملية التعلم</w:t>
            </w:r>
            <w:r w:rsidRPr="00AE065E">
              <w:rPr>
                <w:rFonts w:ascii="Simplified Arabic" w:hAnsi="Simplified Arabic" w:cs="Simplified Arabic" w:hint="cs"/>
                <w:color w:val="000000" w:themeColor="text1"/>
                <w:sz w:val="28"/>
                <w:szCs w:val="28"/>
              </w:rPr>
              <w:t>.</w:t>
            </w:r>
          </w:p>
        </w:tc>
        <w:tc>
          <w:tcPr>
            <w:tcW w:w="0" w:type="auto"/>
          </w:tcPr>
          <w:p w14:paraId="2B0E60F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61AA9A20"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68E7B8E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1CAC883A"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21F2CF8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r>
      <w:tr w:rsidR="00AE065E" w:rsidRPr="00AE065E" w14:paraId="5F900835" w14:textId="77777777" w:rsidTr="00C63CAA">
        <w:trPr>
          <w:cnfStyle w:val="000000100000" w:firstRow="0" w:lastRow="0" w:firstColumn="0" w:lastColumn="0" w:oddVBand="0" w:evenVBand="0" w:oddHBand="1" w:evenHBand="0" w:firstRowFirstColumn="0" w:firstRowLastColumn="0" w:lastRowFirstColumn="0" w:lastRowLastColumn="0"/>
        </w:trPr>
        <w:tc>
          <w:tcPr>
            <w:tcW w:w="0" w:type="auto"/>
          </w:tcPr>
          <w:p w14:paraId="51EF0E6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10</w:t>
            </w:r>
          </w:p>
        </w:tc>
        <w:tc>
          <w:tcPr>
            <w:tcW w:w="0" w:type="auto"/>
          </w:tcPr>
          <w:p w14:paraId="5B092285"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يتم منح الموظفين حرية اتخاذ القرار في نطاق مسؤولياتهم دون قيود بيروقراطية مفرطة</w:t>
            </w:r>
            <w:r w:rsidRPr="00AE065E">
              <w:rPr>
                <w:rFonts w:ascii="Simplified Arabic" w:hAnsi="Simplified Arabic" w:cs="Simplified Arabic" w:hint="cs"/>
                <w:color w:val="000000" w:themeColor="text1"/>
                <w:sz w:val="28"/>
                <w:szCs w:val="28"/>
              </w:rPr>
              <w:t>.</w:t>
            </w:r>
          </w:p>
        </w:tc>
        <w:tc>
          <w:tcPr>
            <w:tcW w:w="0" w:type="auto"/>
          </w:tcPr>
          <w:p w14:paraId="087E27A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6AC300C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5601184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030E0530"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4BE9B34A"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r>
      <w:tr w:rsidR="00AE065E" w:rsidRPr="00AE065E" w14:paraId="7A8C82AF" w14:textId="77777777" w:rsidTr="00C63CAA">
        <w:tc>
          <w:tcPr>
            <w:tcW w:w="0" w:type="auto"/>
          </w:tcPr>
          <w:p w14:paraId="3397C06E"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11</w:t>
            </w:r>
          </w:p>
        </w:tc>
        <w:tc>
          <w:tcPr>
            <w:tcW w:w="0" w:type="auto"/>
          </w:tcPr>
          <w:p w14:paraId="5FBE1A5E"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نشجع على تقديم النقد البنّاء للإجراءات والسياسات الإدارية القائمة</w:t>
            </w:r>
            <w:r w:rsidRPr="00AE065E">
              <w:rPr>
                <w:rFonts w:ascii="Simplified Arabic" w:hAnsi="Simplified Arabic" w:cs="Simplified Arabic" w:hint="cs"/>
                <w:color w:val="000000" w:themeColor="text1"/>
                <w:sz w:val="28"/>
                <w:szCs w:val="28"/>
              </w:rPr>
              <w:t>.</w:t>
            </w:r>
          </w:p>
        </w:tc>
        <w:tc>
          <w:tcPr>
            <w:tcW w:w="0" w:type="auto"/>
          </w:tcPr>
          <w:p w14:paraId="1B068342"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63E63F29"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1311ECFA"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31BCE792"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370CA115"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r>
      <w:tr w:rsidR="00AE065E" w:rsidRPr="00AE065E" w14:paraId="00BBD02E" w14:textId="77777777" w:rsidTr="00C63CAA">
        <w:trPr>
          <w:cnfStyle w:val="000000100000" w:firstRow="0" w:lastRow="0" w:firstColumn="0" w:lastColumn="0" w:oddVBand="0" w:evenVBand="0" w:oddHBand="1" w:evenHBand="0" w:firstRowFirstColumn="0" w:firstRowLastColumn="0" w:lastRowFirstColumn="0" w:lastRowLastColumn="0"/>
        </w:trPr>
        <w:tc>
          <w:tcPr>
            <w:tcW w:w="0" w:type="auto"/>
          </w:tcPr>
          <w:p w14:paraId="7B7E6E87"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rFonts w:ascii="Simplified Arabic" w:hAnsi="Simplified Arabic" w:cs="Simplified Arabic" w:hint="cs"/>
                <w:b/>
                <w:bCs/>
                <w:color w:val="000000" w:themeColor="text1"/>
                <w:sz w:val="28"/>
                <w:szCs w:val="28"/>
                <w:rtl/>
              </w:rPr>
              <w:t>ب- ثقافة التعاون وإدارة الصراع</w:t>
            </w:r>
          </w:p>
        </w:tc>
        <w:tc>
          <w:tcPr>
            <w:tcW w:w="0" w:type="auto"/>
          </w:tcPr>
          <w:p w14:paraId="3C63341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44D24AB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5289520E"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791DBB6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04AC245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5AFB9624"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r>
      <w:tr w:rsidR="00AE065E" w:rsidRPr="00AE065E" w14:paraId="28968AF2" w14:textId="77777777" w:rsidTr="00C63CAA">
        <w:tc>
          <w:tcPr>
            <w:tcW w:w="0" w:type="auto"/>
          </w:tcPr>
          <w:p w14:paraId="402E13CE"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12</w:t>
            </w:r>
          </w:p>
        </w:tc>
        <w:tc>
          <w:tcPr>
            <w:tcW w:w="0" w:type="auto"/>
          </w:tcPr>
          <w:p w14:paraId="42BAAE4A"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هناك تعاون فعال وتواصل سلس بين الأقسام والإدارات المختلفة في المؤسسة</w:t>
            </w:r>
            <w:r w:rsidRPr="00AE065E">
              <w:rPr>
                <w:rFonts w:ascii="Simplified Arabic" w:hAnsi="Simplified Arabic" w:cs="Simplified Arabic" w:hint="cs"/>
                <w:color w:val="000000" w:themeColor="text1"/>
                <w:sz w:val="28"/>
                <w:szCs w:val="28"/>
              </w:rPr>
              <w:t>.</w:t>
            </w:r>
          </w:p>
        </w:tc>
        <w:tc>
          <w:tcPr>
            <w:tcW w:w="0" w:type="auto"/>
          </w:tcPr>
          <w:p w14:paraId="0EBD13C5"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06AC199A"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135EE2C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3A2F41EA"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4200826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r>
      <w:tr w:rsidR="00AE065E" w:rsidRPr="00AE065E" w14:paraId="097212CD" w14:textId="77777777" w:rsidTr="00C63CAA">
        <w:trPr>
          <w:cnfStyle w:val="000000100000" w:firstRow="0" w:lastRow="0" w:firstColumn="0" w:lastColumn="0" w:oddVBand="0" w:evenVBand="0" w:oddHBand="1" w:evenHBand="0" w:firstRowFirstColumn="0" w:firstRowLastColumn="0" w:lastRowFirstColumn="0" w:lastRowLastColumn="0"/>
        </w:trPr>
        <w:tc>
          <w:tcPr>
            <w:tcW w:w="0" w:type="auto"/>
          </w:tcPr>
          <w:p w14:paraId="325D393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13</w:t>
            </w:r>
          </w:p>
        </w:tc>
        <w:tc>
          <w:tcPr>
            <w:tcW w:w="0" w:type="auto"/>
          </w:tcPr>
          <w:p w14:paraId="3D698C09"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يتم التعامل مع النزاعات والصراعات الداخلية بطرق منهجية وعادلة لضمان استمرار العمل</w:t>
            </w:r>
            <w:r w:rsidRPr="00AE065E">
              <w:rPr>
                <w:rFonts w:ascii="Simplified Arabic" w:hAnsi="Simplified Arabic" w:cs="Simplified Arabic" w:hint="cs"/>
                <w:color w:val="000000" w:themeColor="text1"/>
                <w:sz w:val="28"/>
                <w:szCs w:val="28"/>
              </w:rPr>
              <w:t>.</w:t>
            </w:r>
          </w:p>
        </w:tc>
        <w:tc>
          <w:tcPr>
            <w:tcW w:w="0" w:type="auto"/>
          </w:tcPr>
          <w:p w14:paraId="152E1BE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24F200B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7312D129"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33EEF9D2"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71F2C4BA"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r>
    </w:tbl>
    <w:p w14:paraId="7848064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rFonts w:ascii="Simplified Arabic" w:hAnsi="Simplified Arabic" w:cs="Simplified Arabic" w:hint="cs"/>
          <w:b/>
          <w:bCs/>
          <w:color w:val="000000" w:themeColor="text1"/>
          <w:sz w:val="28"/>
          <w:szCs w:val="28"/>
          <w:rtl/>
        </w:rPr>
        <w:t>المحور الثالث: الحوكمة المؤسسية والشفافية</w:t>
      </w:r>
      <w:r w:rsidRPr="00AE065E">
        <w:rPr>
          <w:rFonts w:ascii="Simplified Arabic" w:hAnsi="Simplified Arabic" w:cs="Simplified Arabic" w:hint="cs"/>
          <w:b/>
          <w:bCs/>
          <w:color w:val="000000" w:themeColor="text1"/>
          <w:sz w:val="28"/>
          <w:szCs w:val="28"/>
        </w:rPr>
        <w:t xml:space="preserve"> (Institutional Governance &amp; Transparency)</w:t>
      </w:r>
    </w:p>
    <w:p w14:paraId="7E25E0C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يقيس هذا المحور وجود الأطر البنيوية التي تضمن الشفافية والمساءلة واللامركزية الإجرائية للحد من المشكلات البنيوية</w:t>
      </w:r>
      <w:r w:rsidRPr="00AE065E">
        <w:rPr>
          <w:rFonts w:ascii="Simplified Arabic" w:hAnsi="Simplified Arabic" w:cs="Simplified Arabic" w:hint="cs"/>
          <w:color w:val="000000" w:themeColor="text1"/>
          <w:sz w:val="28"/>
          <w:szCs w:val="28"/>
        </w:rPr>
        <w:t>.</w:t>
      </w:r>
    </w:p>
    <w:tbl>
      <w:tblPr>
        <w:tblStyle w:val="4-6"/>
        <w:tblW w:w="0" w:type="auto"/>
        <w:tblLook w:val="0420" w:firstRow="1" w:lastRow="0" w:firstColumn="0" w:lastColumn="0" w:noHBand="0" w:noVBand="1"/>
      </w:tblPr>
      <w:tblGrid>
        <w:gridCol w:w="1481"/>
        <w:gridCol w:w="2799"/>
        <w:gridCol w:w="988"/>
        <w:gridCol w:w="892"/>
        <w:gridCol w:w="880"/>
        <w:gridCol w:w="843"/>
        <w:gridCol w:w="939"/>
      </w:tblGrid>
      <w:tr w:rsidR="00AE065E" w:rsidRPr="00AE065E" w14:paraId="4D87E453" w14:textId="77777777" w:rsidTr="00C63CAA">
        <w:trPr>
          <w:cnfStyle w:val="100000000000" w:firstRow="1" w:lastRow="0" w:firstColumn="0" w:lastColumn="0" w:oddVBand="0" w:evenVBand="0" w:oddHBand="0" w:evenHBand="0" w:firstRowFirstColumn="0" w:firstRowLastColumn="0" w:lastRowFirstColumn="0" w:lastRowLastColumn="0"/>
        </w:trPr>
        <w:tc>
          <w:tcPr>
            <w:tcW w:w="0" w:type="auto"/>
          </w:tcPr>
          <w:p w14:paraId="0E2C3BD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رقم</w:t>
            </w:r>
          </w:p>
        </w:tc>
        <w:tc>
          <w:tcPr>
            <w:tcW w:w="0" w:type="auto"/>
          </w:tcPr>
          <w:p w14:paraId="52002DA0"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الفقرة</w:t>
            </w:r>
          </w:p>
        </w:tc>
        <w:tc>
          <w:tcPr>
            <w:tcW w:w="0" w:type="auto"/>
          </w:tcPr>
          <w:p w14:paraId="6BE32565"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لا أوافق بشدة</w:t>
            </w:r>
            <w:r w:rsidRPr="00AE065E">
              <w:rPr>
                <w:rFonts w:ascii="Simplified Arabic" w:hAnsi="Simplified Arabic" w:cs="Simplified Arabic" w:hint="cs"/>
                <w:color w:val="000000" w:themeColor="text1"/>
                <w:sz w:val="28"/>
                <w:szCs w:val="28"/>
              </w:rPr>
              <w:t xml:space="preserve"> (1)</w:t>
            </w:r>
          </w:p>
        </w:tc>
        <w:tc>
          <w:tcPr>
            <w:tcW w:w="0" w:type="auto"/>
          </w:tcPr>
          <w:p w14:paraId="041E7E7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لا أوافق</w:t>
            </w:r>
            <w:r w:rsidRPr="00AE065E">
              <w:rPr>
                <w:rFonts w:ascii="Simplified Arabic" w:hAnsi="Simplified Arabic" w:cs="Simplified Arabic" w:hint="cs"/>
                <w:color w:val="000000" w:themeColor="text1"/>
                <w:sz w:val="28"/>
                <w:szCs w:val="28"/>
              </w:rPr>
              <w:t xml:space="preserve"> (2)</w:t>
            </w:r>
          </w:p>
        </w:tc>
        <w:tc>
          <w:tcPr>
            <w:tcW w:w="0" w:type="auto"/>
          </w:tcPr>
          <w:p w14:paraId="20E66EE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محايد</w:t>
            </w:r>
            <w:r w:rsidRPr="00AE065E">
              <w:rPr>
                <w:rFonts w:ascii="Simplified Arabic" w:hAnsi="Simplified Arabic" w:cs="Simplified Arabic" w:hint="cs"/>
                <w:color w:val="000000" w:themeColor="text1"/>
                <w:sz w:val="28"/>
                <w:szCs w:val="28"/>
              </w:rPr>
              <w:t xml:space="preserve"> (3)</w:t>
            </w:r>
          </w:p>
        </w:tc>
        <w:tc>
          <w:tcPr>
            <w:tcW w:w="0" w:type="auto"/>
          </w:tcPr>
          <w:p w14:paraId="433A4FD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أوافق</w:t>
            </w:r>
            <w:r w:rsidRPr="00AE065E">
              <w:rPr>
                <w:rFonts w:ascii="Simplified Arabic" w:hAnsi="Simplified Arabic" w:cs="Simplified Arabic" w:hint="cs"/>
                <w:color w:val="000000" w:themeColor="text1"/>
                <w:sz w:val="28"/>
                <w:szCs w:val="28"/>
              </w:rPr>
              <w:t xml:space="preserve"> (4)</w:t>
            </w:r>
          </w:p>
        </w:tc>
        <w:tc>
          <w:tcPr>
            <w:tcW w:w="0" w:type="auto"/>
          </w:tcPr>
          <w:p w14:paraId="2F14D6F9"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أوافق بشدة</w:t>
            </w:r>
            <w:r w:rsidRPr="00AE065E">
              <w:rPr>
                <w:rFonts w:ascii="Simplified Arabic" w:hAnsi="Simplified Arabic" w:cs="Simplified Arabic" w:hint="cs"/>
                <w:color w:val="000000" w:themeColor="text1"/>
                <w:sz w:val="28"/>
                <w:szCs w:val="28"/>
              </w:rPr>
              <w:t xml:space="preserve"> (5)</w:t>
            </w:r>
          </w:p>
        </w:tc>
      </w:tr>
      <w:tr w:rsidR="00AE065E" w:rsidRPr="00AE065E" w14:paraId="47B46903" w14:textId="77777777" w:rsidTr="00C63CAA">
        <w:trPr>
          <w:cnfStyle w:val="000000100000" w:firstRow="0" w:lastRow="0" w:firstColumn="0" w:lastColumn="0" w:oddVBand="0" w:evenVBand="0" w:oddHBand="1" w:evenHBand="0" w:firstRowFirstColumn="0" w:firstRowLastColumn="0" w:lastRowFirstColumn="0" w:lastRowLastColumn="0"/>
        </w:trPr>
        <w:tc>
          <w:tcPr>
            <w:tcW w:w="0" w:type="auto"/>
          </w:tcPr>
          <w:p w14:paraId="714F2422"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rFonts w:ascii="Simplified Arabic" w:hAnsi="Simplified Arabic" w:cs="Simplified Arabic" w:hint="cs"/>
                <w:b/>
                <w:bCs/>
                <w:color w:val="000000" w:themeColor="text1"/>
                <w:sz w:val="28"/>
                <w:szCs w:val="28"/>
                <w:rtl/>
              </w:rPr>
              <w:t>أ- الشفافية والمساءلة</w:t>
            </w:r>
          </w:p>
        </w:tc>
        <w:tc>
          <w:tcPr>
            <w:tcW w:w="0" w:type="auto"/>
          </w:tcPr>
          <w:p w14:paraId="042A205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5F278A5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0AF2F23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2541F95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6F06AF7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6E86E2B7"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r>
      <w:tr w:rsidR="00AE065E" w:rsidRPr="00AE065E" w14:paraId="776A5576" w14:textId="77777777" w:rsidTr="00C63CAA">
        <w:tc>
          <w:tcPr>
            <w:tcW w:w="0" w:type="auto"/>
          </w:tcPr>
          <w:p w14:paraId="6F2D6C8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14</w:t>
            </w:r>
          </w:p>
        </w:tc>
        <w:tc>
          <w:tcPr>
            <w:tcW w:w="0" w:type="auto"/>
          </w:tcPr>
          <w:p w14:paraId="3CA99272"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هناك وثيقة حوكمة واضحة تُحدد الأدوار والمسؤوليات التفصيلية في المؤسسة</w:t>
            </w:r>
            <w:r w:rsidRPr="00AE065E">
              <w:rPr>
                <w:rFonts w:ascii="Simplified Arabic" w:hAnsi="Simplified Arabic" w:cs="Simplified Arabic" w:hint="cs"/>
                <w:color w:val="000000" w:themeColor="text1"/>
                <w:sz w:val="28"/>
                <w:szCs w:val="28"/>
              </w:rPr>
              <w:t>.</w:t>
            </w:r>
          </w:p>
        </w:tc>
        <w:tc>
          <w:tcPr>
            <w:tcW w:w="0" w:type="auto"/>
          </w:tcPr>
          <w:p w14:paraId="5063EE9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24C5D6A7"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54C8816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2B1A6514"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2EA47D5E"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r>
      <w:tr w:rsidR="00AE065E" w:rsidRPr="00AE065E" w14:paraId="5800A311" w14:textId="77777777" w:rsidTr="00C63CAA">
        <w:trPr>
          <w:cnfStyle w:val="000000100000" w:firstRow="0" w:lastRow="0" w:firstColumn="0" w:lastColumn="0" w:oddVBand="0" w:evenVBand="0" w:oddHBand="1" w:evenHBand="0" w:firstRowFirstColumn="0" w:firstRowLastColumn="0" w:lastRowFirstColumn="0" w:lastRowLastColumn="0"/>
        </w:trPr>
        <w:tc>
          <w:tcPr>
            <w:tcW w:w="0" w:type="auto"/>
          </w:tcPr>
          <w:p w14:paraId="455D99A9"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15</w:t>
            </w:r>
          </w:p>
        </w:tc>
        <w:tc>
          <w:tcPr>
            <w:tcW w:w="0" w:type="auto"/>
          </w:tcPr>
          <w:p w14:paraId="32DCC3B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القرارات المالية والإدارية الكبرى تتسم بالشفافية ويمكن للموظفين المعنيين الوصول لمعلوماتها</w:t>
            </w:r>
            <w:r w:rsidRPr="00AE065E">
              <w:rPr>
                <w:rFonts w:ascii="Simplified Arabic" w:hAnsi="Simplified Arabic" w:cs="Simplified Arabic" w:hint="cs"/>
                <w:color w:val="000000" w:themeColor="text1"/>
                <w:sz w:val="28"/>
                <w:szCs w:val="28"/>
              </w:rPr>
              <w:t>.</w:t>
            </w:r>
          </w:p>
        </w:tc>
        <w:tc>
          <w:tcPr>
            <w:tcW w:w="0" w:type="auto"/>
          </w:tcPr>
          <w:p w14:paraId="5A4DC6E2"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74D39FC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75A62AD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02C5D91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7B2510C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r>
      <w:tr w:rsidR="00AE065E" w:rsidRPr="00AE065E" w14:paraId="5300BBF7" w14:textId="77777777" w:rsidTr="00C63CAA">
        <w:tc>
          <w:tcPr>
            <w:tcW w:w="0" w:type="auto"/>
          </w:tcPr>
          <w:p w14:paraId="2B7CA39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16</w:t>
            </w:r>
          </w:p>
        </w:tc>
        <w:tc>
          <w:tcPr>
            <w:tcW w:w="0" w:type="auto"/>
          </w:tcPr>
          <w:p w14:paraId="679D68BE"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تُطبق قواعد صارمة وفعالة للمساءلة في حال حدوث قصور أو أخطاء جسيمة في العمل</w:t>
            </w:r>
            <w:r w:rsidRPr="00AE065E">
              <w:rPr>
                <w:rFonts w:ascii="Simplified Arabic" w:hAnsi="Simplified Arabic" w:cs="Simplified Arabic" w:hint="cs"/>
                <w:color w:val="000000" w:themeColor="text1"/>
                <w:sz w:val="28"/>
                <w:szCs w:val="28"/>
              </w:rPr>
              <w:t>.</w:t>
            </w:r>
          </w:p>
        </w:tc>
        <w:tc>
          <w:tcPr>
            <w:tcW w:w="0" w:type="auto"/>
          </w:tcPr>
          <w:p w14:paraId="1CC82F65"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46CEFE8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0E072370"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42E7417A"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3CC7AB3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r>
      <w:tr w:rsidR="00AE065E" w:rsidRPr="00AE065E" w14:paraId="5790D6FF" w14:textId="77777777" w:rsidTr="00C63CAA">
        <w:trPr>
          <w:cnfStyle w:val="000000100000" w:firstRow="0" w:lastRow="0" w:firstColumn="0" w:lastColumn="0" w:oddVBand="0" w:evenVBand="0" w:oddHBand="1" w:evenHBand="0" w:firstRowFirstColumn="0" w:firstRowLastColumn="0" w:lastRowFirstColumn="0" w:lastRowLastColumn="0"/>
        </w:trPr>
        <w:tc>
          <w:tcPr>
            <w:tcW w:w="0" w:type="auto"/>
          </w:tcPr>
          <w:p w14:paraId="5E37E22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rFonts w:ascii="Simplified Arabic" w:hAnsi="Simplified Arabic" w:cs="Simplified Arabic" w:hint="cs"/>
                <w:b/>
                <w:bCs/>
                <w:color w:val="000000" w:themeColor="text1"/>
                <w:sz w:val="28"/>
                <w:szCs w:val="28"/>
                <w:rtl/>
              </w:rPr>
              <w:t>ب- اللامركزية وإدارة المخاطر</w:t>
            </w:r>
          </w:p>
        </w:tc>
        <w:tc>
          <w:tcPr>
            <w:tcW w:w="0" w:type="auto"/>
          </w:tcPr>
          <w:p w14:paraId="20EBA97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0BD11605"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6F4684D9"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7F635A29"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2186D54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4CB1AEE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r>
      <w:tr w:rsidR="00AE065E" w:rsidRPr="00AE065E" w14:paraId="2EA28ACA" w14:textId="77777777" w:rsidTr="00C63CAA">
        <w:tc>
          <w:tcPr>
            <w:tcW w:w="0" w:type="auto"/>
          </w:tcPr>
          <w:p w14:paraId="6A94DC1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17</w:t>
            </w:r>
          </w:p>
        </w:tc>
        <w:tc>
          <w:tcPr>
            <w:tcW w:w="0" w:type="auto"/>
          </w:tcPr>
          <w:p w14:paraId="6BCD1874"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السلطات الإدارية مفوضة بشكل كافٍ للمستويات الوسطى لتسريع اتخاذ القرارات اليومية</w:t>
            </w:r>
            <w:r w:rsidRPr="00AE065E">
              <w:rPr>
                <w:rFonts w:ascii="Simplified Arabic" w:hAnsi="Simplified Arabic" w:cs="Simplified Arabic" w:hint="cs"/>
                <w:color w:val="000000" w:themeColor="text1"/>
                <w:sz w:val="28"/>
                <w:szCs w:val="28"/>
              </w:rPr>
              <w:t>.</w:t>
            </w:r>
          </w:p>
        </w:tc>
        <w:tc>
          <w:tcPr>
            <w:tcW w:w="0" w:type="auto"/>
          </w:tcPr>
          <w:p w14:paraId="363004C4"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6B3398F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357FF354"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08A6AED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7D8D3E7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r>
      <w:tr w:rsidR="00AE065E" w:rsidRPr="00AE065E" w14:paraId="70EAC1C0" w14:textId="77777777" w:rsidTr="00C63CAA">
        <w:trPr>
          <w:cnfStyle w:val="000000100000" w:firstRow="0" w:lastRow="0" w:firstColumn="0" w:lastColumn="0" w:oddVBand="0" w:evenVBand="0" w:oddHBand="1" w:evenHBand="0" w:firstRowFirstColumn="0" w:firstRowLastColumn="0" w:lastRowFirstColumn="0" w:lastRowLastColumn="0"/>
        </w:trPr>
        <w:tc>
          <w:tcPr>
            <w:tcW w:w="0" w:type="auto"/>
          </w:tcPr>
          <w:p w14:paraId="2CB33157"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18</w:t>
            </w:r>
          </w:p>
        </w:tc>
        <w:tc>
          <w:tcPr>
            <w:tcW w:w="0" w:type="auto"/>
          </w:tcPr>
          <w:p w14:paraId="717894C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المؤسسة لديها لجان رقابية مستقلة تراجع العمليات وإدارة المخاطر بفعالية</w:t>
            </w:r>
            <w:r w:rsidRPr="00AE065E">
              <w:rPr>
                <w:rFonts w:ascii="Simplified Arabic" w:hAnsi="Simplified Arabic" w:cs="Simplified Arabic" w:hint="cs"/>
                <w:color w:val="000000" w:themeColor="text1"/>
                <w:sz w:val="28"/>
                <w:szCs w:val="28"/>
              </w:rPr>
              <w:t>.</w:t>
            </w:r>
          </w:p>
        </w:tc>
        <w:tc>
          <w:tcPr>
            <w:tcW w:w="0" w:type="auto"/>
          </w:tcPr>
          <w:p w14:paraId="39F126C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736A9EC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5C5B02E0"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2A8A3480"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130CE64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r>
    </w:tbl>
    <w:p w14:paraId="7917D709" w14:textId="77777777" w:rsidR="002F1874" w:rsidRPr="00AE065E" w:rsidRDefault="002F1874" w:rsidP="00E83482">
      <w:pPr>
        <w:pStyle w:val="3"/>
        <w:spacing w:line="276" w:lineRule="auto"/>
        <w:jc w:val="both"/>
        <w:rPr>
          <w:rFonts w:ascii="Simplified Arabic" w:hAnsi="Simplified Arabic" w:cs="Simplified Arabic"/>
          <w:color w:val="000000" w:themeColor="text1"/>
        </w:rPr>
      </w:pPr>
      <w:bookmarkStart w:id="90" w:name="_Toc214319013"/>
      <w:r w:rsidRPr="00AE065E">
        <w:rPr>
          <w:rFonts w:ascii="Simplified Arabic" w:hAnsi="Simplified Arabic" w:cs="Simplified Arabic" w:hint="cs"/>
          <w:color w:val="000000" w:themeColor="text1"/>
          <w:rtl/>
        </w:rPr>
        <w:t>القسم الثالث: المتغير التابع (المشكلات الإدارية والقصور في الأداء التكيفي</w:t>
      </w:r>
      <w:r w:rsidRPr="00AE065E">
        <w:rPr>
          <w:rFonts w:ascii="Simplified Arabic" w:hAnsi="Simplified Arabic" w:cs="Simplified Arabic" w:hint="cs"/>
          <w:color w:val="000000" w:themeColor="text1"/>
        </w:rPr>
        <w:t>)</w:t>
      </w:r>
      <w:bookmarkEnd w:id="90"/>
    </w:p>
    <w:p w14:paraId="22A170E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يقيس هذا المحور مدى وجود المشكلات الإدارية المزمنة في المؤسسة، والتي تُقاس بمدى القصور في تحقيق الأداء التكيفي في مواجهة التغيرات (أي يتم قياسها بعبارات سلبية أو عكسية</w:t>
      </w:r>
      <w:r w:rsidRPr="00AE065E">
        <w:rPr>
          <w:rFonts w:ascii="Simplified Arabic" w:hAnsi="Simplified Arabic" w:cs="Simplified Arabic" w:hint="cs"/>
          <w:color w:val="000000" w:themeColor="text1"/>
          <w:sz w:val="28"/>
          <w:szCs w:val="28"/>
        </w:rPr>
        <w:t>).</w:t>
      </w:r>
    </w:p>
    <w:tbl>
      <w:tblPr>
        <w:tblStyle w:val="4-6"/>
        <w:tblW w:w="0" w:type="auto"/>
        <w:tblLook w:val="0420" w:firstRow="1" w:lastRow="0" w:firstColumn="0" w:lastColumn="0" w:noHBand="0" w:noVBand="1"/>
      </w:tblPr>
      <w:tblGrid>
        <w:gridCol w:w="2254"/>
        <w:gridCol w:w="2295"/>
        <w:gridCol w:w="896"/>
        <w:gridCol w:w="845"/>
        <w:gridCol w:w="852"/>
        <w:gridCol w:w="815"/>
        <w:gridCol w:w="865"/>
      </w:tblGrid>
      <w:tr w:rsidR="00AE065E" w:rsidRPr="00AE065E" w14:paraId="4E90B326" w14:textId="77777777" w:rsidTr="00C63CAA">
        <w:trPr>
          <w:cnfStyle w:val="100000000000" w:firstRow="1" w:lastRow="0" w:firstColumn="0" w:lastColumn="0" w:oddVBand="0" w:evenVBand="0" w:oddHBand="0" w:evenHBand="0" w:firstRowFirstColumn="0" w:firstRowLastColumn="0" w:lastRowFirstColumn="0" w:lastRowLastColumn="0"/>
        </w:trPr>
        <w:tc>
          <w:tcPr>
            <w:tcW w:w="0" w:type="auto"/>
          </w:tcPr>
          <w:p w14:paraId="26741DEA"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رقم</w:t>
            </w:r>
          </w:p>
        </w:tc>
        <w:tc>
          <w:tcPr>
            <w:tcW w:w="0" w:type="auto"/>
          </w:tcPr>
          <w:p w14:paraId="4FAC59F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الفقرة</w:t>
            </w:r>
          </w:p>
        </w:tc>
        <w:tc>
          <w:tcPr>
            <w:tcW w:w="0" w:type="auto"/>
          </w:tcPr>
          <w:p w14:paraId="22056A20"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لا أوافق بشدة</w:t>
            </w:r>
            <w:r w:rsidRPr="00AE065E">
              <w:rPr>
                <w:rFonts w:ascii="Simplified Arabic" w:hAnsi="Simplified Arabic" w:cs="Simplified Arabic" w:hint="cs"/>
                <w:color w:val="000000" w:themeColor="text1"/>
                <w:sz w:val="28"/>
                <w:szCs w:val="28"/>
              </w:rPr>
              <w:t xml:space="preserve"> (1)</w:t>
            </w:r>
          </w:p>
        </w:tc>
        <w:tc>
          <w:tcPr>
            <w:tcW w:w="0" w:type="auto"/>
          </w:tcPr>
          <w:p w14:paraId="44C502F9"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لا أوافق</w:t>
            </w:r>
            <w:r w:rsidRPr="00AE065E">
              <w:rPr>
                <w:rFonts w:ascii="Simplified Arabic" w:hAnsi="Simplified Arabic" w:cs="Simplified Arabic" w:hint="cs"/>
                <w:color w:val="000000" w:themeColor="text1"/>
                <w:sz w:val="28"/>
                <w:szCs w:val="28"/>
              </w:rPr>
              <w:t xml:space="preserve"> (2)</w:t>
            </w:r>
          </w:p>
        </w:tc>
        <w:tc>
          <w:tcPr>
            <w:tcW w:w="0" w:type="auto"/>
          </w:tcPr>
          <w:p w14:paraId="550FF0E2"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محايد</w:t>
            </w:r>
            <w:r w:rsidRPr="00AE065E">
              <w:rPr>
                <w:rFonts w:ascii="Simplified Arabic" w:hAnsi="Simplified Arabic" w:cs="Simplified Arabic" w:hint="cs"/>
                <w:color w:val="000000" w:themeColor="text1"/>
                <w:sz w:val="28"/>
                <w:szCs w:val="28"/>
              </w:rPr>
              <w:t xml:space="preserve"> (3)</w:t>
            </w:r>
          </w:p>
        </w:tc>
        <w:tc>
          <w:tcPr>
            <w:tcW w:w="0" w:type="auto"/>
          </w:tcPr>
          <w:p w14:paraId="5F98F38E"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أوافق</w:t>
            </w:r>
            <w:r w:rsidRPr="00AE065E">
              <w:rPr>
                <w:rFonts w:ascii="Simplified Arabic" w:hAnsi="Simplified Arabic" w:cs="Simplified Arabic" w:hint="cs"/>
                <w:color w:val="000000" w:themeColor="text1"/>
                <w:sz w:val="28"/>
                <w:szCs w:val="28"/>
              </w:rPr>
              <w:t xml:space="preserve"> (4)</w:t>
            </w:r>
          </w:p>
        </w:tc>
        <w:tc>
          <w:tcPr>
            <w:tcW w:w="0" w:type="auto"/>
          </w:tcPr>
          <w:p w14:paraId="09C4662E"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أوافق بشدة</w:t>
            </w:r>
            <w:r w:rsidRPr="00AE065E">
              <w:rPr>
                <w:rFonts w:ascii="Simplified Arabic" w:hAnsi="Simplified Arabic" w:cs="Simplified Arabic" w:hint="cs"/>
                <w:color w:val="000000" w:themeColor="text1"/>
                <w:sz w:val="28"/>
                <w:szCs w:val="28"/>
              </w:rPr>
              <w:t xml:space="preserve"> (5)</w:t>
            </w:r>
          </w:p>
        </w:tc>
      </w:tr>
      <w:tr w:rsidR="00AE065E" w:rsidRPr="00AE065E" w14:paraId="70B313A2" w14:textId="77777777" w:rsidTr="00C63CAA">
        <w:trPr>
          <w:cnfStyle w:val="000000100000" w:firstRow="0" w:lastRow="0" w:firstColumn="0" w:lastColumn="0" w:oddVBand="0" w:evenVBand="0" w:oddHBand="1" w:evenHBand="0" w:firstRowFirstColumn="0" w:firstRowLastColumn="0" w:lastRowFirstColumn="0" w:lastRowLastColumn="0"/>
        </w:trPr>
        <w:tc>
          <w:tcPr>
            <w:tcW w:w="0" w:type="auto"/>
          </w:tcPr>
          <w:p w14:paraId="20359AB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rFonts w:ascii="Simplified Arabic" w:hAnsi="Simplified Arabic" w:cs="Simplified Arabic" w:hint="cs"/>
                <w:b/>
                <w:bCs/>
                <w:color w:val="000000" w:themeColor="text1"/>
                <w:sz w:val="28"/>
                <w:szCs w:val="28"/>
                <w:rtl/>
              </w:rPr>
              <w:t>أ- المشكلات الاستراتيجية</w:t>
            </w:r>
            <w:r w:rsidRPr="00AE065E">
              <w:rPr>
                <w:rFonts w:ascii="Simplified Arabic" w:hAnsi="Simplified Arabic" w:cs="Simplified Arabic" w:hint="cs"/>
                <w:b/>
                <w:bCs/>
                <w:color w:val="000000" w:themeColor="text1"/>
                <w:sz w:val="28"/>
                <w:szCs w:val="28"/>
              </w:rPr>
              <w:t xml:space="preserve"> (Lack of Vision and Planning)</w:t>
            </w:r>
          </w:p>
        </w:tc>
        <w:tc>
          <w:tcPr>
            <w:tcW w:w="0" w:type="auto"/>
          </w:tcPr>
          <w:p w14:paraId="437E07A5"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54F82D9E"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4FFAD6B9"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650C464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22F01DA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70AE7B0A"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r>
      <w:tr w:rsidR="00AE065E" w:rsidRPr="00AE065E" w14:paraId="234D00C2" w14:textId="77777777" w:rsidTr="00C63CAA">
        <w:tc>
          <w:tcPr>
            <w:tcW w:w="0" w:type="auto"/>
          </w:tcPr>
          <w:p w14:paraId="2105285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19</w:t>
            </w:r>
          </w:p>
        </w:tc>
        <w:tc>
          <w:tcPr>
            <w:tcW w:w="0" w:type="auto"/>
          </w:tcPr>
          <w:p w14:paraId="5DEA2AA9"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نعاني من غياب أهداف أداء كمية واضحة ومحددة يمكن قياس التقدم نحو تحقيقها</w:t>
            </w:r>
            <w:r w:rsidRPr="00AE065E">
              <w:rPr>
                <w:rFonts w:ascii="Simplified Arabic" w:hAnsi="Simplified Arabic" w:cs="Simplified Arabic" w:hint="cs"/>
                <w:color w:val="000000" w:themeColor="text1"/>
                <w:sz w:val="28"/>
                <w:szCs w:val="28"/>
              </w:rPr>
              <w:t>.</w:t>
            </w:r>
          </w:p>
        </w:tc>
        <w:tc>
          <w:tcPr>
            <w:tcW w:w="0" w:type="auto"/>
          </w:tcPr>
          <w:p w14:paraId="7B737C0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186AAC5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4F62EA5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20C5BA5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5C8988A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r>
      <w:tr w:rsidR="00AE065E" w:rsidRPr="00AE065E" w14:paraId="75B75F0A" w14:textId="77777777" w:rsidTr="00C63CAA">
        <w:trPr>
          <w:cnfStyle w:val="000000100000" w:firstRow="0" w:lastRow="0" w:firstColumn="0" w:lastColumn="0" w:oddVBand="0" w:evenVBand="0" w:oddHBand="1" w:evenHBand="0" w:firstRowFirstColumn="0" w:firstRowLastColumn="0" w:lastRowFirstColumn="0" w:lastRowLastColumn="0"/>
        </w:trPr>
        <w:tc>
          <w:tcPr>
            <w:tcW w:w="0" w:type="auto"/>
          </w:tcPr>
          <w:p w14:paraId="5C22D6E2"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20</w:t>
            </w:r>
          </w:p>
        </w:tc>
        <w:tc>
          <w:tcPr>
            <w:tcW w:w="0" w:type="auto"/>
          </w:tcPr>
          <w:p w14:paraId="3F9A961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التخطيط طويل الأمد (3 سنوات فأكثر) لدينا ضعيف ولا يتم تحديثه باستمرار ليناسب التغيرات</w:t>
            </w:r>
            <w:r w:rsidRPr="00AE065E">
              <w:rPr>
                <w:rFonts w:ascii="Simplified Arabic" w:hAnsi="Simplified Arabic" w:cs="Simplified Arabic" w:hint="cs"/>
                <w:color w:val="000000" w:themeColor="text1"/>
                <w:sz w:val="28"/>
                <w:szCs w:val="28"/>
              </w:rPr>
              <w:t>.</w:t>
            </w:r>
          </w:p>
        </w:tc>
        <w:tc>
          <w:tcPr>
            <w:tcW w:w="0" w:type="auto"/>
          </w:tcPr>
          <w:p w14:paraId="287C98BE"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4EFC873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48DB384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1D0B78C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5C243FF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r>
      <w:tr w:rsidR="00AE065E" w:rsidRPr="00AE065E" w14:paraId="0BCA56CF" w14:textId="77777777" w:rsidTr="00C63CAA">
        <w:tc>
          <w:tcPr>
            <w:tcW w:w="0" w:type="auto"/>
          </w:tcPr>
          <w:p w14:paraId="16C6013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21</w:t>
            </w:r>
          </w:p>
        </w:tc>
        <w:tc>
          <w:tcPr>
            <w:tcW w:w="0" w:type="auto"/>
          </w:tcPr>
          <w:p w14:paraId="4528605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الرؤية الاستراتيجية للمؤسسة لا تترجم بوضوح إلى خطط عمل يومية (ظاهرة استبدال الأهداف</w:t>
            </w:r>
            <w:r w:rsidRPr="00AE065E">
              <w:rPr>
                <w:rFonts w:ascii="Simplified Arabic" w:hAnsi="Simplified Arabic" w:cs="Simplified Arabic" w:hint="cs"/>
                <w:color w:val="000000" w:themeColor="text1"/>
                <w:sz w:val="28"/>
                <w:szCs w:val="28"/>
              </w:rPr>
              <w:t>).</w:t>
            </w:r>
          </w:p>
        </w:tc>
        <w:tc>
          <w:tcPr>
            <w:tcW w:w="0" w:type="auto"/>
          </w:tcPr>
          <w:p w14:paraId="39048B2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7E5BFF35"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2A5A877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6E0CD48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7D42EEA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r>
      <w:tr w:rsidR="00AE065E" w:rsidRPr="00AE065E" w14:paraId="0EFE2060" w14:textId="77777777" w:rsidTr="00C63CAA">
        <w:trPr>
          <w:cnfStyle w:val="000000100000" w:firstRow="0" w:lastRow="0" w:firstColumn="0" w:lastColumn="0" w:oddVBand="0" w:evenVBand="0" w:oddHBand="1" w:evenHBand="0" w:firstRowFirstColumn="0" w:firstRowLastColumn="0" w:lastRowFirstColumn="0" w:lastRowLastColumn="0"/>
        </w:trPr>
        <w:tc>
          <w:tcPr>
            <w:tcW w:w="0" w:type="auto"/>
          </w:tcPr>
          <w:p w14:paraId="6C710A74"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rFonts w:ascii="Simplified Arabic" w:hAnsi="Simplified Arabic" w:cs="Simplified Arabic" w:hint="cs"/>
                <w:b/>
                <w:bCs/>
                <w:color w:val="000000" w:themeColor="text1"/>
                <w:sz w:val="28"/>
                <w:szCs w:val="28"/>
                <w:rtl/>
              </w:rPr>
              <w:t>ب- المشكلات التشغيلية</w:t>
            </w:r>
            <w:r w:rsidRPr="00AE065E">
              <w:rPr>
                <w:rFonts w:ascii="Simplified Arabic" w:hAnsi="Simplified Arabic" w:cs="Simplified Arabic" w:hint="cs"/>
                <w:b/>
                <w:bCs/>
                <w:color w:val="000000" w:themeColor="text1"/>
                <w:sz w:val="28"/>
                <w:szCs w:val="28"/>
              </w:rPr>
              <w:t xml:space="preserve"> (Lack of Operational Flexibility)</w:t>
            </w:r>
          </w:p>
        </w:tc>
        <w:tc>
          <w:tcPr>
            <w:tcW w:w="0" w:type="auto"/>
          </w:tcPr>
          <w:p w14:paraId="47AAFA6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055426D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0862EA8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55CB665A"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77225E7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7C8ED7EA"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r>
      <w:tr w:rsidR="00AE065E" w:rsidRPr="00AE065E" w14:paraId="7BB206B6" w14:textId="77777777" w:rsidTr="00C63CAA">
        <w:tc>
          <w:tcPr>
            <w:tcW w:w="0" w:type="auto"/>
          </w:tcPr>
          <w:p w14:paraId="462CB9C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22</w:t>
            </w:r>
          </w:p>
        </w:tc>
        <w:tc>
          <w:tcPr>
            <w:tcW w:w="0" w:type="auto"/>
          </w:tcPr>
          <w:p w14:paraId="3CE0A66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بطء اتخاذ القرار يعيق قدرتنا على الاستجابة السريعة لتغيرات السوق واحتياجات العملاء</w:t>
            </w:r>
            <w:r w:rsidRPr="00AE065E">
              <w:rPr>
                <w:rFonts w:ascii="Simplified Arabic" w:hAnsi="Simplified Arabic" w:cs="Simplified Arabic" w:hint="cs"/>
                <w:color w:val="000000" w:themeColor="text1"/>
                <w:sz w:val="28"/>
                <w:szCs w:val="28"/>
              </w:rPr>
              <w:t>.</w:t>
            </w:r>
          </w:p>
        </w:tc>
        <w:tc>
          <w:tcPr>
            <w:tcW w:w="0" w:type="auto"/>
          </w:tcPr>
          <w:p w14:paraId="115D328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3F6784B0"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015A1727"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7836E405"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6CD67E2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r>
      <w:tr w:rsidR="00AE065E" w:rsidRPr="00AE065E" w14:paraId="75BA36B7" w14:textId="77777777" w:rsidTr="00C63CAA">
        <w:trPr>
          <w:cnfStyle w:val="000000100000" w:firstRow="0" w:lastRow="0" w:firstColumn="0" w:lastColumn="0" w:oddVBand="0" w:evenVBand="0" w:oddHBand="1" w:evenHBand="0" w:firstRowFirstColumn="0" w:firstRowLastColumn="0" w:lastRowFirstColumn="0" w:lastRowLastColumn="0"/>
        </w:trPr>
        <w:tc>
          <w:tcPr>
            <w:tcW w:w="0" w:type="auto"/>
          </w:tcPr>
          <w:p w14:paraId="77B87A0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23</w:t>
            </w:r>
          </w:p>
        </w:tc>
        <w:tc>
          <w:tcPr>
            <w:tcW w:w="0" w:type="auto"/>
          </w:tcPr>
          <w:p w14:paraId="7B2DB5B4"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الهياكل التنظيمية الحالية معقدة وتؤدي إلى تداخل في المسؤوليات بين الأقسام</w:t>
            </w:r>
            <w:r w:rsidRPr="00AE065E">
              <w:rPr>
                <w:rFonts w:ascii="Simplified Arabic" w:hAnsi="Simplified Arabic" w:cs="Simplified Arabic" w:hint="cs"/>
                <w:color w:val="000000" w:themeColor="text1"/>
                <w:sz w:val="28"/>
                <w:szCs w:val="28"/>
              </w:rPr>
              <w:t>.</w:t>
            </w:r>
          </w:p>
        </w:tc>
        <w:tc>
          <w:tcPr>
            <w:tcW w:w="0" w:type="auto"/>
          </w:tcPr>
          <w:p w14:paraId="23A0BAE5"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682EAA72"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614DCDA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00D74B4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5E6F7A7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r>
      <w:tr w:rsidR="00AE065E" w:rsidRPr="00AE065E" w14:paraId="71747160" w14:textId="77777777" w:rsidTr="00C63CAA">
        <w:tc>
          <w:tcPr>
            <w:tcW w:w="0" w:type="auto"/>
          </w:tcPr>
          <w:p w14:paraId="03D21015"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24</w:t>
            </w:r>
          </w:p>
        </w:tc>
        <w:tc>
          <w:tcPr>
            <w:tcW w:w="0" w:type="auto"/>
          </w:tcPr>
          <w:p w14:paraId="2CBFA40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إجراءات العمل المعتمدة تتسم بالجمود ولا تسمح بالمرونة اللازمة عند حدوث اضطراب (مثل أزمة</w:t>
            </w:r>
            <w:r w:rsidRPr="00AE065E">
              <w:rPr>
                <w:rFonts w:ascii="Simplified Arabic" w:hAnsi="Simplified Arabic" w:cs="Simplified Arabic" w:hint="cs"/>
                <w:color w:val="000000" w:themeColor="text1"/>
                <w:sz w:val="28"/>
                <w:szCs w:val="28"/>
              </w:rPr>
              <w:t>).</w:t>
            </w:r>
          </w:p>
        </w:tc>
        <w:tc>
          <w:tcPr>
            <w:tcW w:w="0" w:type="auto"/>
          </w:tcPr>
          <w:p w14:paraId="4F03CB4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5F9A2182"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37045357"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3BFE05A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1B2B915E"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r>
      <w:tr w:rsidR="00AE065E" w:rsidRPr="00AE065E" w14:paraId="00998935" w14:textId="77777777" w:rsidTr="00C63CAA">
        <w:trPr>
          <w:cnfStyle w:val="000000100000" w:firstRow="0" w:lastRow="0" w:firstColumn="0" w:lastColumn="0" w:oddVBand="0" w:evenVBand="0" w:oddHBand="1" w:evenHBand="0" w:firstRowFirstColumn="0" w:firstRowLastColumn="0" w:lastRowFirstColumn="0" w:lastRowLastColumn="0"/>
        </w:trPr>
        <w:tc>
          <w:tcPr>
            <w:tcW w:w="0" w:type="auto"/>
          </w:tcPr>
          <w:p w14:paraId="1B2E72DA"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25</w:t>
            </w:r>
          </w:p>
        </w:tc>
        <w:tc>
          <w:tcPr>
            <w:tcW w:w="0" w:type="auto"/>
          </w:tcPr>
          <w:p w14:paraId="5FF8DC27"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لا يوجد لدينا استخدام فعال ومتابع للموارد (بشرية ومالية) مما يؤدي إلى الهدر</w:t>
            </w:r>
            <w:r w:rsidRPr="00AE065E">
              <w:rPr>
                <w:rFonts w:ascii="Simplified Arabic" w:hAnsi="Simplified Arabic" w:cs="Simplified Arabic" w:hint="cs"/>
                <w:color w:val="000000" w:themeColor="text1"/>
                <w:sz w:val="28"/>
                <w:szCs w:val="28"/>
              </w:rPr>
              <w:t>.</w:t>
            </w:r>
          </w:p>
        </w:tc>
        <w:tc>
          <w:tcPr>
            <w:tcW w:w="0" w:type="auto"/>
          </w:tcPr>
          <w:p w14:paraId="69229E8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7028A37E"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6214FBA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5A08130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02CFFFE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r>
      <w:tr w:rsidR="00AE065E" w:rsidRPr="00AE065E" w14:paraId="40E54BC8" w14:textId="77777777" w:rsidTr="00C63CAA">
        <w:tc>
          <w:tcPr>
            <w:tcW w:w="0" w:type="auto"/>
          </w:tcPr>
          <w:p w14:paraId="1D315787"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rFonts w:ascii="Simplified Arabic" w:hAnsi="Simplified Arabic" w:cs="Simplified Arabic" w:hint="cs"/>
                <w:b/>
                <w:bCs/>
                <w:color w:val="000000" w:themeColor="text1"/>
                <w:sz w:val="28"/>
                <w:szCs w:val="28"/>
                <w:rtl/>
              </w:rPr>
              <w:t>ج- المشكلات السلوكية</w:t>
            </w:r>
            <w:r w:rsidRPr="00AE065E">
              <w:rPr>
                <w:rFonts w:ascii="Simplified Arabic" w:hAnsi="Simplified Arabic" w:cs="Simplified Arabic" w:hint="cs"/>
                <w:b/>
                <w:bCs/>
                <w:color w:val="000000" w:themeColor="text1"/>
                <w:sz w:val="28"/>
                <w:szCs w:val="28"/>
              </w:rPr>
              <w:t xml:space="preserve"> (Lack of Adaptive Behavior)</w:t>
            </w:r>
          </w:p>
        </w:tc>
        <w:tc>
          <w:tcPr>
            <w:tcW w:w="0" w:type="auto"/>
          </w:tcPr>
          <w:p w14:paraId="08F7930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1CD05B19"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0043829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38F65AD0"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5E06A39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c>
          <w:tcPr>
            <w:tcW w:w="0" w:type="auto"/>
          </w:tcPr>
          <w:p w14:paraId="3FBFEC9E"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p>
        </w:tc>
      </w:tr>
      <w:tr w:rsidR="00AE065E" w:rsidRPr="00AE065E" w14:paraId="4ED52AF1" w14:textId="77777777" w:rsidTr="00C63CAA">
        <w:trPr>
          <w:cnfStyle w:val="000000100000" w:firstRow="0" w:lastRow="0" w:firstColumn="0" w:lastColumn="0" w:oddVBand="0" w:evenVBand="0" w:oddHBand="1" w:evenHBand="0" w:firstRowFirstColumn="0" w:firstRowLastColumn="0" w:lastRowFirstColumn="0" w:lastRowLastColumn="0"/>
        </w:trPr>
        <w:tc>
          <w:tcPr>
            <w:tcW w:w="0" w:type="auto"/>
          </w:tcPr>
          <w:p w14:paraId="3798FE17"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26</w:t>
            </w:r>
          </w:p>
        </w:tc>
        <w:tc>
          <w:tcPr>
            <w:tcW w:w="0" w:type="auto"/>
          </w:tcPr>
          <w:p w14:paraId="0358884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غالبًا ما أبدي مقاومة للتغييرات التقنية أو التنظيمية الجديدة التي تطرحها الإدارة</w:t>
            </w:r>
            <w:r w:rsidRPr="00AE065E">
              <w:rPr>
                <w:rFonts w:ascii="Simplified Arabic" w:hAnsi="Simplified Arabic" w:cs="Simplified Arabic" w:hint="cs"/>
                <w:color w:val="000000" w:themeColor="text1"/>
                <w:sz w:val="28"/>
                <w:szCs w:val="28"/>
              </w:rPr>
              <w:t>.</w:t>
            </w:r>
          </w:p>
        </w:tc>
        <w:tc>
          <w:tcPr>
            <w:tcW w:w="0" w:type="auto"/>
          </w:tcPr>
          <w:p w14:paraId="7671EAE7"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0B4DA69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3CFBCBE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22C99AA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2B3FEF89"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r>
      <w:tr w:rsidR="00AE065E" w:rsidRPr="00AE065E" w14:paraId="3C371881" w14:textId="77777777" w:rsidTr="00C63CAA">
        <w:tc>
          <w:tcPr>
            <w:tcW w:w="0" w:type="auto"/>
          </w:tcPr>
          <w:p w14:paraId="62DD470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27</w:t>
            </w:r>
          </w:p>
        </w:tc>
        <w:tc>
          <w:tcPr>
            <w:tcW w:w="0" w:type="auto"/>
          </w:tcPr>
          <w:p w14:paraId="5DFAAB7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لا يتم في المؤسسة تشجيع السلوكيات التي تنطوي على المجازفة المحسوبة لحل مشكلات غير مألوفة</w:t>
            </w:r>
            <w:r w:rsidRPr="00AE065E">
              <w:rPr>
                <w:rFonts w:ascii="Simplified Arabic" w:hAnsi="Simplified Arabic" w:cs="Simplified Arabic" w:hint="cs"/>
                <w:color w:val="000000" w:themeColor="text1"/>
                <w:sz w:val="28"/>
                <w:szCs w:val="28"/>
              </w:rPr>
              <w:t>.</w:t>
            </w:r>
          </w:p>
        </w:tc>
        <w:tc>
          <w:tcPr>
            <w:tcW w:w="0" w:type="auto"/>
          </w:tcPr>
          <w:p w14:paraId="7490B87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6F027F74"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4DE0827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38FB17A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13C65EF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r>
      <w:tr w:rsidR="00AE065E" w:rsidRPr="00AE065E" w14:paraId="07FDE806" w14:textId="77777777" w:rsidTr="00C63CAA">
        <w:trPr>
          <w:cnfStyle w:val="000000100000" w:firstRow="0" w:lastRow="0" w:firstColumn="0" w:lastColumn="0" w:oddVBand="0" w:evenVBand="0" w:oddHBand="1" w:evenHBand="0" w:firstRowFirstColumn="0" w:firstRowLastColumn="0" w:lastRowFirstColumn="0" w:lastRowLastColumn="0"/>
        </w:trPr>
        <w:tc>
          <w:tcPr>
            <w:tcW w:w="0" w:type="auto"/>
          </w:tcPr>
          <w:p w14:paraId="28B3EBB9"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28</w:t>
            </w:r>
          </w:p>
        </w:tc>
        <w:tc>
          <w:tcPr>
            <w:tcW w:w="0" w:type="auto"/>
          </w:tcPr>
          <w:p w14:paraId="1966F06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تفتقر المؤسسة إلى آليات واضحة للتعامل مع النزاعات الإدارية المتكررة بين الأفراد</w:t>
            </w:r>
            <w:r w:rsidRPr="00AE065E">
              <w:rPr>
                <w:rFonts w:ascii="Simplified Arabic" w:hAnsi="Simplified Arabic" w:cs="Simplified Arabic" w:hint="cs"/>
                <w:color w:val="000000" w:themeColor="text1"/>
                <w:sz w:val="28"/>
                <w:szCs w:val="28"/>
              </w:rPr>
              <w:t>.</w:t>
            </w:r>
          </w:p>
        </w:tc>
        <w:tc>
          <w:tcPr>
            <w:tcW w:w="0" w:type="auto"/>
          </w:tcPr>
          <w:p w14:paraId="1D214AE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21425AB4"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099E716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1E703C6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c>
          <w:tcPr>
            <w:tcW w:w="0" w:type="auto"/>
          </w:tcPr>
          <w:p w14:paraId="52C91A2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tc>
      </w:tr>
    </w:tbl>
    <w:p w14:paraId="32BAE015" w14:textId="77777777" w:rsidR="002F1874" w:rsidRPr="00AE065E" w:rsidRDefault="002F1874" w:rsidP="00E83482">
      <w:pPr>
        <w:pStyle w:val="2"/>
        <w:spacing w:line="276" w:lineRule="auto"/>
        <w:jc w:val="both"/>
        <w:rPr>
          <w:rFonts w:ascii="Simplified Arabic" w:hAnsi="Simplified Arabic" w:cs="Simplified Arabic"/>
          <w:color w:val="000000" w:themeColor="text1"/>
          <w:sz w:val="28"/>
          <w:szCs w:val="28"/>
        </w:rPr>
      </w:pPr>
      <w:bookmarkStart w:id="91" w:name="_Toc214319014"/>
      <w:r w:rsidRPr="00AE065E">
        <w:rPr>
          <w:rFonts w:ascii="Simplified Arabic" w:hAnsi="Simplified Arabic" w:cs="Simplified Arabic" w:hint="cs"/>
          <w:color w:val="000000" w:themeColor="text1"/>
          <w:sz w:val="28"/>
          <w:szCs w:val="28"/>
          <w:rtl/>
        </w:rPr>
        <w:t>ثالثاً: التأصيل النظري لتصميم الاستبانة</w:t>
      </w:r>
      <w:r w:rsidRPr="00AE065E">
        <w:rPr>
          <w:rFonts w:ascii="Simplified Arabic" w:hAnsi="Simplified Arabic" w:cs="Simplified Arabic" w:hint="cs"/>
          <w:color w:val="000000" w:themeColor="text1"/>
          <w:sz w:val="28"/>
          <w:szCs w:val="28"/>
        </w:rPr>
        <w:t xml:space="preserve"> (Justification of Scale Design)</w:t>
      </w:r>
      <w:bookmarkEnd w:id="91"/>
    </w:p>
    <w:p w14:paraId="46335E6B"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تم بناء فقرات الاستبانة، التي بلغ عددها الإجمالي</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b/>
          <w:bCs/>
          <w:color w:val="000000" w:themeColor="text1"/>
          <w:sz w:val="28"/>
          <w:szCs w:val="28"/>
        </w:rPr>
        <w:t xml:space="preserve">28 </w:t>
      </w:r>
      <w:r w:rsidRPr="00AE065E">
        <w:rPr>
          <w:rFonts w:ascii="Simplified Arabic" w:hAnsi="Simplified Arabic" w:cs="Simplified Arabic" w:hint="cs"/>
          <w:b/>
          <w:bCs/>
          <w:color w:val="000000" w:themeColor="text1"/>
          <w:sz w:val="28"/>
          <w:szCs w:val="28"/>
          <w:rtl/>
        </w:rPr>
        <w:t>فقرة قياس</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باستثناء البيانات الديموغرافية)، بالاعتماد على أشهر المقاييس المُحكمة عالميًا وتكييفها لتناسب السياق السعودي (مثل مقياس القيادة التحويلية</w:t>
      </w:r>
      <w:r w:rsidRPr="00AE065E">
        <w:rPr>
          <w:rFonts w:ascii="Simplified Arabic" w:hAnsi="Simplified Arabic" w:cs="Simplified Arabic" w:hint="cs"/>
          <w:color w:val="000000" w:themeColor="text1"/>
          <w:sz w:val="28"/>
          <w:szCs w:val="28"/>
        </w:rPr>
        <w:t xml:space="preserve"> MLQ </w:t>
      </w:r>
      <w:r w:rsidRPr="00AE065E">
        <w:rPr>
          <w:rFonts w:ascii="Simplified Arabic" w:hAnsi="Simplified Arabic" w:cs="Simplified Arabic" w:hint="cs"/>
          <w:color w:val="000000" w:themeColor="text1"/>
          <w:sz w:val="28"/>
          <w:szCs w:val="28"/>
          <w:rtl/>
        </w:rPr>
        <w:t>وأدوات قياس الثقافة الابتكارية والحوكمة)، مع مراعاة الصياغات التي تعكس المشكلات الإدارية المزمنة تحديدًا</w:t>
      </w:r>
      <w:r w:rsidRPr="00AE065E">
        <w:rPr>
          <w:rFonts w:ascii="Simplified Arabic" w:hAnsi="Simplified Arabic" w:cs="Simplified Arabic" w:hint="cs"/>
          <w:color w:val="000000" w:themeColor="text1"/>
          <w:sz w:val="28"/>
          <w:szCs w:val="28"/>
        </w:rPr>
        <w:t>.</w:t>
      </w:r>
    </w:p>
    <w:p w14:paraId="3BBA1214"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92" w:name="_Toc214319015"/>
      <w:r w:rsidRPr="00AE065E">
        <w:rPr>
          <w:rFonts w:ascii="Simplified Arabic" w:hAnsi="Simplified Arabic" w:cs="Simplified Arabic" w:hint="cs"/>
          <w:color w:val="000000" w:themeColor="text1"/>
        </w:rPr>
        <w:t xml:space="preserve">3.1. </w:t>
      </w:r>
      <w:r w:rsidRPr="00AE065E">
        <w:rPr>
          <w:rFonts w:ascii="Simplified Arabic" w:hAnsi="Simplified Arabic" w:cs="Simplified Arabic" w:hint="cs"/>
          <w:color w:val="000000" w:themeColor="text1"/>
          <w:rtl/>
        </w:rPr>
        <w:t>محاور القيادة التحويلية</w:t>
      </w:r>
      <w:bookmarkEnd w:id="92"/>
    </w:p>
    <w:p w14:paraId="6C544F9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تم الاعتماد على الأبعاد الأربعة الكلاسيكية للقيادة التحويلية</w:t>
      </w:r>
      <w:r w:rsidRPr="00AE065E">
        <w:rPr>
          <w:rFonts w:ascii="Simplified Arabic" w:hAnsi="Simplified Arabic" w:cs="Simplified Arabic" w:hint="cs"/>
          <w:color w:val="000000" w:themeColor="text1"/>
          <w:sz w:val="28"/>
          <w:szCs w:val="28"/>
        </w:rPr>
        <w:t xml:space="preserve"> (TL) :</w:t>
      </w:r>
    </w:p>
    <w:p w14:paraId="797F761A" w14:textId="77777777" w:rsidR="002F1874" w:rsidRPr="00AE065E" w:rsidRDefault="002F1874" w:rsidP="00D816AB">
      <w:pPr>
        <w:widowControl w:val="0"/>
        <w:numPr>
          <w:ilvl w:val="0"/>
          <w:numId w:val="49"/>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التأثير المثالي</w:t>
      </w:r>
      <w:r w:rsidRPr="00AE065E">
        <w:rPr>
          <w:rFonts w:ascii="Simplified Arabic" w:hAnsi="Simplified Arabic" w:cs="Simplified Arabic" w:hint="cs"/>
          <w:b/>
          <w:bCs/>
          <w:color w:val="000000" w:themeColor="text1"/>
          <w:sz w:val="28"/>
          <w:szCs w:val="28"/>
        </w:rPr>
        <w:t xml:space="preserve"> (Idealized Influence):</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يُقاس بفقرات تعكس الثقة والاحترام وتجسيد القائد للقيم الأخلاقية، حيث يُعد غياب القدوة أحد الجذور السلوكية لضعف الالتزام الوظيفي</w:t>
      </w:r>
      <w:r w:rsidRPr="00AE065E">
        <w:rPr>
          <w:rFonts w:ascii="Simplified Arabic" w:hAnsi="Simplified Arabic" w:cs="Simplified Arabic" w:hint="cs"/>
          <w:color w:val="000000" w:themeColor="text1"/>
          <w:sz w:val="28"/>
          <w:szCs w:val="28"/>
        </w:rPr>
        <w:t>.</w:t>
      </w:r>
    </w:p>
    <w:p w14:paraId="29E2C081" w14:textId="77777777" w:rsidR="002F1874" w:rsidRPr="00AE065E" w:rsidRDefault="002F1874" w:rsidP="00D816AB">
      <w:pPr>
        <w:widowControl w:val="0"/>
        <w:numPr>
          <w:ilvl w:val="0"/>
          <w:numId w:val="49"/>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الدافعية الإلهامية</w:t>
      </w:r>
      <w:r w:rsidRPr="00AE065E">
        <w:rPr>
          <w:rFonts w:ascii="Simplified Arabic" w:hAnsi="Simplified Arabic" w:cs="Simplified Arabic" w:hint="cs"/>
          <w:b/>
          <w:bCs/>
          <w:color w:val="000000" w:themeColor="text1"/>
          <w:sz w:val="28"/>
          <w:szCs w:val="28"/>
        </w:rPr>
        <w:t xml:space="preserve"> (Inspirational Motivation):</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تقيس قدرة القائد على صياغة وتوصيل الرؤية والأهداف بشكل ملهم للموظفين، ما يواجه مشكلة ضعف الدافعية وغياب الأهداف الاستراتيجية الواضحة</w:t>
      </w:r>
      <w:r w:rsidRPr="00AE065E">
        <w:rPr>
          <w:rFonts w:ascii="Simplified Arabic" w:hAnsi="Simplified Arabic" w:cs="Simplified Arabic" w:hint="cs"/>
          <w:color w:val="000000" w:themeColor="text1"/>
          <w:sz w:val="28"/>
          <w:szCs w:val="28"/>
        </w:rPr>
        <w:t>.</w:t>
      </w:r>
    </w:p>
    <w:p w14:paraId="7AFFCE7B" w14:textId="77777777" w:rsidR="002F1874" w:rsidRPr="00AE065E" w:rsidRDefault="002F1874" w:rsidP="00D816AB">
      <w:pPr>
        <w:widowControl w:val="0"/>
        <w:numPr>
          <w:ilvl w:val="0"/>
          <w:numId w:val="49"/>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الاستثارة الفكرية</w:t>
      </w:r>
      <w:r w:rsidRPr="00AE065E">
        <w:rPr>
          <w:rFonts w:ascii="Simplified Arabic" w:hAnsi="Simplified Arabic" w:cs="Simplified Arabic" w:hint="cs"/>
          <w:b/>
          <w:bCs/>
          <w:color w:val="000000" w:themeColor="text1"/>
          <w:sz w:val="28"/>
          <w:szCs w:val="28"/>
        </w:rPr>
        <w:t xml:space="preserve"> (Intellectual Stimulation):</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الفقرات تقيس مدى تشجيع القائد على تحدي الوضع الراهن والنظر إلى الصعوبات كفرص لحلول منطقية مبتكرة، وهو الجانب الذي يعالج مشكلة مقاومة النقد البنّاء والحلول الروتينية</w:t>
      </w:r>
      <w:r w:rsidRPr="00AE065E">
        <w:rPr>
          <w:rFonts w:ascii="Simplified Arabic" w:hAnsi="Simplified Arabic" w:cs="Simplified Arabic" w:hint="cs"/>
          <w:color w:val="000000" w:themeColor="text1"/>
          <w:sz w:val="28"/>
          <w:szCs w:val="28"/>
        </w:rPr>
        <w:t>.</w:t>
      </w:r>
    </w:p>
    <w:p w14:paraId="42A138AC" w14:textId="77777777" w:rsidR="002F1874" w:rsidRPr="00AE065E" w:rsidRDefault="002F1874" w:rsidP="00E83482">
      <w:pPr>
        <w:pStyle w:val="3"/>
        <w:spacing w:line="276" w:lineRule="auto"/>
        <w:jc w:val="both"/>
        <w:rPr>
          <w:rFonts w:ascii="Simplified Arabic" w:hAnsi="Simplified Arabic" w:cs="Simplified Arabic"/>
          <w:color w:val="000000" w:themeColor="text1"/>
        </w:rPr>
      </w:pPr>
      <w:bookmarkStart w:id="93" w:name="_Toc214319016"/>
      <w:r w:rsidRPr="00AE065E">
        <w:rPr>
          <w:rFonts w:ascii="Simplified Arabic" w:hAnsi="Simplified Arabic" w:cs="Simplified Arabic" w:hint="cs"/>
          <w:color w:val="000000" w:themeColor="text1"/>
        </w:rPr>
        <w:t xml:space="preserve">3.2. </w:t>
      </w:r>
      <w:r w:rsidRPr="00AE065E">
        <w:rPr>
          <w:rFonts w:ascii="Simplified Arabic" w:hAnsi="Simplified Arabic" w:cs="Simplified Arabic" w:hint="cs"/>
          <w:color w:val="000000" w:themeColor="text1"/>
          <w:rtl/>
        </w:rPr>
        <w:t>محاور الثقافة التنظيمية والحوكمة</w:t>
      </w:r>
      <w:bookmarkEnd w:id="93"/>
    </w:p>
    <w:p w14:paraId="3E07FF3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يُركز المحوران الثاني والثالث على الجذور البنيوية والثقافية التي تزيد أو تقلل من المشكلات الإدارية</w:t>
      </w:r>
      <w:r w:rsidRPr="00AE065E">
        <w:rPr>
          <w:rFonts w:ascii="Simplified Arabic" w:hAnsi="Simplified Arabic" w:cs="Simplified Arabic" w:hint="cs"/>
          <w:color w:val="000000" w:themeColor="text1"/>
          <w:sz w:val="28"/>
          <w:szCs w:val="28"/>
        </w:rPr>
        <w:t>:</w:t>
      </w:r>
    </w:p>
    <w:p w14:paraId="53D6CDED" w14:textId="77777777" w:rsidR="002F1874" w:rsidRPr="00AE065E" w:rsidRDefault="002F1874" w:rsidP="00D816AB">
      <w:pPr>
        <w:widowControl w:val="0"/>
        <w:numPr>
          <w:ilvl w:val="0"/>
          <w:numId w:val="50"/>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الثقافة</w:t>
      </w:r>
      <w:r w:rsidRPr="00AE065E">
        <w:rPr>
          <w:rFonts w:ascii="Simplified Arabic" w:hAnsi="Simplified Arabic" w:cs="Simplified Arabic" w:hint="cs"/>
          <w:b/>
          <w:bCs/>
          <w:color w:val="000000" w:themeColor="text1"/>
          <w:sz w:val="28"/>
          <w:szCs w:val="28"/>
        </w:rPr>
        <w:t xml:space="preserve"> (OC):</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تم التركيز على أبعاد الثقافة الابتكارية وثقافة إدارة الصراع. فقرات مثل "تتقبل المؤسسة الفشل في تجربة الأفكار الجديدة" تقيس عمق الالتزام بالتعلم المستمر، وهو النقيض المباشر لثقافة العقاب والجمود الإداري التي تؤدي إلى انعدام الابتكار. كما أن فقرة "التعامل مع النزاعات الداخلية بطرق منهجية وعادلة" تقيس قدرة الثقافة على احتواء المشكلات السلوكية بدلاً من تفاقمها</w:t>
      </w:r>
      <w:r w:rsidRPr="00AE065E">
        <w:rPr>
          <w:rFonts w:ascii="Simplified Arabic" w:hAnsi="Simplified Arabic" w:cs="Simplified Arabic" w:hint="cs"/>
          <w:color w:val="000000" w:themeColor="text1"/>
          <w:sz w:val="28"/>
          <w:szCs w:val="28"/>
        </w:rPr>
        <w:t>.</w:t>
      </w:r>
    </w:p>
    <w:p w14:paraId="72A6DAFB" w14:textId="77777777" w:rsidR="002F1874" w:rsidRPr="00AE065E" w:rsidRDefault="002F1874" w:rsidP="00D816AB">
      <w:pPr>
        <w:widowControl w:val="0"/>
        <w:numPr>
          <w:ilvl w:val="0"/>
          <w:numId w:val="50"/>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الحوكمة</w:t>
      </w:r>
      <w:r w:rsidRPr="00AE065E">
        <w:rPr>
          <w:rFonts w:ascii="Simplified Arabic" w:hAnsi="Simplified Arabic" w:cs="Simplified Arabic" w:hint="cs"/>
          <w:b/>
          <w:bCs/>
          <w:color w:val="000000" w:themeColor="text1"/>
          <w:sz w:val="28"/>
          <w:szCs w:val="28"/>
        </w:rPr>
        <w:t xml:space="preserve"> (GC):</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تتركز الفقرات على قياس الشفافية، المساءلة، واللامركزية في صنع القرار، بالإضافة إلى إدارة المخاطر. فقرة "السلطات الإدارية مفوضة بشكل كافٍ للمستويات الوسطى" تقيس مدى تحقق اللامركزية، وهو اختبار مباشر للفرضية الأولى للدراسة التي تربط المركزية بظهور المشكلات التشغيلية (بطء الاستجابة). كما أن فقرة "تُطبق قواعد صارمة وفعالة للمساءلة" تقيس مدى الحد من الفساد الإداري والممارسات غير الأخلاقية، وهو دور رئيسي للحوكمة</w:t>
      </w:r>
      <w:r w:rsidRPr="00AE065E">
        <w:rPr>
          <w:rFonts w:ascii="Simplified Arabic" w:hAnsi="Simplified Arabic" w:cs="Simplified Arabic" w:hint="cs"/>
          <w:color w:val="000000" w:themeColor="text1"/>
          <w:sz w:val="28"/>
          <w:szCs w:val="28"/>
        </w:rPr>
        <w:t>.</w:t>
      </w:r>
    </w:p>
    <w:p w14:paraId="062BBFE1" w14:textId="77777777" w:rsidR="002F1874" w:rsidRPr="00AE065E" w:rsidRDefault="002F1874" w:rsidP="00E83482">
      <w:pPr>
        <w:pStyle w:val="3"/>
        <w:spacing w:line="276" w:lineRule="auto"/>
        <w:jc w:val="both"/>
        <w:rPr>
          <w:rFonts w:ascii="Simplified Arabic" w:hAnsi="Simplified Arabic" w:cs="Simplified Arabic"/>
          <w:color w:val="000000" w:themeColor="text1"/>
        </w:rPr>
      </w:pPr>
      <w:bookmarkStart w:id="94" w:name="_Toc214319017"/>
      <w:r w:rsidRPr="00AE065E">
        <w:rPr>
          <w:rFonts w:ascii="Simplified Arabic" w:hAnsi="Simplified Arabic" w:cs="Simplified Arabic" w:hint="cs"/>
          <w:color w:val="000000" w:themeColor="text1"/>
        </w:rPr>
        <w:t xml:space="preserve">3.3. </w:t>
      </w:r>
      <w:r w:rsidRPr="00AE065E">
        <w:rPr>
          <w:rFonts w:ascii="Simplified Arabic" w:hAnsi="Simplified Arabic" w:cs="Simplified Arabic" w:hint="cs"/>
          <w:color w:val="000000" w:themeColor="text1"/>
          <w:rtl/>
        </w:rPr>
        <w:t>محاور المشكلات الإدارية (الأداء التكيفي</w:t>
      </w:r>
      <w:r w:rsidRPr="00AE065E">
        <w:rPr>
          <w:rFonts w:ascii="Simplified Arabic" w:hAnsi="Simplified Arabic" w:cs="Simplified Arabic" w:hint="cs"/>
          <w:color w:val="000000" w:themeColor="text1"/>
        </w:rPr>
        <w:t>)</w:t>
      </w:r>
      <w:bookmarkEnd w:id="94"/>
    </w:p>
    <w:p w14:paraId="576CD56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تم قياس المشكلات الإدارية كمتغير تابع عبر ثلاثة أبعاد أساسية للمشكلة (الاستراتيجية، التشغيلية، السلوكية) ، مع التأكيد على الأداء التكيفي</w:t>
      </w:r>
      <w:r w:rsidRPr="00AE065E">
        <w:rPr>
          <w:rFonts w:ascii="Simplified Arabic" w:hAnsi="Simplified Arabic" w:cs="Simplified Arabic" w:hint="cs"/>
          <w:color w:val="000000" w:themeColor="text1"/>
          <w:sz w:val="28"/>
          <w:szCs w:val="28"/>
        </w:rPr>
        <w:t xml:space="preserve"> (Adaptive Performance) </w:t>
      </w:r>
      <w:r w:rsidRPr="00AE065E">
        <w:rPr>
          <w:rFonts w:ascii="Simplified Arabic" w:hAnsi="Simplified Arabic" w:cs="Simplified Arabic" w:hint="cs"/>
          <w:color w:val="000000" w:themeColor="text1"/>
          <w:sz w:val="28"/>
          <w:szCs w:val="28"/>
          <w:rtl/>
        </w:rPr>
        <w:t>كمعيار للحل. يتمثل القصور في الأداء التكيفي في</w:t>
      </w:r>
      <w:r w:rsidRPr="00AE065E">
        <w:rPr>
          <w:rFonts w:ascii="Simplified Arabic" w:hAnsi="Simplified Arabic" w:cs="Simplified Arabic" w:hint="cs"/>
          <w:color w:val="000000" w:themeColor="text1"/>
          <w:sz w:val="28"/>
          <w:szCs w:val="28"/>
        </w:rPr>
        <w:t>:</w:t>
      </w:r>
    </w:p>
    <w:p w14:paraId="0543D93E" w14:textId="77777777" w:rsidR="002F1874" w:rsidRPr="00AE065E" w:rsidRDefault="002F1874" w:rsidP="00D816AB">
      <w:pPr>
        <w:widowControl w:val="0"/>
        <w:numPr>
          <w:ilvl w:val="0"/>
          <w:numId w:val="51"/>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المشكلات الاستراتيجية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تُقاس بفقرات تعكس غياب الوضوح في الرؤية والتخطيط، وغياب الأهداف الكمية (فقرات</w:t>
      </w:r>
      <w:r w:rsidRPr="00AE065E">
        <w:rPr>
          <w:rFonts w:ascii="Simplified Arabic" w:hAnsi="Simplified Arabic" w:cs="Simplified Arabic" w:hint="cs"/>
          <w:color w:val="000000" w:themeColor="text1"/>
          <w:sz w:val="28"/>
          <w:szCs w:val="28"/>
        </w:rPr>
        <w:t xml:space="preserve"> 19-21).</w:t>
      </w:r>
    </w:p>
    <w:p w14:paraId="16F1C690" w14:textId="77777777" w:rsidR="002F1874" w:rsidRPr="00AE065E" w:rsidRDefault="002F1874" w:rsidP="00D816AB">
      <w:pPr>
        <w:widowControl w:val="0"/>
        <w:numPr>
          <w:ilvl w:val="0"/>
          <w:numId w:val="51"/>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المشكلات التشغيلية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تُقاس بالجمود البيروقراطي، وبطء الاستجابة، وتداخل المسؤوليات (الناتج عن المركزية)، وهو ما يعكس نقصًا في المرونة التكتيكية (فقرات</w:t>
      </w:r>
      <w:r w:rsidRPr="00AE065E">
        <w:rPr>
          <w:rFonts w:ascii="Simplified Arabic" w:hAnsi="Simplified Arabic" w:cs="Simplified Arabic" w:hint="cs"/>
          <w:color w:val="000000" w:themeColor="text1"/>
          <w:sz w:val="28"/>
          <w:szCs w:val="28"/>
        </w:rPr>
        <w:t xml:space="preserve"> 22-25).</w:t>
      </w:r>
    </w:p>
    <w:p w14:paraId="545B4E24" w14:textId="77777777" w:rsidR="002F1874" w:rsidRPr="00AE065E" w:rsidRDefault="002F1874" w:rsidP="00D816AB">
      <w:pPr>
        <w:widowControl w:val="0"/>
        <w:numPr>
          <w:ilvl w:val="0"/>
          <w:numId w:val="51"/>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المشكلات السلوكية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تُقاس بشكل أساسي بوجود مقاومة التغيير، وعدم تشجيع المجازفة الإبداعية، وضعف إدارة النزاعات، وهي أمراض سلوكية تنبع من ضعف القيادة والثقافة (فقرات</w:t>
      </w:r>
      <w:r w:rsidRPr="00AE065E">
        <w:rPr>
          <w:rFonts w:ascii="Simplified Arabic" w:hAnsi="Simplified Arabic" w:cs="Simplified Arabic" w:hint="cs"/>
          <w:color w:val="000000" w:themeColor="text1"/>
          <w:sz w:val="28"/>
          <w:szCs w:val="28"/>
        </w:rPr>
        <w:t xml:space="preserve"> 26-28).</w:t>
      </w:r>
    </w:p>
    <w:p w14:paraId="4DD18E06" w14:textId="77777777" w:rsidR="002F1874" w:rsidRPr="00AE065E" w:rsidRDefault="002F1874" w:rsidP="00E83482">
      <w:pPr>
        <w:pStyle w:val="3"/>
        <w:spacing w:line="276" w:lineRule="auto"/>
        <w:jc w:val="both"/>
        <w:rPr>
          <w:rFonts w:ascii="Simplified Arabic" w:hAnsi="Simplified Arabic" w:cs="Simplified Arabic"/>
          <w:color w:val="000000" w:themeColor="text1"/>
        </w:rPr>
      </w:pPr>
      <w:bookmarkStart w:id="95" w:name="_Toc214319018"/>
      <w:r w:rsidRPr="00AE065E">
        <w:rPr>
          <w:rFonts w:ascii="Simplified Arabic" w:hAnsi="Simplified Arabic" w:cs="Simplified Arabic" w:hint="cs"/>
          <w:color w:val="000000" w:themeColor="text1"/>
        </w:rPr>
        <w:t xml:space="preserve">3.4. </w:t>
      </w:r>
      <w:r w:rsidRPr="00AE065E">
        <w:rPr>
          <w:rFonts w:ascii="Simplified Arabic" w:hAnsi="Simplified Arabic" w:cs="Simplified Arabic" w:hint="cs"/>
          <w:color w:val="000000" w:themeColor="text1"/>
          <w:rtl/>
        </w:rPr>
        <w:t>إعداد الاستبانة لنمذجة المعادلات البنائية</w:t>
      </w:r>
      <w:r w:rsidRPr="00AE065E">
        <w:rPr>
          <w:rFonts w:ascii="Simplified Arabic" w:hAnsi="Simplified Arabic" w:cs="Simplified Arabic" w:hint="cs"/>
          <w:color w:val="000000" w:themeColor="text1"/>
        </w:rPr>
        <w:t xml:space="preserve"> (SEM)</w:t>
      </w:r>
      <w:bookmarkEnd w:id="95"/>
    </w:p>
    <w:p w14:paraId="7B4258F0"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إن هذا التقسيم الواضح للفقرات ضمن محاور فرعية، وجمع ما لا يقل عن 8 فقرات لكل متغير رئيسي، يخدم متطلبات نمذجة المعادلات البنائية</w:t>
      </w:r>
      <w:r w:rsidRPr="00AE065E">
        <w:rPr>
          <w:rFonts w:ascii="Simplified Arabic" w:hAnsi="Simplified Arabic" w:cs="Simplified Arabic" w:hint="cs"/>
          <w:color w:val="000000" w:themeColor="text1"/>
          <w:sz w:val="28"/>
          <w:szCs w:val="28"/>
        </w:rPr>
        <w:t xml:space="preserve"> (SEM):</w:t>
      </w:r>
    </w:p>
    <w:p w14:paraId="3B5AEA72" w14:textId="77777777" w:rsidR="002F1874" w:rsidRPr="00AE065E" w:rsidRDefault="002F1874" w:rsidP="00D816AB">
      <w:pPr>
        <w:widowControl w:val="0"/>
        <w:numPr>
          <w:ilvl w:val="0"/>
          <w:numId w:val="52"/>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المتغيرات الكامنة</w:t>
      </w:r>
      <w:r w:rsidRPr="00AE065E">
        <w:rPr>
          <w:rFonts w:ascii="Simplified Arabic" w:hAnsi="Simplified Arabic" w:cs="Simplified Arabic" w:hint="cs"/>
          <w:b/>
          <w:bCs/>
          <w:color w:val="000000" w:themeColor="text1"/>
          <w:sz w:val="28"/>
          <w:szCs w:val="28"/>
        </w:rPr>
        <w:t xml:space="preserve"> (Latent Variables):</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القيادة التحويلية، الثقافة التنظيمية، الحوكمة، والمشكلات الإدارية (الأداء التكيفي) هي متغيرات كامنة غير قابلة للقياس المباشر</w:t>
      </w:r>
      <w:r w:rsidRPr="00AE065E">
        <w:rPr>
          <w:rFonts w:ascii="Simplified Arabic" w:hAnsi="Simplified Arabic" w:cs="Simplified Arabic" w:hint="cs"/>
          <w:color w:val="000000" w:themeColor="text1"/>
          <w:sz w:val="28"/>
          <w:szCs w:val="28"/>
        </w:rPr>
        <w:t>.</w:t>
      </w:r>
    </w:p>
    <w:p w14:paraId="29E0E99D" w14:textId="77777777" w:rsidR="002F1874" w:rsidRPr="00AE065E" w:rsidRDefault="002F1874" w:rsidP="00D816AB">
      <w:pPr>
        <w:widowControl w:val="0"/>
        <w:numPr>
          <w:ilvl w:val="0"/>
          <w:numId w:val="52"/>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المؤشرات</w:t>
      </w:r>
      <w:r w:rsidRPr="00AE065E">
        <w:rPr>
          <w:rFonts w:ascii="Simplified Arabic" w:hAnsi="Simplified Arabic" w:cs="Simplified Arabic" w:hint="cs"/>
          <w:b/>
          <w:bCs/>
          <w:color w:val="000000" w:themeColor="text1"/>
          <w:sz w:val="28"/>
          <w:szCs w:val="28"/>
        </w:rPr>
        <w:t xml:space="preserve"> (Indicators):</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كل فقرة من الفقرات الـ 28 تمثل مؤشرًا</w:t>
      </w:r>
      <w:r w:rsidRPr="00AE065E">
        <w:rPr>
          <w:rFonts w:ascii="Simplified Arabic" w:hAnsi="Simplified Arabic" w:cs="Simplified Arabic" w:hint="cs"/>
          <w:color w:val="000000" w:themeColor="text1"/>
          <w:sz w:val="28"/>
          <w:szCs w:val="28"/>
        </w:rPr>
        <w:t xml:space="preserve"> (Observed Variable) </w:t>
      </w:r>
      <w:r w:rsidRPr="00AE065E">
        <w:rPr>
          <w:rFonts w:ascii="Simplified Arabic" w:hAnsi="Simplified Arabic" w:cs="Simplified Arabic" w:hint="cs"/>
          <w:color w:val="000000" w:themeColor="text1"/>
          <w:sz w:val="28"/>
          <w:szCs w:val="28"/>
          <w:rtl/>
        </w:rPr>
        <w:t>لقياس المتغير الكامن الخاص بها. هذا التوزيع يضمن وجود عدد كافٍ من المؤشرات لتقدير النموذج الهيكلي، واختبار العلاقات التفاعلية المعقدة (فرضية التفاعل السلبي) التي تتطلبها الدراسة بدقة وفعالية</w:t>
      </w:r>
      <w:r w:rsidRPr="00AE065E">
        <w:rPr>
          <w:rFonts w:ascii="Simplified Arabic" w:hAnsi="Simplified Arabic" w:cs="Simplified Arabic" w:hint="cs"/>
          <w:color w:val="000000" w:themeColor="text1"/>
          <w:sz w:val="28"/>
          <w:szCs w:val="28"/>
        </w:rPr>
        <w:t>.</w:t>
      </w:r>
    </w:p>
    <w:p w14:paraId="346EE97A" w14:textId="77777777" w:rsidR="002F1874" w:rsidRPr="00AE065E" w:rsidRDefault="002F1874" w:rsidP="00E83482">
      <w:pPr>
        <w:pStyle w:val="2"/>
        <w:spacing w:line="276" w:lineRule="auto"/>
        <w:jc w:val="both"/>
        <w:rPr>
          <w:rFonts w:ascii="Simplified Arabic" w:hAnsi="Simplified Arabic" w:cs="Simplified Arabic"/>
          <w:color w:val="000000" w:themeColor="text1"/>
          <w:sz w:val="28"/>
          <w:szCs w:val="28"/>
        </w:rPr>
      </w:pPr>
      <w:bookmarkStart w:id="96" w:name="_Toc214319019"/>
      <w:r w:rsidRPr="00AE065E">
        <w:rPr>
          <w:rFonts w:ascii="Simplified Arabic" w:hAnsi="Simplified Arabic" w:cs="Simplified Arabic" w:hint="cs"/>
          <w:color w:val="000000" w:themeColor="text1"/>
          <w:sz w:val="28"/>
          <w:szCs w:val="28"/>
          <w:rtl/>
        </w:rPr>
        <w:t>رابعاً: إجراءات الصدق والثبات لأداة الدراسة</w:t>
      </w:r>
      <w:r w:rsidRPr="00AE065E">
        <w:rPr>
          <w:rFonts w:ascii="Simplified Arabic" w:hAnsi="Simplified Arabic" w:cs="Simplified Arabic" w:hint="cs"/>
          <w:color w:val="000000" w:themeColor="text1"/>
          <w:sz w:val="28"/>
          <w:szCs w:val="28"/>
        </w:rPr>
        <w:t xml:space="preserve"> (Validation and Reliability Procedures)</w:t>
      </w:r>
      <w:bookmarkEnd w:id="96"/>
    </w:p>
    <w:p w14:paraId="1DFFC510"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لضمان أن نتائج الدراسة الكمية موثوقة وقابلة للتعميم، تم تطبيق إجراءات صارمة لتقييم الخصائص السيكومترية للأداة (الصدق والثبات</w:t>
      </w:r>
      <w:r w:rsidRPr="00AE065E">
        <w:rPr>
          <w:rFonts w:ascii="Simplified Arabic" w:hAnsi="Simplified Arabic" w:cs="Simplified Arabic" w:hint="cs"/>
          <w:color w:val="000000" w:themeColor="text1"/>
          <w:sz w:val="28"/>
          <w:szCs w:val="28"/>
        </w:rPr>
        <w:t>).</w:t>
      </w:r>
    </w:p>
    <w:p w14:paraId="7837C52F"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97" w:name="_Toc214319020"/>
      <w:r w:rsidRPr="00AE065E">
        <w:rPr>
          <w:rFonts w:ascii="Simplified Arabic" w:hAnsi="Simplified Arabic" w:cs="Simplified Arabic" w:hint="cs"/>
          <w:color w:val="000000" w:themeColor="text1"/>
        </w:rPr>
        <w:t xml:space="preserve">4.1. </w:t>
      </w:r>
      <w:r w:rsidRPr="00AE065E">
        <w:rPr>
          <w:rFonts w:ascii="Simplified Arabic" w:hAnsi="Simplified Arabic" w:cs="Simplified Arabic" w:hint="cs"/>
          <w:color w:val="000000" w:themeColor="text1"/>
          <w:rtl/>
        </w:rPr>
        <w:t>الصدق الإحصائي للأداة</w:t>
      </w:r>
      <w:r w:rsidRPr="00AE065E">
        <w:rPr>
          <w:rFonts w:ascii="Simplified Arabic" w:hAnsi="Simplified Arabic" w:cs="Simplified Arabic" w:hint="cs"/>
          <w:color w:val="000000" w:themeColor="text1"/>
        </w:rPr>
        <w:t xml:space="preserve"> (Validity)</w:t>
      </w:r>
      <w:bookmarkEnd w:id="97"/>
    </w:p>
    <w:p w14:paraId="0E949C2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إلى جانب الصدق الظاهري (التحكيم الأكاديمي) الذي تم ذكره سابقاً، يجب التأكد من الصدق الإحصائي الذي يثبت أن الأداة تقيس المفاهيم التي صُممت لقياسها</w:t>
      </w:r>
      <w:r w:rsidRPr="00AE065E">
        <w:rPr>
          <w:rFonts w:ascii="Simplified Arabic" w:hAnsi="Simplified Arabic" w:cs="Simplified Arabic" w:hint="cs"/>
          <w:color w:val="000000" w:themeColor="text1"/>
          <w:sz w:val="28"/>
          <w:szCs w:val="28"/>
        </w:rPr>
        <w:t>:</w:t>
      </w:r>
    </w:p>
    <w:p w14:paraId="763661CC" w14:textId="77777777" w:rsidR="002F1874" w:rsidRPr="00AE065E" w:rsidRDefault="002F1874" w:rsidP="00D816AB">
      <w:pPr>
        <w:widowControl w:val="0"/>
        <w:numPr>
          <w:ilvl w:val="0"/>
          <w:numId w:val="53"/>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صدق المحتوى</w:t>
      </w:r>
      <w:r w:rsidRPr="00AE065E">
        <w:rPr>
          <w:rFonts w:ascii="Simplified Arabic" w:hAnsi="Simplified Arabic" w:cs="Simplified Arabic" w:hint="cs"/>
          <w:b/>
          <w:bCs/>
          <w:color w:val="000000" w:themeColor="text1"/>
          <w:sz w:val="28"/>
          <w:szCs w:val="28"/>
        </w:rPr>
        <w:t xml:space="preserve"> (Content Validity):</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تم التأكد منه عبر مراجعة الأدبيات السابقة والمقاييس المُحكمة للمتغيرات</w:t>
      </w:r>
      <w:r w:rsidRPr="00AE065E">
        <w:rPr>
          <w:rFonts w:ascii="Simplified Arabic" w:hAnsi="Simplified Arabic" w:cs="Simplified Arabic" w:hint="cs"/>
          <w:color w:val="000000" w:themeColor="text1"/>
          <w:sz w:val="28"/>
          <w:szCs w:val="28"/>
        </w:rPr>
        <w:t xml:space="preserve"> (MLQ، </w:t>
      </w:r>
      <w:r w:rsidRPr="00AE065E">
        <w:rPr>
          <w:rFonts w:ascii="Simplified Arabic" w:hAnsi="Simplified Arabic" w:cs="Simplified Arabic" w:hint="cs"/>
          <w:color w:val="000000" w:themeColor="text1"/>
          <w:sz w:val="28"/>
          <w:szCs w:val="28"/>
          <w:rtl/>
        </w:rPr>
        <w:t>مقاييس الحوكمة والابتكار)، وإجراء التكييف اللازم للفقرات لتناسب السياق السعودي، ومن ثم عرضها على مجموعة من خمسة خبراء ومتخصصين في الإدارة وقياس الأداء لضمان شمولية الفقرات لمجالات المشكلة</w:t>
      </w:r>
      <w:r w:rsidRPr="00AE065E">
        <w:rPr>
          <w:rFonts w:ascii="Simplified Arabic" w:hAnsi="Simplified Arabic" w:cs="Simplified Arabic" w:hint="cs"/>
          <w:color w:val="000000" w:themeColor="text1"/>
          <w:sz w:val="28"/>
          <w:szCs w:val="28"/>
        </w:rPr>
        <w:t>.</w:t>
      </w:r>
    </w:p>
    <w:p w14:paraId="1F52B7B6" w14:textId="77777777" w:rsidR="002F1874" w:rsidRPr="00AE065E" w:rsidRDefault="002F1874" w:rsidP="00D816AB">
      <w:pPr>
        <w:widowControl w:val="0"/>
        <w:numPr>
          <w:ilvl w:val="0"/>
          <w:numId w:val="53"/>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الصدق البنيوي/الداخلي</w:t>
      </w:r>
      <w:r w:rsidRPr="00AE065E">
        <w:rPr>
          <w:rFonts w:ascii="Simplified Arabic" w:hAnsi="Simplified Arabic" w:cs="Simplified Arabic" w:hint="cs"/>
          <w:b/>
          <w:bCs/>
          <w:color w:val="000000" w:themeColor="text1"/>
          <w:sz w:val="28"/>
          <w:szCs w:val="28"/>
        </w:rPr>
        <w:t xml:space="preserve"> (Construct Validity):</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سيتم التحقق من هذا النوع من الصدق عبر خطوتين متقدمتين في التحليل الإحصائي</w:t>
      </w:r>
      <w:r w:rsidRPr="00AE065E">
        <w:rPr>
          <w:rFonts w:ascii="Simplified Arabic" w:hAnsi="Simplified Arabic" w:cs="Simplified Arabic" w:hint="cs"/>
          <w:color w:val="000000" w:themeColor="text1"/>
          <w:sz w:val="28"/>
          <w:szCs w:val="28"/>
        </w:rPr>
        <w:t>:</w:t>
      </w:r>
    </w:p>
    <w:p w14:paraId="435E8A79" w14:textId="77777777" w:rsidR="002F1874" w:rsidRPr="00AE065E" w:rsidRDefault="002F1874" w:rsidP="00D816AB">
      <w:pPr>
        <w:widowControl w:val="0"/>
        <w:numPr>
          <w:ilvl w:val="1"/>
          <w:numId w:val="54"/>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تحليل العوامل الاستكشافي</w:t>
      </w:r>
      <w:r w:rsidRPr="00AE065E">
        <w:rPr>
          <w:rFonts w:ascii="Simplified Arabic" w:hAnsi="Simplified Arabic" w:cs="Simplified Arabic" w:hint="cs"/>
          <w:b/>
          <w:bCs/>
          <w:color w:val="000000" w:themeColor="text1"/>
          <w:sz w:val="28"/>
          <w:szCs w:val="28"/>
        </w:rPr>
        <w:t xml:space="preserve"> (EFA):</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سيُستخدم في المرحلة الأولية لترشيد الفقرات وتجميعها في أبعادها الكامنة (المحاور) إذا لزم الأمر</w:t>
      </w:r>
      <w:r w:rsidRPr="00AE065E">
        <w:rPr>
          <w:rFonts w:ascii="Simplified Arabic" w:hAnsi="Simplified Arabic" w:cs="Simplified Arabic" w:hint="cs"/>
          <w:color w:val="000000" w:themeColor="text1"/>
          <w:sz w:val="28"/>
          <w:szCs w:val="28"/>
        </w:rPr>
        <w:t>.</w:t>
      </w:r>
    </w:p>
    <w:p w14:paraId="1CF31721" w14:textId="77777777" w:rsidR="002F1874" w:rsidRPr="00AE065E" w:rsidRDefault="002F1874" w:rsidP="00D816AB">
      <w:pPr>
        <w:widowControl w:val="0"/>
        <w:numPr>
          <w:ilvl w:val="1"/>
          <w:numId w:val="54"/>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تحليل العوامل التوكيدي</w:t>
      </w:r>
      <w:r w:rsidRPr="00AE065E">
        <w:rPr>
          <w:rFonts w:ascii="Simplified Arabic" w:hAnsi="Simplified Arabic" w:cs="Simplified Arabic" w:hint="cs"/>
          <w:b/>
          <w:bCs/>
          <w:color w:val="000000" w:themeColor="text1"/>
          <w:sz w:val="28"/>
          <w:szCs w:val="28"/>
        </w:rPr>
        <w:t xml:space="preserve"> (CFA):</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سيُعتمد هذا الأسلوب بشكل رئيسي ضمن نمذجة المعادلات البنائية</w:t>
      </w:r>
      <w:r w:rsidRPr="00AE065E">
        <w:rPr>
          <w:rFonts w:ascii="Simplified Arabic" w:hAnsi="Simplified Arabic" w:cs="Simplified Arabic" w:hint="cs"/>
          <w:color w:val="000000" w:themeColor="text1"/>
          <w:sz w:val="28"/>
          <w:szCs w:val="28"/>
        </w:rPr>
        <w:t xml:space="preserve"> (SEM) </w:t>
      </w:r>
      <w:r w:rsidRPr="00AE065E">
        <w:rPr>
          <w:rFonts w:ascii="Simplified Arabic" w:hAnsi="Simplified Arabic" w:cs="Simplified Arabic" w:hint="cs"/>
          <w:color w:val="000000" w:themeColor="text1"/>
          <w:sz w:val="28"/>
          <w:szCs w:val="28"/>
          <w:rtl/>
        </w:rPr>
        <w:t>لتأكيد أن الفقرات المرصودة تشبع بشكل مرتفع على المتغيرات الكامنة المصممة لقياسها، والتأكد من توافق النموذج النظري مع البيانات الميدانية، وهو أمر ضروري في البحوث التي تستخدم هذا النوع من النماذج المعقدة</w:t>
      </w:r>
      <w:r w:rsidRPr="00AE065E">
        <w:rPr>
          <w:rFonts w:ascii="Simplified Arabic" w:hAnsi="Simplified Arabic" w:cs="Simplified Arabic" w:hint="cs"/>
          <w:color w:val="000000" w:themeColor="text1"/>
          <w:sz w:val="28"/>
          <w:szCs w:val="28"/>
        </w:rPr>
        <w:t>.</w:t>
      </w:r>
    </w:p>
    <w:p w14:paraId="34CB184B" w14:textId="77777777" w:rsidR="002F1874" w:rsidRPr="00AE065E" w:rsidRDefault="002F1874" w:rsidP="00E83482">
      <w:pPr>
        <w:pStyle w:val="3"/>
        <w:spacing w:line="276" w:lineRule="auto"/>
        <w:jc w:val="both"/>
        <w:rPr>
          <w:rFonts w:ascii="Simplified Arabic" w:hAnsi="Simplified Arabic" w:cs="Simplified Arabic"/>
          <w:color w:val="000000" w:themeColor="text1"/>
        </w:rPr>
      </w:pPr>
      <w:bookmarkStart w:id="98" w:name="_Toc214319021"/>
      <w:r w:rsidRPr="00AE065E">
        <w:rPr>
          <w:rFonts w:ascii="Simplified Arabic" w:hAnsi="Simplified Arabic" w:cs="Simplified Arabic" w:hint="cs"/>
          <w:color w:val="000000" w:themeColor="text1"/>
        </w:rPr>
        <w:t xml:space="preserve">4.2. </w:t>
      </w:r>
      <w:r w:rsidRPr="00AE065E">
        <w:rPr>
          <w:rFonts w:ascii="Simplified Arabic" w:hAnsi="Simplified Arabic" w:cs="Simplified Arabic" w:hint="cs"/>
          <w:color w:val="000000" w:themeColor="text1"/>
          <w:rtl/>
        </w:rPr>
        <w:t>ثبات الأداة</w:t>
      </w:r>
      <w:r w:rsidRPr="00AE065E">
        <w:rPr>
          <w:rFonts w:ascii="Simplified Arabic" w:hAnsi="Simplified Arabic" w:cs="Simplified Arabic" w:hint="cs"/>
          <w:color w:val="000000" w:themeColor="text1"/>
        </w:rPr>
        <w:t xml:space="preserve"> (Reliability)</w:t>
      </w:r>
      <w:bookmarkEnd w:id="98"/>
    </w:p>
    <w:p w14:paraId="6E6FBDC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تُشير الموثوقية أو الثبات إلى مدى الاتساق الداخلي للاستجابات؛ أي أن المقياس سيعطي نفس النتائج إذا ما تكرر تطبيقه في ظل ظروف مماثلة</w:t>
      </w:r>
      <w:r w:rsidRPr="00AE065E">
        <w:rPr>
          <w:rFonts w:ascii="Simplified Arabic" w:hAnsi="Simplified Arabic" w:cs="Simplified Arabic" w:hint="cs"/>
          <w:color w:val="000000" w:themeColor="text1"/>
          <w:sz w:val="28"/>
          <w:szCs w:val="28"/>
        </w:rPr>
        <w:t>.</w:t>
      </w:r>
    </w:p>
    <w:p w14:paraId="4FD04E8A" w14:textId="77777777" w:rsidR="002F1874" w:rsidRPr="00AE065E" w:rsidRDefault="002F1874" w:rsidP="00D816AB">
      <w:pPr>
        <w:widowControl w:val="0"/>
        <w:numPr>
          <w:ilvl w:val="0"/>
          <w:numId w:val="55"/>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الدراسة الاستطلاعية</w:t>
      </w:r>
      <w:r w:rsidRPr="00AE065E">
        <w:rPr>
          <w:rFonts w:ascii="Simplified Arabic" w:hAnsi="Simplified Arabic" w:cs="Simplified Arabic" w:hint="cs"/>
          <w:b/>
          <w:bCs/>
          <w:color w:val="000000" w:themeColor="text1"/>
          <w:sz w:val="28"/>
          <w:szCs w:val="28"/>
        </w:rPr>
        <w:t xml:space="preserve"> (Pilot Study):</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تم تطبيق الاستبانة على عينة استطلاعية بلغت 15 موظفًا (ما يعادل 10% من العينة النهائية 150)، من خارج مجتمع الدراسة الأصلي. وقد تم استخدام هذه العينة لغرضين أساسيين</w:t>
      </w:r>
      <w:r w:rsidRPr="00AE065E">
        <w:rPr>
          <w:rFonts w:ascii="Simplified Arabic" w:hAnsi="Simplified Arabic" w:cs="Simplified Arabic" w:hint="cs"/>
          <w:color w:val="000000" w:themeColor="text1"/>
          <w:sz w:val="28"/>
          <w:szCs w:val="28"/>
        </w:rPr>
        <w:t>:</w:t>
      </w:r>
    </w:p>
    <w:p w14:paraId="0561D67C" w14:textId="77777777" w:rsidR="002F1874" w:rsidRPr="00AE065E" w:rsidRDefault="002F1874" w:rsidP="00D816AB">
      <w:pPr>
        <w:widowControl w:val="0"/>
        <w:numPr>
          <w:ilvl w:val="1"/>
          <w:numId w:val="56"/>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تحديد أي غموض أو صعوبة في فهم الفقرات وإجراء التعديلات اللغوية اللازمة</w:t>
      </w:r>
      <w:r w:rsidRPr="00AE065E">
        <w:rPr>
          <w:rFonts w:ascii="Simplified Arabic" w:hAnsi="Simplified Arabic" w:cs="Simplified Arabic" w:hint="cs"/>
          <w:color w:val="000000" w:themeColor="text1"/>
          <w:sz w:val="28"/>
          <w:szCs w:val="28"/>
        </w:rPr>
        <w:t>.</w:t>
      </w:r>
    </w:p>
    <w:p w14:paraId="156DF810" w14:textId="77777777" w:rsidR="002F1874" w:rsidRPr="00AE065E" w:rsidRDefault="002F1874" w:rsidP="00D816AB">
      <w:pPr>
        <w:widowControl w:val="0"/>
        <w:numPr>
          <w:ilvl w:val="1"/>
          <w:numId w:val="56"/>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حساب معامل الثبات الداخلي (ألفا كرونباخ) للتأكد من ملاءمة الأداة قبل توزيعها بشكل نهائي</w:t>
      </w:r>
      <w:r w:rsidRPr="00AE065E">
        <w:rPr>
          <w:rFonts w:ascii="Simplified Arabic" w:hAnsi="Simplified Arabic" w:cs="Simplified Arabic" w:hint="cs"/>
          <w:color w:val="000000" w:themeColor="text1"/>
          <w:sz w:val="28"/>
          <w:szCs w:val="28"/>
        </w:rPr>
        <w:t>.</w:t>
      </w:r>
    </w:p>
    <w:p w14:paraId="36D24D50" w14:textId="77777777" w:rsidR="002F1874" w:rsidRPr="00AE065E" w:rsidRDefault="002F1874" w:rsidP="00D816AB">
      <w:pPr>
        <w:widowControl w:val="0"/>
        <w:numPr>
          <w:ilvl w:val="0"/>
          <w:numId w:val="55"/>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معامل ألفا كرونباخ</w:t>
      </w:r>
      <w:r w:rsidRPr="00AE065E">
        <w:rPr>
          <w:rFonts w:ascii="Simplified Arabic" w:hAnsi="Simplified Arabic" w:cs="Simplified Arabic" w:hint="cs"/>
          <w:b/>
          <w:bCs/>
          <w:color w:val="000000" w:themeColor="text1"/>
          <w:sz w:val="28"/>
          <w:szCs w:val="28"/>
        </w:rPr>
        <w:t xml:space="preserve"> (Cronbach’s Alpha):</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تم حساب هذا المعامل لكل محور من محاور الاستبانة. تُشير التوصيات المنهجية إلى أن القيمة المقبولة للثبات يجب أن تتجاوز (0.70). إن تحقيق هذا المعيار يؤكد أن الفقرات تقيس المتغير الكامن بدقة واتساق داخلي عالٍ. ومن المتوقع أن تحقق محاور القيادة التحويلية والحوكمة قيمًا عالية نظرًا لانتشار استخدام مقاييسها في الدراسات التنظيمية</w:t>
      </w:r>
      <w:r w:rsidRPr="00AE065E">
        <w:rPr>
          <w:rFonts w:ascii="Simplified Arabic" w:hAnsi="Simplified Arabic" w:cs="Simplified Arabic" w:hint="cs"/>
          <w:color w:val="000000" w:themeColor="text1"/>
          <w:sz w:val="28"/>
          <w:szCs w:val="28"/>
        </w:rPr>
        <w:t>.</w:t>
      </w:r>
    </w:p>
    <w:p w14:paraId="3CECC530" w14:textId="77777777" w:rsidR="002F1874" w:rsidRPr="00AE065E" w:rsidRDefault="002F1874" w:rsidP="00E83482">
      <w:pPr>
        <w:pStyle w:val="2"/>
        <w:spacing w:line="276" w:lineRule="auto"/>
        <w:jc w:val="both"/>
        <w:rPr>
          <w:rFonts w:ascii="Simplified Arabic" w:hAnsi="Simplified Arabic" w:cs="Simplified Arabic"/>
          <w:color w:val="000000" w:themeColor="text1"/>
          <w:sz w:val="28"/>
          <w:szCs w:val="28"/>
        </w:rPr>
      </w:pPr>
      <w:bookmarkStart w:id="99" w:name="_Toc214319022"/>
      <w:r w:rsidRPr="00AE065E">
        <w:rPr>
          <w:rFonts w:ascii="Simplified Arabic" w:hAnsi="Simplified Arabic" w:cs="Simplified Arabic" w:hint="cs"/>
          <w:color w:val="000000" w:themeColor="text1"/>
          <w:sz w:val="28"/>
          <w:szCs w:val="28"/>
          <w:rtl/>
        </w:rPr>
        <w:t>خامساً: التعريفات الإجرائية للمتغيرات</w:t>
      </w:r>
      <w:r w:rsidRPr="00AE065E">
        <w:rPr>
          <w:rFonts w:ascii="Simplified Arabic" w:hAnsi="Simplified Arabic" w:cs="Simplified Arabic" w:hint="cs"/>
          <w:color w:val="000000" w:themeColor="text1"/>
          <w:sz w:val="28"/>
          <w:szCs w:val="28"/>
        </w:rPr>
        <w:t xml:space="preserve"> (Operational Definitions)</w:t>
      </w:r>
      <w:bookmarkEnd w:id="99"/>
    </w:p>
    <w:p w14:paraId="62559515"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لتحويل المفاهيم النظرية إلى مقاييس قابلة للقياس الكمي في الفصل الرابع (التحليل الإحصائي)، يجب تحديد تعريف إجرائي لكل متغير كما سيتم قياسه من خلال الاستبانة</w:t>
      </w:r>
      <w:r w:rsidRPr="00AE065E">
        <w:rPr>
          <w:rFonts w:ascii="Simplified Arabic" w:hAnsi="Simplified Arabic" w:cs="Simplified Arabic" w:hint="cs"/>
          <w:color w:val="000000" w:themeColor="text1"/>
          <w:sz w:val="28"/>
          <w:szCs w:val="28"/>
        </w:rPr>
        <w:t>:</w:t>
      </w:r>
    </w:p>
    <w:p w14:paraId="08452DE2"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100" w:name="_Toc214319023"/>
      <w:r w:rsidRPr="00AE065E">
        <w:rPr>
          <w:rFonts w:ascii="Simplified Arabic" w:hAnsi="Simplified Arabic" w:cs="Simplified Arabic" w:hint="cs"/>
          <w:color w:val="000000" w:themeColor="text1"/>
        </w:rPr>
        <w:t xml:space="preserve">5.1. </w:t>
      </w:r>
      <w:r w:rsidRPr="00AE065E">
        <w:rPr>
          <w:rFonts w:ascii="Simplified Arabic" w:hAnsi="Simplified Arabic" w:cs="Simplified Arabic" w:hint="cs"/>
          <w:color w:val="000000" w:themeColor="text1"/>
          <w:rtl/>
        </w:rPr>
        <w:t>المتغيرات المستقلة</w:t>
      </w:r>
      <w:r w:rsidRPr="00AE065E">
        <w:rPr>
          <w:rFonts w:ascii="Simplified Arabic" w:hAnsi="Simplified Arabic" w:cs="Simplified Arabic" w:hint="cs"/>
          <w:color w:val="000000" w:themeColor="text1"/>
        </w:rPr>
        <w:t xml:space="preserve"> (Independent Variables - IVs)</w:t>
      </w:r>
      <w:bookmarkEnd w:id="100"/>
    </w:p>
    <w:tbl>
      <w:tblPr>
        <w:tblStyle w:val="4-6"/>
        <w:tblW w:w="0" w:type="auto"/>
        <w:tblLook w:val="0420" w:firstRow="1" w:lastRow="0" w:firstColumn="0" w:lastColumn="0" w:noHBand="0" w:noVBand="1"/>
      </w:tblPr>
      <w:tblGrid>
        <w:gridCol w:w="1481"/>
        <w:gridCol w:w="3245"/>
        <w:gridCol w:w="4096"/>
      </w:tblGrid>
      <w:tr w:rsidR="00AE065E" w:rsidRPr="00AE065E" w14:paraId="5E4AAFB7" w14:textId="77777777" w:rsidTr="00C63CAA">
        <w:trPr>
          <w:cnfStyle w:val="100000000000" w:firstRow="1" w:lastRow="0" w:firstColumn="0" w:lastColumn="0" w:oddVBand="0" w:evenVBand="0" w:oddHBand="0" w:evenHBand="0" w:firstRowFirstColumn="0" w:firstRowLastColumn="0" w:lastRowFirstColumn="0" w:lastRowLastColumn="0"/>
        </w:trPr>
        <w:tc>
          <w:tcPr>
            <w:tcW w:w="0" w:type="auto"/>
          </w:tcPr>
          <w:p w14:paraId="60FDF61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المتغير</w:t>
            </w:r>
          </w:p>
        </w:tc>
        <w:tc>
          <w:tcPr>
            <w:tcW w:w="0" w:type="auto"/>
          </w:tcPr>
          <w:p w14:paraId="09D7AD8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المفهوم النظري</w:t>
            </w:r>
          </w:p>
        </w:tc>
        <w:tc>
          <w:tcPr>
            <w:tcW w:w="0" w:type="auto"/>
          </w:tcPr>
          <w:p w14:paraId="3228B23E"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التعريف الإجرائي (في الدراسة</w:t>
            </w:r>
            <w:r w:rsidRPr="00AE065E">
              <w:rPr>
                <w:rFonts w:ascii="Simplified Arabic" w:hAnsi="Simplified Arabic" w:cs="Simplified Arabic" w:hint="cs"/>
                <w:color w:val="000000" w:themeColor="text1"/>
                <w:sz w:val="28"/>
                <w:szCs w:val="28"/>
              </w:rPr>
              <w:t>)</w:t>
            </w:r>
          </w:p>
        </w:tc>
      </w:tr>
      <w:tr w:rsidR="00AE065E" w:rsidRPr="00AE065E" w14:paraId="4F961DB4" w14:textId="77777777" w:rsidTr="00C63CAA">
        <w:trPr>
          <w:cnfStyle w:val="000000100000" w:firstRow="0" w:lastRow="0" w:firstColumn="0" w:lastColumn="0" w:oddVBand="0" w:evenVBand="0" w:oddHBand="1" w:evenHBand="0" w:firstRowFirstColumn="0" w:firstRowLastColumn="0" w:lastRowFirstColumn="0" w:lastRowLastColumn="0"/>
        </w:trPr>
        <w:tc>
          <w:tcPr>
            <w:tcW w:w="0" w:type="auto"/>
          </w:tcPr>
          <w:p w14:paraId="7243EC59"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rFonts w:ascii="Simplified Arabic" w:hAnsi="Simplified Arabic" w:cs="Simplified Arabic" w:hint="cs"/>
                <w:b/>
                <w:bCs/>
                <w:color w:val="000000" w:themeColor="text1"/>
                <w:sz w:val="28"/>
                <w:szCs w:val="28"/>
                <w:rtl/>
              </w:rPr>
              <w:t>القيادة التحويلية</w:t>
            </w:r>
            <w:r w:rsidRPr="00AE065E">
              <w:rPr>
                <w:rFonts w:ascii="Simplified Arabic" w:hAnsi="Simplified Arabic" w:cs="Simplified Arabic" w:hint="cs"/>
                <w:b/>
                <w:bCs/>
                <w:color w:val="000000" w:themeColor="text1"/>
                <w:sz w:val="28"/>
                <w:szCs w:val="28"/>
              </w:rPr>
              <w:t xml:space="preserve"> (TL)</w:t>
            </w:r>
          </w:p>
        </w:tc>
        <w:tc>
          <w:tcPr>
            <w:tcW w:w="0" w:type="auto"/>
          </w:tcPr>
          <w:p w14:paraId="32CF0F9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نمط قيادي يعتمد على الإلهام، الاستثارة الفكرية، والاعتبارات الفردية لتشجيع التغيير الإيجابي وتحقيق الأهداف الجماعية</w:t>
            </w:r>
            <w:r w:rsidRPr="00AE065E">
              <w:rPr>
                <w:rFonts w:ascii="Simplified Arabic" w:hAnsi="Simplified Arabic" w:cs="Simplified Arabic" w:hint="cs"/>
                <w:color w:val="000000" w:themeColor="text1"/>
                <w:sz w:val="28"/>
                <w:szCs w:val="28"/>
              </w:rPr>
              <w:t>.</w:t>
            </w:r>
          </w:p>
        </w:tc>
        <w:tc>
          <w:tcPr>
            <w:tcW w:w="0" w:type="auto"/>
          </w:tcPr>
          <w:p w14:paraId="4C96C87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المتوسط الحسابي الإجمالي لاستجابات المبحوثين على الفقرات (1-8)، ويشمل الأبعاد الفرعية (التأثير المثالي، الدافعية الإلهامية، الاستثارة الفكرية، الاعتبارات الفردية</w:t>
            </w:r>
            <w:r w:rsidRPr="00AE065E">
              <w:rPr>
                <w:rFonts w:ascii="Simplified Arabic" w:hAnsi="Simplified Arabic" w:cs="Simplified Arabic" w:hint="cs"/>
                <w:color w:val="000000" w:themeColor="text1"/>
                <w:sz w:val="28"/>
                <w:szCs w:val="28"/>
              </w:rPr>
              <w:t>).</w:t>
            </w:r>
          </w:p>
        </w:tc>
      </w:tr>
      <w:tr w:rsidR="00AE065E" w:rsidRPr="00AE065E" w14:paraId="6E1EE199" w14:textId="77777777" w:rsidTr="00C63CAA">
        <w:tc>
          <w:tcPr>
            <w:tcW w:w="0" w:type="auto"/>
          </w:tcPr>
          <w:p w14:paraId="4CFE685E"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rFonts w:ascii="Simplified Arabic" w:hAnsi="Simplified Arabic" w:cs="Simplified Arabic" w:hint="cs"/>
                <w:b/>
                <w:bCs/>
                <w:color w:val="000000" w:themeColor="text1"/>
                <w:sz w:val="28"/>
                <w:szCs w:val="28"/>
                <w:rtl/>
              </w:rPr>
              <w:t>الثقافة التنظيمية</w:t>
            </w:r>
            <w:r w:rsidRPr="00AE065E">
              <w:rPr>
                <w:rFonts w:ascii="Simplified Arabic" w:hAnsi="Simplified Arabic" w:cs="Simplified Arabic" w:hint="cs"/>
                <w:b/>
                <w:bCs/>
                <w:color w:val="000000" w:themeColor="text1"/>
                <w:sz w:val="28"/>
                <w:szCs w:val="28"/>
              </w:rPr>
              <w:t xml:space="preserve"> (OC)</w:t>
            </w:r>
          </w:p>
        </w:tc>
        <w:tc>
          <w:tcPr>
            <w:tcW w:w="0" w:type="auto"/>
          </w:tcPr>
          <w:p w14:paraId="56F6C027"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مجموع القيم والمعتقدات والأعراف المشتركة التي توجه السلوك وتحدد قدرة المنظمة على التعاون والابتكار وإدارة الصراع</w:t>
            </w:r>
            <w:r w:rsidRPr="00AE065E">
              <w:rPr>
                <w:rFonts w:ascii="Simplified Arabic" w:hAnsi="Simplified Arabic" w:cs="Simplified Arabic" w:hint="cs"/>
                <w:color w:val="000000" w:themeColor="text1"/>
                <w:sz w:val="28"/>
                <w:szCs w:val="28"/>
              </w:rPr>
              <w:t>.</w:t>
            </w:r>
          </w:p>
        </w:tc>
        <w:tc>
          <w:tcPr>
            <w:tcW w:w="0" w:type="auto"/>
          </w:tcPr>
          <w:p w14:paraId="5336887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المتوسط الحسابي الإجمالي لاستجابات المبحوثين على الفقرات (9-13)، ويعكس مدى تبني المؤسسة لـ (ثقافة الابتكار والتعلم، ثقافة التعاون وإدارة الصراع</w:t>
            </w:r>
            <w:r w:rsidRPr="00AE065E">
              <w:rPr>
                <w:rFonts w:ascii="Simplified Arabic" w:hAnsi="Simplified Arabic" w:cs="Simplified Arabic" w:hint="cs"/>
                <w:color w:val="000000" w:themeColor="text1"/>
                <w:sz w:val="28"/>
                <w:szCs w:val="28"/>
              </w:rPr>
              <w:t>).</w:t>
            </w:r>
          </w:p>
        </w:tc>
      </w:tr>
      <w:tr w:rsidR="00AE065E" w:rsidRPr="00AE065E" w14:paraId="27F5CAAE" w14:textId="77777777" w:rsidTr="00C63CAA">
        <w:trPr>
          <w:cnfStyle w:val="000000100000" w:firstRow="0" w:lastRow="0" w:firstColumn="0" w:lastColumn="0" w:oddVBand="0" w:evenVBand="0" w:oddHBand="1" w:evenHBand="0" w:firstRowFirstColumn="0" w:firstRowLastColumn="0" w:lastRowFirstColumn="0" w:lastRowLastColumn="0"/>
        </w:trPr>
        <w:tc>
          <w:tcPr>
            <w:tcW w:w="0" w:type="auto"/>
          </w:tcPr>
          <w:p w14:paraId="31C1A1A5"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rFonts w:ascii="Simplified Arabic" w:hAnsi="Simplified Arabic" w:cs="Simplified Arabic" w:hint="cs"/>
                <w:b/>
                <w:bCs/>
                <w:color w:val="000000" w:themeColor="text1"/>
                <w:sz w:val="28"/>
                <w:szCs w:val="28"/>
                <w:rtl/>
              </w:rPr>
              <w:t>الحوكمة المؤسسية</w:t>
            </w:r>
            <w:r w:rsidRPr="00AE065E">
              <w:rPr>
                <w:rFonts w:ascii="Simplified Arabic" w:hAnsi="Simplified Arabic" w:cs="Simplified Arabic" w:hint="cs"/>
                <w:b/>
                <w:bCs/>
                <w:color w:val="000000" w:themeColor="text1"/>
                <w:sz w:val="28"/>
                <w:szCs w:val="28"/>
              </w:rPr>
              <w:t xml:space="preserve"> (GC)</w:t>
            </w:r>
          </w:p>
        </w:tc>
        <w:tc>
          <w:tcPr>
            <w:tcW w:w="0" w:type="auto"/>
          </w:tcPr>
          <w:p w14:paraId="6C63028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نظام الضبط والرقابة الذي يضمن الشفافية والمساءلة وتحديد الأدوار، بهدف تعزيز الأداء وتقليل مخاطر الفساد والمركزية</w:t>
            </w:r>
            <w:r w:rsidRPr="00AE065E">
              <w:rPr>
                <w:rFonts w:ascii="Simplified Arabic" w:hAnsi="Simplified Arabic" w:cs="Simplified Arabic" w:hint="cs"/>
                <w:color w:val="000000" w:themeColor="text1"/>
                <w:sz w:val="28"/>
                <w:szCs w:val="28"/>
              </w:rPr>
              <w:t>.</w:t>
            </w:r>
          </w:p>
        </w:tc>
        <w:tc>
          <w:tcPr>
            <w:tcW w:w="0" w:type="auto"/>
          </w:tcPr>
          <w:p w14:paraId="2D6572E7"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المتوسط الحسابي الإجمالي لاستجابات المبحوثين على الفقرات (14-18)، ويشمل أبعاد (الشفافية والمساءلة، اللامركزية وإدارة المخاطر</w:t>
            </w:r>
            <w:r w:rsidRPr="00AE065E">
              <w:rPr>
                <w:rFonts w:ascii="Simplified Arabic" w:hAnsi="Simplified Arabic" w:cs="Simplified Arabic" w:hint="cs"/>
                <w:color w:val="000000" w:themeColor="text1"/>
                <w:sz w:val="28"/>
                <w:szCs w:val="28"/>
              </w:rPr>
              <w:t>).</w:t>
            </w:r>
          </w:p>
        </w:tc>
      </w:tr>
    </w:tbl>
    <w:p w14:paraId="1B6D48FC" w14:textId="77777777" w:rsidR="002F1874" w:rsidRPr="00AE065E" w:rsidRDefault="002F1874" w:rsidP="00E83482">
      <w:pPr>
        <w:pStyle w:val="3"/>
        <w:spacing w:line="276" w:lineRule="auto"/>
        <w:jc w:val="both"/>
        <w:rPr>
          <w:rFonts w:ascii="Simplified Arabic" w:hAnsi="Simplified Arabic" w:cs="Simplified Arabic"/>
          <w:color w:val="000000" w:themeColor="text1"/>
        </w:rPr>
      </w:pPr>
      <w:bookmarkStart w:id="101" w:name="_Toc214319024"/>
      <w:r w:rsidRPr="00AE065E">
        <w:rPr>
          <w:rFonts w:ascii="Simplified Arabic" w:hAnsi="Simplified Arabic" w:cs="Simplified Arabic" w:hint="cs"/>
          <w:color w:val="000000" w:themeColor="text1"/>
        </w:rPr>
        <w:t xml:space="preserve">5.2. </w:t>
      </w:r>
      <w:r w:rsidRPr="00AE065E">
        <w:rPr>
          <w:rFonts w:ascii="Simplified Arabic" w:hAnsi="Simplified Arabic" w:cs="Simplified Arabic" w:hint="cs"/>
          <w:color w:val="000000" w:themeColor="text1"/>
          <w:rtl/>
        </w:rPr>
        <w:t>المتغير التابع</w:t>
      </w:r>
      <w:r w:rsidRPr="00AE065E">
        <w:rPr>
          <w:rFonts w:ascii="Simplified Arabic" w:hAnsi="Simplified Arabic" w:cs="Simplified Arabic" w:hint="cs"/>
          <w:color w:val="000000" w:themeColor="text1"/>
        </w:rPr>
        <w:t xml:space="preserve"> (Dependent Variable - DV)</w:t>
      </w:r>
      <w:bookmarkEnd w:id="101"/>
    </w:p>
    <w:tbl>
      <w:tblPr>
        <w:tblStyle w:val="4-6"/>
        <w:tblW w:w="0" w:type="auto"/>
        <w:tblLook w:val="0420" w:firstRow="1" w:lastRow="0" w:firstColumn="0" w:lastColumn="0" w:noHBand="0" w:noVBand="1"/>
      </w:tblPr>
      <w:tblGrid>
        <w:gridCol w:w="1885"/>
        <w:gridCol w:w="2733"/>
        <w:gridCol w:w="4204"/>
      </w:tblGrid>
      <w:tr w:rsidR="00AE065E" w:rsidRPr="00AE065E" w14:paraId="069BEE6D" w14:textId="77777777" w:rsidTr="00C63CAA">
        <w:trPr>
          <w:cnfStyle w:val="100000000000" w:firstRow="1" w:lastRow="0" w:firstColumn="0" w:lastColumn="0" w:oddVBand="0" w:evenVBand="0" w:oddHBand="0" w:evenHBand="0" w:firstRowFirstColumn="0" w:firstRowLastColumn="0" w:lastRowFirstColumn="0" w:lastRowLastColumn="0"/>
        </w:trPr>
        <w:tc>
          <w:tcPr>
            <w:tcW w:w="0" w:type="auto"/>
          </w:tcPr>
          <w:p w14:paraId="4A95A1D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المتغير</w:t>
            </w:r>
          </w:p>
        </w:tc>
        <w:tc>
          <w:tcPr>
            <w:tcW w:w="0" w:type="auto"/>
          </w:tcPr>
          <w:p w14:paraId="696FB5E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المفهوم النظري</w:t>
            </w:r>
          </w:p>
        </w:tc>
        <w:tc>
          <w:tcPr>
            <w:tcW w:w="0" w:type="auto"/>
          </w:tcPr>
          <w:p w14:paraId="7DA38E6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التعريف الإجرائي (في الدراسة</w:t>
            </w:r>
            <w:r w:rsidRPr="00AE065E">
              <w:rPr>
                <w:rFonts w:ascii="Simplified Arabic" w:hAnsi="Simplified Arabic" w:cs="Simplified Arabic" w:hint="cs"/>
                <w:color w:val="000000" w:themeColor="text1"/>
                <w:sz w:val="28"/>
                <w:szCs w:val="28"/>
              </w:rPr>
              <w:t>)</w:t>
            </w:r>
          </w:p>
        </w:tc>
      </w:tr>
      <w:tr w:rsidR="00AE065E" w:rsidRPr="00AE065E" w14:paraId="419CBDFA" w14:textId="77777777" w:rsidTr="00C63CAA">
        <w:trPr>
          <w:cnfStyle w:val="000000100000" w:firstRow="0" w:lastRow="0" w:firstColumn="0" w:lastColumn="0" w:oddVBand="0" w:evenVBand="0" w:oddHBand="1" w:evenHBand="0" w:firstRowFirstColumn="0" w:firstRowLastColumn="0" w:lastRowFirstColumn="0" w:lastRowLastColumn="0"/>
        </w:trPr>
        <w:tc>
          <w:tcPr>
            <w:tcW w:w="0" w:type="auto"/>
          </w:tcPr>
          <w:p w14:paraId="2716849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rFonts w:ascii="Simplified Arabic" w:hAnsi="Simplified Arabic" w:cs="Simplified Arabic" w:hint="cs"/>
                <w:b/>
                <w:bCs/>
                <w:color w:val="000000" w:themeColor="text1"/>
                <w:sz w:val="28"/>
                <w:szCs w:val="28"/>
                <w:rtl/>
              </w:rPr>
              <w:t>المشكلات الإدارية المزمنة / القصور في الأداء التكيفي</w:t>
            </w:r>
            <w:r w:rsidRPr="00AE065E">
              <w:rPr>
                <w:rFonts w:ascii="Simplified Arabic" w:hAnsi="Simplified Arabic" w:cs="Simplified Arabic" w:hint="cs"/>
                <w:b/>
                <w:bCs/>
                <w:color w:val="000000" w:themeColor="text1"/>
                <w:sz w:val="28"/>
                <w:szCs w:val="28"/>
              </w:rPr>
              <w:t xml:space="preserve"> (MP/AP)</w:t>
            </w:r>
          </w:p>
        </w:tc>
        <w:tc>
          <w:tcPr>
            <w:tcW w:w="0" w:type="auto"/>
          </w:tcPr>
          <w:p w14:paraId="25EA8402"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الانحرافات والفجوات بين الأداء الواقعي والمخطط، الناتجة عن نقص القدرة على التكيف والتعديل الاستباقي وحل المشكلات الإبداعي في بيئة متغيرة</w:t>
            </w:r>
            <w:r w:rsidRPr="00AE065E">
              <w:rPr>
                <w:rFonts w:ascii="Simplified Arabic" w:hAnsi="Simplified Arabic" w:cs="Simplified Arabic" w:hint="cs"/>
                <w:color w:val="000000" w:themeColor="text1"/>
                <w:sz w:val="28"/>
                <w:szCs w:val="28"/>
              </w:rPr>
              <w:t>.</w:t>
            </w:r>
          </w:p>
        </w:tc>
        <w:tc>
          <w:tcPr>
            <w:tcW w:w="0" w:type="auto"/>
          </w:tcPr>
          <w:p w14:paraId="30D6F5B4"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المتوسط الحسابي الإجمالي لدرجات الموافقة على الفقرات السلبية (19-28)، ويُعبر عن مستوى انتشار المشكلات ضمن الأبعاد الفرعية (المشكلات الاستراتيجية، المشكلات التشغيلية، المشكلات السلوكية). (تُحسب الدرجات بالترجيح العكسي للفقرات السلبية</w:t>
            </w:r>
            <w:r w:rsidRPr="00AE065E">
              <w:rPr>
                <w:rFonts w:ascii="Simplified Arabic" w:hAnsi="Simplified Arabic" w:cs="Simplified Arabic" w:hint="cs"/>
                <w:color w:val="000000" w:themeColor="text1"/>
                <w:sz w:val="28"/>
                <w:szCs w:val="28"/>
              </w:rPr>
              <w:t>).</w:t>
            </w:r>
          </w:p>
        </w:tc>
      </w:tr>
    </w:tbl>
    <w:p w14:paraId="3530F384" w14:textId="77777777" w:rsidR="002F1874" w:rsidRPr="00AE065E" w:rsidRDefault="002F1874" w:rsidP="00E83482">
      <w:pPr>
        <w:pStyle w:val="2"/>
        <w:spacing w:line="276" w:lineRule="auto"/>
        <w:jc w:val="both"/>
        <w:rPr>
          <w:rFonts w:ascii="Simplified Arabic" w:hAnsi="Simplified Arabic" w:cs="Simplified Arabic"/>
          <w:color w:val="000000" w:themeColor="text1"/>
          <w:sz w:val="28"/>
          <w:szCs w:val="28"/>
        </w:rPr>
      </w:pPr>
      <w:bookmarkStart w:id="102" w:name="_Toc214319025"/>
      <w:r w:rsidRPr="00AE065E">
        <w:rPr>
          <w:rFonts w:ascii="Simplified Arabic" w:hAnsi="Simplified Arabic" w:cs="Simplified Arabic" w:hint="cs"/>
          <w:color w:val="000000" w:themeColor="text1"/>
          <w:sz w:val="28"/>
          <w:szCs w:val="28"/>
          <w:rtl/>
        </w:rPr>
        <w:t>سادساً: أساليب تحليل البيانات التفصيلية</w:t>
      </w:r>
      <w:r w:rsidRPr="00AE065E">
        <w:rPr>
          <w:rFonts w:ascii="Simplified Arabic" w:hAnsi="Simplified Arabic" w:cs="Simplified Arabic" w:hint="cs"/>
          <w:color w:val="000000" w:themeColor="text1"/>
          <w:sz w:val="28"/>
          <w:szCs w:val="28"/>
        </w:rPr>
        <w:t xml:space="preserve"> (Detailed Data Analysis Techniques)</w:t>
      </w:r>
      <w:bookmarkEnd w:id="102"/>
    </w:p>
    <w:p w14:paraId="31FAE4AC"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لتحقيق الأهداف وتوفير قاعدة معرفية صلبة، سيتم تحليل البيانات على مرحلتين باستخدام برامج</w:t>
      </w:r>
      <w:r w:rsidRPr="00AE065E">
        <w:rPr>
          <w:rFonts w:ascii="Simplified Arabic" w:hAnsi="Simplified Arabic" w:cs="Simplified Arabic" w:hint="cs"/>
          <w:color w:val="000000" w:themeColor="text1"/>
          <w:sz w:val="28"/>
          <w:szCs w:val="28"/>
        </w:rPr>
        <w:t xml:space="preserve"> SPSS </w:t>
      </w:r>
      <w:r w:rsidRPr="00AE065E">
        <w:rPr>
          <w:rFonts w:ascii="Simplified Arabic" w:hAnsi="Simplified Arabic" w:cs="Simplified Arabic" w:hint="cs"/>
          <w:color w:val="000000" w:themeColor="text1"/>
          <w:sz w:val="28"/>
          <w:szCs w:val="28"/>
          <w:rtl/>
        </w:rPr>
        <w:t>و</w:t>
      </w:r>
      <w:r w:rsidRPr="00AE065E">
        <w:rPr>
          <w:rFonts w:ascii="Simplified Arabic" w:hAnsi="Simplified Arabic" w:cs="Simplified Arabic" w:hint="cs"/>
          <w:color w:val="000000" w:themeColor="text1"/>
          <w:sz w:val="28"/>
          <w:szCs w:val="28"/>
        </w:rPr>
        <w:t xml:space="preserve"> AMOS/PLS-SEM.</w:t>
      </w:r>
    </w:p>
    <w:p w14:paraId="01236C89"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103" w:name="_Toc214319026"/>
      <w:r w:rsidRPr="00AE065E">
        <w:rPr>
          <w:rFonts w:ascii="Simplified Arabic" w:hAnsi="Simplified Arabic" w:cs="Simplified Arabic" w:hint="cs"/>
          <w:color w:val="000000" w:themeColor="text1"/>
        </w:rPr>
        <w:t xml:space="preserve">6.1. </w:t>
      </w:r>
      <w:r w:rsidRPr="00AE065E">
        <w:rPr>
          <w:rFonts w:ascii="Simplified Arabic" w:hAnsi="Simplified Arabic" w:cs="Simplified Arabic" w:hint="cs"/>
          <w:color w:val="000000" w:themeColor="text1"/>
          <w:rtl/>
        </w:rPr>
        <w:t>المرحلة الأولى: التحليل الوصفي والاستدلالي الأولي (باستخدام</w:t>
      </w:r>
      <w:r w:rsidRPr="00AE065E">
        <w:rPr>
          <w:rFonts w:ascii="Simplified Arabic" w:hAnsi="Simplified Arabic" w:cs="Simplified Arabic" w:hint="cs"/>
          <w:color w:val="000000" w:themeColor="text1"/>
        </w:rPr>
        <w:t xml:space="preserve"> SPSS)</w:t>
      </w:r>
      <w:bookmarkEnd w:id="103"/>
    </w:p>
    <w:p w14:paraId="4707734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سيُستخدم برنامج</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b/>
          <w:bCs/>
          <w:color w:val="000000" w:themeColor="text1"/>
          <w:sz w:val="28"/>
          <w:szCs w:val="28"/>
        </w:rPr>
        <w:t>SPSS</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لإجراء العمليات الأولية الضرورية قبل بناء النموذج البنائي</w:t>
      </w:r>
      <w:r w:rsidRPr="00AE065E">
        <w:rPr>
          <w:rFonts w:ascii="Simplified Arabic" w:hAnsi="Simplified Arabic" w:cs="Simplified Arabic" w:hint="cs"/>
          <w:color w:val="000000" w:themeColor="text1"/>
          <w:sz w:val="28"/>
          <w:szCs w:val="28"/>
        </w:rPr>
        <w:t>:</w:t>
      </w:r>
    </w:p>
    <w:p w14:paraId="03DE246B" w14:textId="77777777" w:rsidR="002F1874" w:rsidRPr="00AE065E" w:rsidRDefault="002F1874" w:rsidP="00D816AB">
      <w:pPr>
        <w:widowControl w:val="0"/>
        <w:numPr>
          <w:ilvl w:val="0"/>
          <w:numId w:val="57"/>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التحليل الوصفي</w:t>
      </w:r>
      <w:r w:rsidRPr="00AE065E">
        <w:rPr>
          <w:rFonts w:ascii="Simplified Arabic" w:hAnsi="Simplified Arabic" w:cs="Simplified Arabic" w:hint="cs"/>
          <w:b/>
          <w:bCs/>
          <w:color w:val="000000" w:themeColor="text1"/>
          <w:sz w:val="28"/>
          <w:szCs w:val="28"/>
        </w:rPr>
        <w:t xml:space="preserve"> (Descriptive Analysis):</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حساب التكرارات والنسب المئوية لوصف الخصائص الديموغرافية للعينة. وحساب المتوسطات الحسابية</w:t>
      </w:r>
      <w:r w:rsidRPr="00AE065E">
        <w:rPr>
          <w:rFonts w:ascii="Simplified Arabic" w:hAnsi="Simplified Arabic" w:cs="Simplified Arabic" w:hint="cs"/>
          <w:color w:val="000000" w:themeColor="text1"/>
          <w:sz w:val="28"/>
          <w:szCs w:val="28"/>
        </w:rPr>
        <w:t xml:space="preserve"> (Means) </w:t>
      </w:r>
      <w:r w:rsidRPr="00AE065E">
        <w:rPr>
          <w:rFonts w:ascii="Simplified Arabic" w:hAnsi="Simplified Arabic" w:cs="Simplified Arabic" w:hint="cs"/>
          <w:color w:val="000000" w:themeColor="text1"/>
          <w:sz w:val="28"/>
          <w:szCs w:val="28"/>
          <w:rtl/>
        </w:rPr>
        <w:t>والانحرافات المعيارية</w:t>
      </w:r>
      <w:r w:rsidRPr="00AE065E">
        <w:rPr>
          <w:rFonts w:ascii="Simplified Arabic" w:hAnsi="Simplified Arabic" w:cs="Simplified Arabic" w:hint="cs"/>
          <w:color w:val="000000" w:themeColor="text1"/>
          <w:sz w:val="28"/>
          <w:szCs w:val="28"/>
        </w:rPr>
        <w:t xml:space="preserve"> (Standard Deviations) </w:t>
      </w:r>
      <w:r w:rsidRPr="00AE065E">
        <w:rPr>
          <w:rFonts w:ascii="Simplified Arabic" w:hAnsi="Simplified Arabic" w:cs="Simplified Arabic" w:hint="cs"/>
          <w:color w:val="000000" w:themeColor="text1"/>
          <w:sz w:val="28"/>
          <w:szCs w:val="28"/>
          <w:rtl/>
        </w:rPr>
        <w:t>لجميع فقرات ومحاور الدراسة، بهدف تحديد مستوى ممارسة المتغيرات وقوة انتشار المشكلات</w:t>
      </w:r>
      <w:r w:rsidRPr="00AE065E">
        <w:rPr>
          <w:rFonts w:ascii="Simplified Arabic" w:hAnsi="Simplified Arabic" w:cs="Simplified Arabic" w:hint="cs"/>
          <w:color w:val="000000" w:themeColor="text1"/>
          <w:sz w:val="28"/>
          <w:szCs w:val="28"/>
        </w:rPr>
        <w:t>.</w:t>
      </w:r>
    </w:p>
    <w:p w14:paraId="7C27CF98" w14:textId="77777777" w:rsidR="002F1874" w:rsidRPr="00AE065E" w:rsidRDefault="002F1874" w:rsidP="00D816AB">
      <w:pPr>
        <w:widowControl w:val="0"/>
        <w:numPr>
          <w:ilvl w:val="0"/>
          <w:numId w:val="57"/>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تحليل الارتباط</w:t>
      </w:r>
      <w:r w:rsidRPr="00AE065E">
        <w:rPr>
          <w:rFonts w:ascii="Simplified Arabic" w:hAnsi="Simplified Arabic" w:cs="Simplified Arabic" w:hint="cs"/>
          <w:b/>
          <w:bCs/>
          <w:color w:val="000000" w:themeColor="text1"/>
          <w:sz w:val="28"/>
          <w:szCs w:val="28"/>
        </w:rPr>
        <w:t xml:space="preserve"> (Correlation Analysis):</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استخدام معامل ارتباط بيرسون</w:t>
      </w:r>
      <w:r w:rsidRPr="00AE065E">
        <w:rPr>
          <w:rFonts w:ascii="Simplified Arabic" w:hAnsi="Simplified Arabic" w:cs="Simplified Arabic" w:hint="cs"/>
          <w:color w:val="000000" w:themeColor="text1"/>
          <w:sz w:val="28"/>
          <w:szCs w:val="28"/>
        </w:rPr>
        <w:t xml:space="preserve"> (Pearson) </w:t>
      </w:r>
      <w:r w:rsidRPr="00AE065E">
        <w:rPr>
          <w:rFonts w:ascii="Simplified Arabic" w:hAnsi="Simplified Arabic" w:cs="Simplified Arabic" w:hint="cs"/>
          <w:color w:val="000000" w:themeColor="text1"/>
          <w:sz w:val="28"/>
          <w:szCs w:val="28"/>
          <w:rtl/>
        </w:rPr>
        <w:t>لقياس قوة واتجاه العلاقة بين جميع المتغيرات المستقلة والتابع. وهذا يوفر دليلاً أولياً لدعم الفرضيات (مثل العلاقة العكسية بين القيادة التحويلية والمشكلات الإدارية</w:t>
      </w:r>
      <w:r w:rsidRPr="00AE065E">
        <w:rPr>
          <w:rFonts w:ascii="Simplified Arabic" w:hAnsi="Simplified Arabic" w:cs="Simplified Arabic" w:hint="cs"/>
          <w:color w:val="000000" w:themeColor="text1"/>
          <w:sz w:val="28"/>
          <w:szCs w:val="28"/>
        </w:rPr>
        <w:t>).</w:t>
      </w:r>
    </w:p>
    <w:p w14:paraId="1E53F94D" w14:textId="77777777" w:rsidR="002F1874" w:rsidRPr="00AE065E" w:rsidRDefault="002F1874" w:rsidP="00D816AB">
      <w:pPr>
        <w:widowControl w:val="0"/>
        <w:numPr>
          <w:ilvl w:val="0"/>
          <w:numId w:val="57"/>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اختبار الفروق</w:t>
      </w:r>
      <w:r w:rsidRPr="00AE065E">
        <w:rPr>
          <w:rFonts w:ascii="Simplified Arabic" w:hAnsi="Simplified Arabic" w:cs="Simplified Arabic" w:hint="cs"/>
          <w:b/>
          <w:bCs/>
          <w:color w:val="000000" w:themeColor="text1"/>
          <w:sz w:val="28"/>
          <w:szCs w:val="28"/>
        </w:rPr>
        <w:t xml:space="preserve"> (T-Test and ANOVA):</w:t>
      </w:r>
    </w:p>
    <w:p w14:paraId="168FB4D9" w14:textId="77777777" w:rsidR="002F1874" w:rsidRPr="00AE065E" w:rsidRDefault="002F1874" w:rsidP="00D816AB">
      <w:pPr>
        <w:widowControl w:val="0"/>
        <w:numPr>
          <w:ilvl w:val="1"/>
          <w:numId w:val="41"/>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اختبار ت</w:t>
      </w:r>
      <w:r w:rsidRPr="00AE065E">
        <w:rPr>
          <w:rFonts w:ascii="Simplified Arabic" w:hAnsi="Simplified Arabic" w:cs="Simplified Arabic" w:hint="cs"/>
          <w:b/>
          <w:bCs/>
          <w:color w:val="000000" w:themeColor="text1"/>
          <w:sz w:val="28"/>
          <w:szCs w:val="28"/>
        </w:rPr>
        <w:t xml:space="preserve"> (Independent Sample T-Test):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لتحديد ما إذا كانت هناك فروق ذات دلالة إحصائية في إدراك المشكلات الإدارية بين الموظفين تبعًا لمتغير الجنس أو القطاع (عام/خاص</w:t>
      </w:r>
      <w:r w:rsidRPr="00AE065E">
        <w:rPr>
          <w:rFonts w:ascii="Simplified Arabic" w:hAnsi="Simplified Arabic" w:cs="Simplified Arabic" w:hint="cs"/>
          <w:color w:val="000000" w:themeColor="text1"/>
          <w:sz w:val="28"/>
          <w:szCs w:val="28"/>
        </w:rPr>
        <w:t>).</w:t>
      </w:r>
    </w:p>
    <w:p w14:paraId="2219B350" w14:textId="77777777" w:rsidR="002F1874" w:rsidRPr="00AE065E" w:rsidRDefault="002F1874" w:rsidP="00D816AB">
      <w:pPr>
        <w:widowControl w:val="0"/>
        <w:numPr>
          <w:ilvl w:val="1"/>
          <w:numId w:val="41"/>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تحليل التباين الأحادي</w:t>
      </w:r>
      <w:r w:rsidRPr="00AE065E">
        <w:rPr>
          <w:rFonts w:ascii="Simplified Arabic" w:hAnsi="Simplified Arabic" w:cs="Simplified Arabic" w:hint="cs"/>
          <w:b/>
          <w:bCs/>
          <w:color w:val="000000" w:themeColor="text1"/>
          <w:sz w:val="28"/>
          <w:szCs w:val="28"/>
        </w:rPr>
        <w:t xml:space="preserve"> (One-Way ANOVA):</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لتحديد ما إذا كانت هناك فروق ذات دلالة إحصائية في إدراك المشكلات الإدارية تبعًا لمتغيرات لها أكثر من فئتين (مثل المستوى الوظيفي أو سنوات الخبرة</w:t>
      </w:r>
      <w:r w:rsidRPr="00AE065E">
        <w:rPr>
          <w:rFonts w:ascii="Simplified Arabic" w:hAnsi="Simplified Arabic" w:cs="Simplified Arabic" w:hint="cs"/>
          <w:color w:val="000000" w:themeColor="text1"/>
          <w:sz w:val="28"/>
          <w:szCs w:val="28"/>
        </w:rPr>
        <w:t>).</w:t>
      </w:r>
    </w:p>
    <w:p w14:paraId="4F00CCAB" w14:textId="77777777" w:rsidR="002F1874" w:rsidRPr="00AE065E" w:rsidRDefault="002F1874" w:rsidP="00E83482">
      <w:pPr>
        <w:pStyle w:val="3"/>
        <w:spacing w:line="276" w:lineRule="auto"/>
        <w:jc w:val="both"/>
        <w:rPr>
          <w:rFonts w:ascii="Simplified Arabic" w:hAnsi="Simplified Arabic" w:cs="Simplified Arabic"/>
          <w:color w:val="000000" w:themeColor="text1"/>
        </w:rPr>
      </w:pPr>
      <w:bookmarkStart w:id="104" w:name="_Toc214319027"/>
      <w:r w:rsidRPr="00AE065E">
        <w:rPr>
          <w:rFonts w:ascii="Simplified Arabic" w:hAnsi="Simplified Arabic" w:cs="Simplified Arabic" w:hint="cs"/>
          <w:color w:val="000000" w:themeColor="text1"/>
        </w:rPr>
        <w:t xml:space="preserve">6.2. </w:t>
      </w:r>
      <w:r w:rsidRPr="00AE065E">
        <w:rPr>
          <w:rFonts w:ascii="Simplified Arabic" w:hAnsi="Simplified Arabic" w:cs="Simplified Arabic" w:hint="cs"/>
          <w:color w:val="000000" w:themeColor="text1"/>
          <w:rtl/>
        </w:rPr>
        <w:t>المرحلة الثانية: التحليل المتقدم واختبار الفروض (باستخدام</w:t>
      </w:r>
      <w:r w:rsidRPr="00AE065E">
        <w:rPr>
          <w:rFonts w:ascii="Simplified Arabic" w:hAnsi="Simplified Arabic" w:cs="Simplified Arabic" w:hint="cs"/>
          <w:color w:val="000000" w:themeColor="text1"/>
        </w:rPr>
        <w:t xml:space="preserve"> SEM)</w:t>
      </w:r>
      <w:bookmarkEnd w:id="104"/>
    </w:p>
    <w:p w14:paraId="6CB89655" w14:textId="77777777" w:rsidR="002F1874" w:rsidRPr="00AE065E" w:rsidRDefault="002F1874" w:rsidP="00E83482">
      <w:pPr>
        <w:pBdr>
          <w:top w:val="nil"/>
          <w:left w:val="nil"/>
          <w:bottom w:val="nil"/>
          <w:right w:val="nil"/>
          <w:between w:val="nil"/>
        </w:pBdr>
        <w:spacing w:after="255"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 xml:space="preserve">سيتم الاعتماد على </w:t>
      </w:r>
      <w:r w:rsidRPr="00AE065E">
        <w:rPr>
          <w:rFonts w:ascii="Simplified Arabic" w:hAnsi="Simplified Arabic" w:cs="Simplified Arabic" w:hint="cs"/>
          <w:b/>
          <w:bCs/>
          <w:color w:val="000000" w:themeColor="text1"/>
          <w:sz w:val="28"/>
          <w:szCs w:val="28"/>
          <w:rtl/>
        </w:rPr>
        <w:t>نمذجة المعادلات البنائية</w:t>
      </w:r>
      <w:r w:rsidRPr="00AE065E">
        <w:rPr>
          <w:rFonts w:ascii="Simplified Arabic" w:hAnsi="Simplified Arabic" w:cs="Simplified Arabic" w:hint="cs"/>
          <w:b/>
          <w:bCs/>
          <w:color w:val="000000" w:themeColor="text1"/>
          <w:sz w:val="28"/>
          <w:szCs w:val="28"/>
        </w:rPr>
        <w:t xml:space="preserve"> (Structural Equation Modeling - SEM)</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كأداة إحصائية متقدمة، لما توفره من إمكانية لاختبار النموذج النظري للدراسة ككل بجميع علاقاته وفروضه المعقدة والمتشابكة</w:t>
      </w:r>
      <w:r w:rsidRPr="00AE065E">
        <w:rPr>
          <w:rFonts w:ascii="Simplified Arabic" w:hAnsi="Simplified Arabic" w:cs="Simplified Arabic" w:hint="cs"/>
          <w:color w:val="000000" w:themeColor="text1"/>
          <w:sz w:val="28"/>
          <w:szCs w:val="28"/>
        </w:rPr>
        <w:t>.</w:t>
      </w:r>
    </w:p>
    <w:p w14:paraId="006C2F66" w14:textId="77777777" w:rsidR="002F1874" w:rsidRPr="00AE065E" w:rsidRDefault="002F1874" w:rsidP="00E83482">
      <w:pPr>
        <w:pStyle w:val="4"/>
        <w:spacing w:before="0" w:line="276" w:lineRule="auto"/>
        <w:jc w:val="both"/>
        <w:rPr>
          <w:rFonts w:ascii="Simplified Arabic" w:hAnsi="Simplified Arabic" w:cs="Simplified Arabic"/>
          <w:i w:val="0"/>
          <w:iCs w:val="0"/>
          <w:color w:val="000000" w:themeColor="text1"/>
          <w:sz w:val="28"/>
          <w:szCs w:val="28"/>
        </w:rPr>
      </w:pPr>
      <w:r w:rsidRPr="00AE065E">
        <w:rPr>
          <w:rFonts w:ascii="Simplified Arabic" w:hAnsi="Simplified Arabic" w:cs="Simplified Arabic" w:hint="cs"/>
          <w:i w:val="0"/>
          <w:iCs w:val="0"/>
          <w:color w:val="000000" w:themeColor="text1"/>
          <w:sz w:val="28"/>
          <w:szCs w:val="28"/>
        </w:rPr>
        <w:t xml:space="preserve">6.2.1. </w:t>
      </w:r>
      <w:r w:rsidRPr="00AE065E">
        <w:rPr>
          <w:rFonts w:ascii="Simplified Arabic" w:hAnsi="Simplified Arabic" w:cs="Simplified Arabic" w:hint="cs"/>
          <w:i w:val="0"/>
          <w:iCs w:val="0"/>
          <w:color w:val="000000" w:themeColor="text1"/>
          <w:sz w:val="28"/>
          <w:szCs w:val="28"/>
          <w:rtl/>
        </w:rPr>
        <w:t>مبررات الاعتماد على</w:t>
      </w:r>
      <w:r w:rsidRPr="00AE065E">
        <w:rPr>
          <w:rFonts w:ascii="Simplified Arabic" w:hAnsi="Simplified Arabic" w:cs="Simplified Arabic" w:hint="cs"/>
          <w:i w:val="0"/>
          <w:iCs w:val="0"/>
          <w:color w:val="000000" w:themeColor="text1"/>
          <w:sz w:val="28"/>
          <w:szCs w:val="28"/>
        </w:rPr>
        <w:t xml:space="preserve"> SEM:</w:t>
      </w:r>
    </w:p>
    <w:p w14:paraId="5162FA8D" w14:textId="77777777" w:rsidR="002F1874" w:rsidRPr="00AE065E" w:rsidRDefault="002F1874" w:rsidP="00D816AB">
      <w:pPr>
        <w:widowControl w:val="0"/>
        <w:numPr>
          <w:ilvl w:val="0"/>
          <w:numId w:val="42"/>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اختبار النماذج المعقدة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تتيح</w:t>
      </w:r>
      <w:r w:rsidRPr="00AE065E">
        <w:rPr>
          <w:rFonts w:ascii="Simplified Arabic" w:hAnsi="Simplified Arabic" w:cs="Simplified Arabic" w:hint="cs"/>
          <w:color w:val="000000" w:themeColor="text1"/>
          <w:sz w:val="28"/>
          <w:szCs w:val="28"/>
        </w:rPr>
        <w:t xml:space="preserve"> SEM </w:t>
      </w:r>
      <w:r w:rsidRPr="00AE065E">
        <w:rPr>
          <w:rFonts w:ascii="Simplified Arabic" w:hAnsi="Simplified Arabic" w:cs="Simplified Arabic" w:hint="cs"/>
          <w:color w:val="000000" w:themeColor="text1"/>
          <w:sz w:val="28"/>
          <w:szCs w:val="28"/>
          <w:rtl/>
        </w:rPr>
        <w:t>اختبار الأثر التفاعلي المشترك بين المتغيرات المستقلة (القيادة * الثقافة * الحوكمة) على المتغير التابع (المشكلات الإدارية)، وهو ما لا يمكن تحقيقه بدقة عبر الانحدار الخطي المتعدد التقليدي</w:t>
      </w:r>
      <w:r w:rsidRPr="00AE065E">
        <w:rPr>
          <w:rFonts w:ascii="Simplified Arabic" w:hAnsi="Simplified Arabic" w:cs="Simplified Arabic" w:hint="cs"/>
          <w:color w:val="000000" w:themeColor="text1"/>
          <w:sz w:val="28"/>
          <w:szCs w:val="28"/>
        </w:rPr>
        <w:t>.</w:t>
      </w:r>
    </w:p>
    <w:p w14:paraId="5D32CA4A" w14:textId="77777777" w:rsidR="002F1874" w:rsidRPr="00AE065E" w:rsidRDefault="002F1874" w:rsidP="00D816AB">
      <w:pPr>
        <w:widowControl w:val="0"/>
        <w:numPr>
          <w:ilvl w:val="0"/>
          <w:numId w:val="42"/>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معالجة خطأ القياس</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تسمح بتقليل خطأ القياس عبر استخدام المتغيرات الكامنة بدلاً من المتغيرات الملحوظة، وهو أمر بالغ الأهمية في قياس الظواهر السلوكية والإدارية</w:t>
      </w:r>
      <w:r w:rsidRPr="00AE065E">
        <w:rPr>
          <w:rFonts w:ascii="Simplified Arabic" w:hAnsi="Simplified Arabic" w:cs="Simplified Arabic" w:hint="cs"/>
          <w:color w:val="000000" w:themeColor="text1"/>
          <w:sz w:val="28"/>
          <w:szCs w:val="28"/>
        </w:rPr>
        <w:t>.</w:t>
      </w:r>
    </w:p>
    <w:p w14:paraId="008760BD" w14:textId="77777777" w:rsidR="002F1874" w:rsidRPr="00AE065E" w:rsidRDefault="002F1874" w:rsidP="00D816AB">
      <w:pPr>
        <w:widowControl w:val="0"/>
        <w:numPr>
          <w:ilvl w:val="0"/>
          <w:numId w:val="42"/>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تحليل مسارات التأثير المباشر وغير المباشر</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يتيح</w:t>
      </w:r>
      <w:r w:rsidRPr="00AE065E">
        <w:rPr>
          <w:rFonts w:ascii="Simplified Arabic" w:hAnsi="Simplified Arabic" w:cs="Simplified Arabic" w:hint="cs"/>
          <w:color w:val="000000" w:themeColor="text1"/>
          <w:sz w:val="28"/>
          <w:szCs w:val="28"/>
        </w:rPr>
        <w:t xml:space="preserve"> SEM </w:t>
      </w:r>
      <w:r w:rsidRPr="00AE065E">
        <w:rPr>
          <w:rFonts w:ascii="Simplified Arabic" w:hAnsi="Simplified Arabic" w:cs="Simplified Arabic" w:hint="cs"/>
          <w:color w:val="000000" w:themeColor="text1"/>
          <w:sz w:val="28"/>
          <w:szCs w:val="28"/>
          <w:rtl/>
        </w:rPr>
        <w:t>تحديد قوة ومعنوية المسارات المباشرة (مثل أثر القيادة على المشكلات) والمسارات غير المباشرة (التي قد تتوسطها عوامل أخرى) في نموذج الدراسة</w:t>
      </w:r>
      <w:r w:rsidRPr="00AE065E">
        <w:rPr>
          <w:rFonts w:ascii="Simplified Arabic" w:hAnsi="Simplified Arabic" w:cs="Simplified Arabic" w:hint="cs"/>
          <w:color w:val="000000" w:themeColor="text1"/>
          <w:sz w:val="28"/>
          <w:szCs w:val="28"/>
        </w:rPr>
        <w:t>.</w:t>
      </w:r>
    </w:p>
    <w:p w14:paraId="6496DCB1" w14:textId="77777777" w:rsidR="002F1874" w:rsidRPr="00AE065E" w:rsidRDefault="002F1874" w:rsidP="00E83482">
      <w:pPr>
        <w:pStyle w:val="4"/>
        <w:spacing w:line="276" w:lineRule="auto"/>
        <w:jc w:val="both"/>
        <w:rPr>
          <w:rFonts w:ascii="Simplified Arabic" w:hAnsi="Simplified Arabic" w:cs="Simplified Arabic"/>
          <w:i w:val="0"/>
          <w:iCs w:val="0"/>
          <w:color w:val="000000" w:themeColor="text1"/>
          <w:sz w:val="28"/>
          <w:szCs w:val="28"/>
        </w:rPr>
      </w:pPr>
      <w:r w:rsidRPr="00AE065E">
        <w:rPr>
          <w:rFonts w:ascii="Simplified Arabic" w:hAnsi="Simplified Arabic" w:cs="Simplified Arabic" w:hint="cs"/>
          <w:i w:val="0"/>
          <w:iCs w:val="0"/>
          <w:color w:val="000000" w:themeColor="text1"/>
          <w:sz w:val="28"/>
          <w:szCs w:val="28"/>
        </w:rPr>
        <w:t xml:space="preserve">6.2.2. </w:t>
      </w:r>
      <w:r w:rsidRPr="00AE065E">
        <w:rPr>
          <w:rFonts w:ascii="Simplified Arabic" w:hAnsi="Simplified Arabic" w:cs="Simplified Arabic" w:hint="cs"/>
          <w:i w:val="0"/>
          <w:iCs w:val="0"/>
          <w:color w:val="000000" w:themeColor="text1"/>
          <w:sz w:val="28"/>
          <w:szCs w:val="28"/>
          <w:rtl/>
        </w:rPr>
        <w:t>مؤشرات جودة المطابقة</w:t>
      </w:r>
      <w:r w:rsidRPr="00AE065E">
        <w:rPr>
          <w:rFonts w:ascii="Simplified Arabic" w:hAnsi="Simplified Arabic" w:cs="Simplified Arabic" w:hint="cs"/>
          <w:i w:val="0"/>
          <w:iCs w:val="0"/>
          <w:color w:val="000000" w:themeColor="text1"/>
          <w:sz w:val="28"/>
          <w:szCs w:val="28"/>
        </w:rPr>
        <w:t xml:space="preserve"> (Model Fit Indices)</w:t>
      </w:r>
    </w:p>
    <w:p w14:paraId="0A9D6EB0"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لضمان سلامة النموذج الهيكلي، سيتم تقييم النتائج بناءً على معايير المطابقة المنهجية التي تُستخدم في بحوث العلوم الاجتماعية والإدارية، وأبرزها</w:t>
      </w:r>
      <w:r w:rsidRPr="00AE065E">
        <w:rPr>
          <w:rFonts w:ascii="Simplified Arabic" w:hAnsi="Simplified Arabic" w:cs="Simplified Arabic" w:hint="cs"/>
          <w:color w:val="000000" w:themeColor="text1"/>
          <w:sz w:val="28"/>
          <w:szCs w:val="28"/>
        </w:rPr>
        <w:t>:</w:t>
      </w:r>
    </w:p>
    <w:tbl>
      <w:tblPr>
        <w:tblStyle w:val="4-6"/>
        <w:tblW w:w="0" w:type="auto"/>
        <w:tblLook w:val="0420" w:firstRow="1" w:lastRow="0" w:firstColumn="0" w:lastColumn="0" w:noHBand="0" w:noVBand="1"/>
      </w:tblPr>
      <w:tblGrid>
        <w:gridCol w:w="2832"/>
        <w:gridCol w:w="2278"/>
        <w:gridCol w:w="3712"/>
      </w:tblGrid>
      <w:tr w:rsidR="00AE065E" w:rsidRPr="00AE065E" w14:paraId="7321B837" w14:textId="77777777" w:rsidTr="00C63CAA">
        <w:trPr>
          <w:cnfStyle w:val="100000000000" w:firstRow="1" w:lastRow="0" w:firstColumn="0" w:lastColumn="0" w:oddVBand="0" w:evenVBand="0" w:oddHBand="0" w:evenHBand="0" w:firstRowFirstColumn="0" w:firstRowLastColumn="0" w:lastRowFirstColumn="0" w:lastRowLastColumn="0"/>
        </w:trPr>
        <w:tc>
          <w:tcPr>
            <w:tcW w:w="0" w:type="auto"/>
          </w:tcPr>
          <w:p w14:paraId="54AC029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المؤشر</w:t>
            </w:r>
          </w:p>
        </w:tc>
        <w:tc>
          <w:tcPr>
            <w:tcW w:w="0" w:type="auto"/>
          </w:tcPr>
          <w:p w14:paraId="65EC64F2"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المعيار المنهجي المقبول</w:t>
            </w:r>
          </w:p>
        </w:tc>
        <w:tc>
          <w:tcPr>
            <w:tcW w:w="0" w:type="auto"/>
          </w:tcPr>
          <w:p w14:paraId="38E98F0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الدلالة</w:t>
            </w:r>
          </w:p>
        </w:tc>
      </w:tr>
      <w:tr w:rsidR="00AE065E" w:rsidRPr="00AE065E" w14:paraId="636510F8" w14:textId="77777777" w:rsidTr="00C63CAA">
        <w:trPr>
          <w:cnfStyle w:val="000000100000" w:firstRow="0" w:lastRow="0" w:firstColumn="0" w:lastColumn="0" w:oddVBand="0" w:evenVBand="0" w:oddHBand="1" w:evenHBand="0" w:firstRowFirstColumn="0" w:firstRowLastColumn="0" w:lastRowFirstColumn="0" w:lastRowLastColumn="0"/>
        </w:trPr>
        <w:tc>
          <w:tcPr>
            <w:tcW w:w="0" w:type="auto"/>
          </w:tcPr>
          <w:p w14:paraId="6FA515A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rFonts w:ascii="Simplified Arabic" w:hAnsi="Simplified Arabic" w:cs="Simplified Arabic" w:hint="cs"/>
                <w:b/>
                <w:bCs/>
                <w:color w:val="000000" w:themeColor="text1"/>
                <w:sz w:val="28"/>
                <w:szCs w:val="28"/>
                <w:rtl/>
              </w:rPr>
              <w:t>نسبة مربع كاي لدرجات الحرية</w:t>
            </w:r>
            <w:r w:rsidRPr="00AE065E">
              <w:rPr>
                <w:rFonts w:ascii="Simplified Arabic" w:hAnsi="Simplified Arabic" w:cs="Simplified Arabic" w:hint="cs"/>
                <w:b/>
                <w:bCs/>
                <w:color w:val="000000" w:themeColor="text1"/>
                <w:sz w:val="28"/>
                <w:szCs w:val="28"/>
              </w:rPr>
              <w:t xml:space="preserve"> (\chi^2/df)</w:t>
            </w:r>
          </w:p>
        </w:tc>
        <w:tc>
          <w:tcPr>
            <w:tcW w:w="0" w:type="auto"/>
          </w:tcPr>
          <w:p w14:paraId="2B3CBBA7"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Cambria Math" w:eastAsia="Arial Unicode MS" w:hAnsi="Cambria Math" w:cs="Cambria Math"/>
                <w:color w:val="000000" w:themeColor="text1"/>
                <w:sz w:val="28"/>
                <w:szCs w:val="28"/>
              </w:rPr>
              <w:t>≤</w:t>
            </w:r>
            <w:r w:rsidRPr="00AE065E">
              <w:rPr>
                <w:rFonts w:ascii="Simplified Arabic" w:eastAsia="Arial Unicode MS" w:hAnsi="Simplified Arabic" w:cs="Simplified Arabic" w:hint="cs"/>
                <w:color w:val="000000" w:themeColor="text1"/>
                <w:sz w:val="28"/>
                <w:szCs w:val="28"/>
              </w:rPr>
              <w:t xml:space="preserve"> 3.00 (</w:t>
            </w:r>
            <w:r w:rsidRPr="00AE065E">
              <w:rPr>
                <w:rFonts w:ascii="Simplified Arabic" w:hAnsi="Simplified Arabic" w:cs="Simplified Arabic" w:hint="cs"/>
                <w:color w:val="000000" w:themeColor="text1"/>
                <w:sz w:val="28"/>
                <w:szCs w:val="28"/>
                <w:rtl/>
              </w:rPr>
              <w:t>ويفضل أن تكون</w:t>
            </w:r>
            <w:r w:rsidRPr="00AE065E">
              <w:rPr>
                <w:rFonts w:ascii="Simplified Arabic" w:eastAsia="Arial Unicode MS" w:hAnsi="Simplified Arabic" w:cs="Simplified Arabic" w:hint="cs"/>
                <w:color w:val="000000" w:themeColor="text1"/>
                <w:sz w:val="28"/>
                <w:szCs w:val="28"/>
              </w:rPr>
              <w:t xml:space="preserve"> </w:t>
            </w:r>
            <w:r w:rsidRPr="00AE065E">
              <w:rPr>
                <w:rFonts w:ascii="Cambria Math" w:eastAsia="Arial Unicode MS" w:hAnsi="Cambria Math" w:cs="Cambria Math"/>
                <w:color w:val="000000" w:themeColor="text1"/>
                <w:sz w:val="28"/>
                <w:szCs w:val="28"/>
              </w:rPr>
              <w:t>≤</w:t>
            </w:r>
            <w:r w:rsidRPr="00AE065E">
              <w:rPr>
                <w:rFonts w:ascii="Simplified Arabic" w:eastAsia="Arial Unicode MS" w:hAnsi="Simplified Arabic" w:cs="Simplified Arabic" w:hint="cs"/>
                <w:color w:val="000000" w:themeColor="text1"/>
                <w:sz w:val="28"/>
                <w:szCs w:val="28"/>
              </w:rPr>
              <w:t xml:space="preserve"> 2.00)</w:t>
            </w:r>
          </w:p>
        </w:tc>
        <w:tc>
          <w:tcPr>
            <w:tcW w:w="0" w:type="auto"/>
          </w:tcPr>
          <w:p w14:paraId="53F7C59E"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تقييم البخل في النموذج</w:t>
            </w:r>
            <w:r w:rsidRPr="00AE065E">
              <w:rPr>
                <w:rFonts w:ascii="Simplified Arabic" w:hAnsi="Simplified Arabic" w:cs="Simplified Arabic" w:hint="cs"/>
                <w:color w:val="000000" w:themeColor="text1"/>
                <w:sz w:val="28"/>
                <w:szCs w:val="28"/>
              </w:rPr>
              <w:t xml:space="preserve"> (Parsimony) </w:t>
            </w:r>
            <w:r w:rsidRPr="00AE065E">
              <w:rPr>
                <w:rFonts w:ascii="Simplified Arabic" w:hAnsi="Simplified Arabic" w:cs="Simplified Arabic" w:hint="cs"/>
                <w:color w:val="000000" w:themeColor="text1"/>
                <w:sz w:val="28"/>
                <w:szCs w:val="28"/>
                <w:rtl/>
              </w:rPr>
              <w:t>وتناسبه مع عدد البيانات</w:t>
            </w:r>
            <w:r w:rsidRPr="00AE065E">
              <w:rPr>
                <w:rFonts w:ascii="Simplified Arabic" w:hAnsi="Simplified Arabic" w:cs="Simplified Arabic" w:hint="cs"/>
                <w:color w:val="000000" w:themeColor="text1"/>
                <w:sz w:val="28"/>
                <w:szCs w:val="28"/>
              </w:rPr>
              <w:t>.</w:t>
            </w:r>
          </w:p>
        </w:tc>
      </w:tr>
      <w:tr w:rsidR="00AE065E" w:rsidRPr="00AE065E" w14:paraId="4DCC08B5" w14:textId="77777777" w:rsidTr="00C63CAA">
        <w:tc>
          <w:tcPr>
            <w:tcW w:w="0" w:type="auto"/>
          </w:tcPr>
          <w:p w14:paraId="3748DA6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rFonts w:ascii="Simplified Arabic" w:hAnsi="Simplified Arabic" w:cs="Simplified Arabic" w:hint="cs"/>
                <w:b/>
                <w:bCs/>
                <w:color w:val="000000" w:themeColor="text1"/>
                <w:sz w:val="28"/>
                <w:szCs w:val="28"/>
                <w:rtl/>
              </w:rPr>
              <w:t>جذر متوسط مربع خطأ التقريب</w:t>
            </w:r>
            <w:r w:rsidRPr="00AE065E">
              <w:rPr>
                <w:rFonts w:ascii="Simplified Arabic" w:hAnsi="Simplified Arabic" w:cs="Simplified Arabic" w:hint="cs"/>
                <w:b/>
                <w:bCs/>
                <w:color w:val="000000" w:themeColor="text1"/>
                <w:sz w:val="28"/>
                <w:szCs w:val="28"/>
              </w:rPr>
              <w:t xml:space="preserve"> (RMSEA)</w:t>
            </w:r>
          </w:p>
        </w:tc>
        <w:tc>
          <w:tcPr>
            <w:tcW w:w="0" w:type="auto"/>
          </w:tcPr>
          <w:p w14:paraId="00EE7E6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Cambria Math" w:eastAsia="Arial Unicode MS" w:hAnsi="Cambria Math" w:cs="Cambria Math"/>
                <w:color w:val="000000" w:themeColor="text1"/>
                <w:sz w:val="28"/>
                <w:szCs w:val="28"/>
              </w:rPr>
              <w:t>≤</w:t>
            </w:r>
            <w:r w:rsidRPr="00AE065E">
              <w:rPr>
                <w:rFonts w:ascii="Simplified Arabic" w:eastAsia="Arial Unicode MS" w:hAnsi="Simplified Arabic" w:cs="Simplified Arabic" w:hint="cs"/>
                <w:color w:val="000000" w:themeColor="text1"/>
                <w:sz w:val="28"/>
                <w:szCs w:val="28"/>
              </w:rPr>
              <w:t xml:space="preserve"> 0.08 (</w:t>
            </w:r>
            <w:r w:rsidRPr="00AE065E">
              <w:rPr>
                <w:rFonts w:ascii="Simplified Arabic" w:hAnsi="Simplified Arabic" w:cs="Simplified Arabic" w:hint="cs"/>
                <w:color w:val="000000" w:themeColor="text1"/>
                <w:sz w:val="28"/>
                <w:szCs w:val="28"/>
                <w:rtl/>
              </w:rPr>
              <w:t>ويفضل أن تكون</w:t>
            </w:r>
            <w:r w:rsidRPr="00AE065E">
              <w:rPr>
                <w:rFonts w:ascii="Simplified Arabic" w:eastAsia="Arial Unicode MS" w:hAnsi="Simplified Arabic" w:cs="Simplified Arabic" w:hint="cs"/>
                <w:color w:val="000000" w:themeColor="text1"/>
                <w:sz w:val="28"/>
                <w:szCs w:val="28"/>
              </w:rPr>
              <w:t xml:space="preserve"> </w:t>
            </w:r>
            <w:r w:rsidRPr="00AE065E">
              <w:rPr>
                <w:rFonts w:ascii="Cambria Math" w:eastAsia="Arial Unicode MS" w:hAnsi="Cambria Math" w:cs="Cambria Math"/>
                <w:color w:val="000000" w:themeColor="text1"/>
                <w:sz w:val="28"/>
                <w:szCs w:val="28"/>
              </w:rPr>
              <w:t>≤</w:t>
            </w:r>
            <w:r w:rsidRPr="00AE065E">
              <w:rPr>
                <w:rFonts w:ascii="Simplified Arabic" w:eastAsia="Arial Unicode MS" w:hAnsi="Simplified Arabic" w:cs="Simplified Arabic" w:hint="cs"/>
                <w:color w:val="000000" w:themeColor="text1"/>
                <w:sz w:val="28"/>
                <w:szCs w:val="28"/>
              </w:rPr>
              <w:t xml:space="preserve"> 0.06)</w:t>
            </w:r>
          </w:p>
        </w:tc>
        <w:tc>
          <w:tcPr>
            <w:tcW w:w="0" w:type="auto"/>
          </w:tcPr>
          <w:p w14:paraId="5872F91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تقييم مدى توافق النموذج مع بيانات مجتمع الدراسة</w:t>
            </w:r>
            <w:r w:rsidRPr="00AE065E">
              <w:rPr>
                <w:rFonts w:ascii="Simplified Arabic" w:hAnsi="Simplified Arabic" w:cs="Simplified Arabic" w:hint="cs"/>
                <w:color w:val="000000" w:themeColor="text1"/>
                <w:sz w:val="28"/>
                <w:szCs w:val="28"/>
              </w:rPr>
              <w:t>.</w:t>
            </w:r>
          </w:p>
        </w:tc>
      </w:tr>
      <w:tr w:rsidR="00AE065E" w:rsidRPr="00AE065E" w14:paraId="4AB0576C" w14:textId="77777777" w:rsidTr="00C63CAA">
        <w:trPr>
          <w:cnfStyle w:val="000000100000" w:firstRow="0" w:lastRow="0" w:firstColumn="0" w:lastColumn="0" w:oddVBand="0" w:evenVBand="0" w:oddHBand="1" w:evenHBand="0" w:firstRowFirstColumn="0" w:firstRowLastColumn="0" w:lastRowFirstColumn="0" w:lastRowLastColumn="0"/>
        </w:trPr>
        <w:tc>
          <w:tcPr>
            <w:tcW w:w="0" w:type="auto"/>
          </w:tcPr>
          <w:p w14:paraId="2776E305"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rFonts w:ascii="Simplified Arabic" w:hAnsi="Simplified Arabic" w:cs="Simplified Arabic" w:hint="cs"/>
                <w:b/>
                <w:bCs/>
                <w:color w:val="000000" w:themeColor="text1"/>
                <w:sz w:val="28"/>
                <w:szCs w:val="28"/>
                <w:rtl/>
              </w:rPr>
              <w:t>مؤشر المطابقة المقارن</w:t>
            </w:r>
            <w:r w:rsidRPr="00AE065E">
              <w:rPr>
                <w:rFonts w:ascii="Simplified Arabic" w:hAnsi="Simplified Arabic" w:cs="Simplified Arabic" w:hint="cs"/>
                <w:b/>
                <w:bCs/>
                <w:color w:val="000000" w:themeColor="text1"/>
                <w:sz w:val="28"/>
                <w:szCs w:val="28"/>
              </w:rPr>
              <w:t xml:space="preserve"> (CFI)</w:t>
            </w:r>
          </w:p>
        </w:tc>
        <w:tc>
          <w:tcPr>
            <w:tcW w:w="0" w:type="auto"/>
          </w:tcPr>
          <w:p w14:paraId="16EFF370"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Cambria Math" w:eastAsia="Arial Unicode MS" w:hAnsi="Cambria Math" w:cs="Cambria Math"/>
                <w:color w:val="000000" w:themeColor="text1"/>
                <w:sz w:val="28"/>
                <w:szCs w:val="28"/>
              </w:rPr>
              <w:t>≥</w:t>
            </w:r>
            <w:r w:rsidRPr="00AE065E">
              <w:rPr>
                <w:rFonts w:ascii="Simplified Arabic" w:eastAsia="Arial Unicode MS" w:hAnsi="Simplified Arabic" w:cs="Simplified Arabic" w:hint="cs"/>
                <w:color w:val="000000" w:themeColor="text1"/>
                <w:sz w:val="28"/>
                <w:szCs w:val="28"/>
              </w:rPr>
              <w:t xml:space="preserve"> 0.90 (</w:t>
            </w:r>
            <w:r w:rsidRPr="00AE065E">
              <w:rPr>
                <w:rFonts w:ascii="Simplified Arabic" w:hAnsi="Simplified Arabic" w:cs="Simplified Arabic" w:hint="cs"/>
                <w:color w:val="000000" w:themeColor="text1"/>
                <w:sz w:val="28"/>
                <w:szCs w:val="28"/>
                <w:rtl/>
              </w:rPr>
              <w:t>ويفضل أن تكون</w:t>
            </w:r>
            <w:r w:rsidRPr="00AE065E">
              <w:rPr>
                <w:rFonts w:ascii="Simplified Arabic" w:eastAsia="Arial Unicode MS" w:hAnsi="Simplified Arabic" w:cs="Simplified Arabic" w:hint="cs"/>
                <w:color w:val="000000" w:themeColor="text1"/>
                <w:sz w:val="28"/>
                <w:szCs w:val="28"/>
              </w:rPr>
              <w:t xml:space="preserve"> </w:t>
            </w:r>
            <w:r w:rsidRPr="00AE065E">
              <w:rPr>
                <w:rFonts w:ascii="Cambria Math" w:eastAsia="Arial Unicode MS" w:hAnsi="Cambria Math" w:cs="Cambria Math"/>
                <w:color w:val="000000" w:themeColor="text1"/>
                <w:sz w:val="28"/>
                <w:szCs w:val="28"/>
              </w:rPr>
              <w:t>≥</w:t>
            </w:r>
            <w:r w:rsidRPr="00AE065E">
              <w:rPr>
                <w:rFonts w:ascii="Simplified Arabic" w:eastAsia="Arial Unicode MS" w:hAnsi="Simplified Arabic" w:cs="Simplified Arabic" w:hint="cs"/>
                <w:color w:val="000000" w:themeColor="text1"/>
                <w:sz w:val="28"/>
                <w:szCs w:val="28"/>
              </w:rPr>
              <w:t xml:space="preserve"> 0.95)</w:t>
            </w:r>
          </w:p>
        </w:tc>
        <w:tc>
          <w:tcPr>
            <w:tcW w:w="0" w:type="auto"/>
          </w:tcPr>
          <w:p w14:paraId="0E5AC125"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يقارن النموذج المقترح بالنموذج الصفري</w:t>
            </w:r>
            <w:r w:rsidRPr="00AE065E">
              <w:rPr>
                <w:rFonts w:ascii="Simplified Arabic" w:hAnsi="Simplified Arabic" w:cs="Simplified Arabic" w:hint="cs"/>
                <w:color w:val="000000" w:themeColor="text1"/>
                <w:sz w:val="28"/>
                <w:szCs w:val="28"/>
              </w:rPr>
              <w:t xml:space="preserve"> (Null Model).</w:t>
            </w:r>
          </w:p>
        </w:tc>
      </w:tr>
      <w:tr w:rsidR="00AE065E" w:rsidRPr="00AE065E" w14:paraId="7C786C69" w14:textId="77777777" w:rsidTr="00C63CAA">
        <w:tc>
          <w:tcPr>
            <w:tcW w:w="0" w:type="auto"/>
          </w:tcPr>
          <w:p w14:paraId="6A169FC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rFonts w:ascii="Simplified Arabic" w:hAnsi="Simplified Arabic" w:cs="Simplified Arabic" w:hint="cs"/>
                <w:b/>
                <w:bCs/>
                <w:color w:val="000000" w:themeColor="text1"/>
                <w:sz w:val="28"/>
                <w:szCs w:val="28"/>
                <w:rtl/>
              </w:rPr>
              <w:t>مؤشر تاكر-لويس</w:t>
            </w:r>
            <w:r w:rsidRPr="00AE065E">
              <w:rPr>
                <w:rFonts w:ascii="Simplified Arabic" w:hAnsi="Simplified Arabic" w:cs="Simplified Arabic" w:hint="cs"/>
                <w:b/>
                <w:bCs/>
                <w:color w:val="000000" w:themeColor="text1"/>
                <w:sz w:val="28"/>
                <w:szCs w:val="28"/>
              </w:rPr>
              <w:t xml:space="preserve"> (TLI)</w:t>
            </w:r>
          </w:p>
        </w:tc>
        <w:tc>
          <w:tcPr>
            <w:tcW w:w="0" w:type="auto"/>
          </w:tcPr>
          <w:p w14:paraId="00FD65F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Cambria Math" w:eastAsia="Arial Unicode MS" w:hAnsi="Cambria Math" w:cs="Cambria Math"/>
                <w:color w:val="000000" w:themeColor="text1"/>
                <w:sz w:val="28"/>
                <w:szCs w:val="28"/>
              </w:rPr>
              <w:t>≥</w:t>
            </w:r>
            <w:r w:rsidRPr="00AE065E">
              <w:rPr>
                <w:rFonts w:ascii="Simplified Arabic" w:eastAsia="Arial Unicode MS" w:hAnsi="Simplified Arabic" w:cs="Simplified Arabic" w:hint="cs"/>
                <w:color w:val="000000" w:themeColor="text1"/>
                <w:sz w:val="28"/>
                <w:szCs w:val="28"/>
              </w:rPr>
              <w:t xml:space="preserve"> 0.90 (</w:t>
            </w:r>
            <w:r w:rsidRPr="00AE065E">
              <w:rPr>
                <w:rFonts w:ascii="Simplified Arabic" w:hAnsi="Simplified Arabic" w:cs="Simplified Arabic" w:hint="cs"/>
                <w:color w:val="000000" w:themeColor="text1"/>
                <w:sz w:val="28"/>
                <w:szCs w:val="28"/>
                <w:rtl/>
              </w:rPr>
              <w:t>ويفضل أن تكون</w:t>
            </w:r>
            <w:r w:rsidRPr="00AE065E">
              <w:rPr>
                <w:rFonts w:ascii="Simplified Arabic" w:eastAsia="Arial Unicode MS" w:hAnsi="Simplified Arabic" w:cs="Simplified Arabic" w:hint="cs"/>
                <w:color w:val="000000" w:themeColor="text1"/>
                <w:sz w:val="28"/>
                <w:szCs w:val="28"/>
              </w:rPr>
              <w:t xml:space="preserve"> </w:t>
            </w:r>
            <w:r w:rsidRPr="00AE065E">
              <w:rPr>
                <w:rFonts w:ascii="Cambria Math" w:eastAsia="Arial Unicode MS" w:hAnsi="Cambria Math" w:cs="Cambria Math"/>
                <w:color w:val="000000" w:themeColor="text1"/>
                <w:sz w:val="28"/>
                <w:szCs w:val="28"/>
              </w:rPr>
              <w:t>≥</w:t>
            </w:r>
            <w:r w:rsidRPr="00AE065E">
              <w:rPr>
                <w:rFonts w:ascii="Simplified Arabic" w:eastAsia="Arial Unicode MS" w:hAnsi="Simplified Arabic" w:cs="Simplified Arabic" w:hint="cs"/>
                <w:color w:val="000000" w:themeColor="text1"/>
                <w:sz w:val="28"/>
                <w:szCs w:val="28"/>
              </w:rPr>
              <w:t xml:space="preserve"> 0.95)</w:t>
            </w:r>
          </w:p>
        </w:tc>
        <w:tc>
          <w:tcPr>
            <w:tcW w:w="0" w:type="auto"/>
          </w:tcPr>
          <w:p w14:paraId="143CD307"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مؤشر ترويجي يعكس جودة النموذج</w:t>
            </w:r>
            <w:r w:rsidRPr="00AE065E">
              <w:rPr>
                <w:rFonts w:ascii="Simplified Arabic" w:hAnsi="Simplified Arabic" w:cs="Simplified Arabic" w:hint="cs"/>
                <w:color w:val="000000" w:themeColor="text1"/>
                <w:sz w:val="28"/>
                <w:szCs w:val="28"/>
              </w:rPr>
              <w:t>.</w:t>
            </w:r>
          </w:p>
        </w:tc>
      </w:tr>
    </w:tbl>
    <w:p w14:paraId="32E3FEAE" w14:textId="77777777" w:rsidR="002F1874" w:rsidRPr="00AE065E" w:rsidRDefault="002F1874" w:rsidP="00E83482">
      <w:pPr>
        <w:pStyle w:val="2"/>
        <w:spacing w:line="276" w:lineRule="auto"/>
        <w:jc w:val="both"/>
        <w:rPr>
          <w:rFonts w:ascii="Simplified Arabic" w:hAnsi="Simplified Arabic" w:cs="Simplified Arabic"/>
          <w:color w:val="000000" w:themeColor="text1"/>
          <w:sz w:val="28"/>
          <w:szCs w:val="28"/>
        </w:rPr>
      </w:pPr>
      <w:bookmarkStart w:id="105" w:name="_Toc214319028"/>
      <w:r w:rsidRPr="00AE065E">
        <w:rPr>
          <w:rFonts w:ascii="Simplified Arabic" w:hAnsi="Simplified Arabic" w:cs="Simplified Arabic" w:hint="cs"/>
          <w:color w:val="000000" w:themeColor="text1"/>
          <w:sz w:val="28"/>
          <w:szCs w:val="28"/>
          <w:rtl/>
        </w:rPr>
        <w:t>سابعاً: الاعتبارات والضوابط الأخلاقية</w:t>
      </w:r>
      <w:r w:rsidRPr="00AE065E">
        <w:rPr>
          <w:rFonts w:ascii="Simplified Arabic" w:hAnsi="Simplified Arabic" w:cs="Simplified Arabic" w:hint="cs"/>
          <w:color w:val="000000" w:themeColor="text1"/>
          <w:sz w:val="28"/>
          <w:szCs w:val="28"/>
        </w:rPr>
        <w:t xml:space="preserve"> (Ethical Considerations and Controls)</w:t>
      </w:r>
      <w:bookmarkEnd w:id="105"/>
    </w:p>
    <w:p w14:paraId="6FAE251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إن إجراء دراسة في سياق تنظيمي يتطلب التزامًا صارمًا بالمعايير الأخلاقية لحماية المشاركين وضمان نزاهة البحث</w:t>
      </w:r>
      <w:r w:rsidRPr="00AE065E">
        <w:rPr>
          <w:rFonts w:ascii="Simplified Arabic" w:hAnsi="Simplified Arabic" w:cs="Simplified Arabic" w:hint="cs"/>
          <w:color w:val="000000" w:themeColor="text1"/>
          <w:sz w:val="28"/>
          <w:szCs w:val="28"/>
        </w:rPr>
        <w:t>.</w:t>
      </w:r>
    </w:p>
    <w:p w14:paraId="06D2A374" w14:textId="77777777" w:rsidR="002F1874" w:rsidRPr="00AE065E" w:rsidRDefault="002F1874" w:rsidP="00D816AB">
      <w:pPr>
        <w:widowControl w:val="0"/>
        <w:numPr>
          <w:ilvl w:val="0"/>
          <w:numId w:val="43"/>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الموافقة المستنيرة والشفافية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تم توضيح هدف الدراسة بوضوح في مقدمة الاستبانة والمقابلات، والتأكيد على أن المشاركة طوعية، وللمشارك الحق في الانسحاب في أي وقت دون تبعات</w:t>
      </w:r>
      <w:r w:rsidRPr="00AE065E">
        <w:rPr>
          <w:rFonts w:ascii="Simplified Arabic" w:hAnsi="Simplified Arabic" w:cs="Simplified Arabic" w:hint="cs"/>
          <w:color w:val="000000" w:themeColor="text1"/>
          <w:sz w:val="28"/>
          <w:szCs w:val="28"/>
        </w:rPr>
        <w:t>.</w:t>
      </w:r>
    </w:p>
    <w:p w14:paraId="59D54B6B" w14:textId="77777777" w:rsidR="002F1874" w:rsidRPr="00AE065E" w:rsidRDefault="002F1874" w:rsidP="00D816AB">
      <w:pPr>
        <w:widowControl w:val="0"/>
        <w:numPr>
          <w:ilvl w:val="0"/>
          <w:numId w:val="43"/>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السرية وحماية الهوية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تم التعهد بعدم طلب أي بيانات شخصية أو معلومات يمكن أن تكشف عن هوية المشاركين أو المؤسسة التي يعملون بها، واستخدام البيانات مجمعة وإحصائية فقط لأغراض البحث الأكاديمي، بما يضمن سرية الإجابات وحماية الخصوصية</w:t>
      </w:r>
      <w:r w:rsidRPr="00AE065E">
        <w:rPr>
          <w:rFonts w:ascii="Simplified Arabic" w:hAnsi="Simplified Arabic" w:cs="Simplified Arabic" w:hint="cs"/>
          <w:color w:val="000000" w:themeColor="text1"/>
          <w:sz w:val="28"/>
          <w:szCs w:val="28"/>
        </w:rPr>
        <w:t>.</w:t>
      </w:r>
    </w:p>
    <w:p w14:paraId="66BB1D23" w14:textId="77777777" w:rsidR="002F1874" w:rsidRPr="00AE065E" w:rsidRDefault="002F1874" w:rsidP="00D816AB">
      <w:pPr>
        <w:widowControl w:val="0"/>
        <w:numPr>
          <w:ilvl w:val="0"/>
          <w:numId w:val="43"/>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الاستخدام الأكاديمي فقط</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تم التأكيد على أن جميع البيانات التي تم جمعها ستُستخدم حصريًا في إعداد الرسالة العلمية ولن تُنشر أو تُستخدم لأي أغراض إدارية أو تجارية أو رقابية</w:t>
      </w:r>
      <w:r w:rsidRPr="00AE065E">
        <w:rPr>
          <w:rFonts w:ascii="Simplified Arabic" w:hAnsi="Simplified Arabic" w:cs="Simplified Arabic" w:hint="cs"/>
          <w:color w:val="000000" w:themeColor="text1"/>
          <w:sz w:val="28"/>
          <w:szCs w:val="28"/>
        </w:rPr>
        <w:t>.</w:t>
      </w:r>
    </w:p>
    <w:p w14:paraId="3359BCAE" w14:textId="77777777" w:rsidR="002F1874" w:rsidRPr="00AE065E" w:rsidRDefault="002F1874" w:rsidP="00D816AB">
      <w:pPr>
        <w:widowControl w:val="0"/>
        <w:numPr>
          <w:ilvl w:val="0"/>
          <w:numId w:val="43"/>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الموضوعية والحياد</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الالتزام بالمنهجية الموضوعية في التحليل وعدم تحيز النتائج، واستخدام المنهج الموضوعي الموصوف في البحث لتحليل البيانات بحيادية والوصول إلى حقائق تفيد في معالجة المشكلة</w:t>
      </w:r>
      <w:r w:rsidRPr="00AE065E">
        <w:rPr>
          <w:rFonts w:ascii="Simplified Arabic" w:hAnsi="Simplified Arabic" w:cs="Simplified Arabic" w:hint="cs"/>
          <w:color w:val="000000" w:themeColor="text1"/>
          <w:sz w:val="28"/>
          <w:szCs w:val="28"/>
        </w:rPr>
        <w:t>.</w:t>
      </w:r>
    </w:p>
    <w:p w14:paraId="14A82772" w14:textId="77777777" w:rsidR="002F1874" w:rsidRPr="00AE065E" w:rsidRDefault="002F1874" w:rsidP="00E83482">
      <w:pPr>
        <w:pStyle w:val="2"/>
        <w:spacing w:line="276" w:lineRule="auto"/>
        <w:jc w:val="both"/>
        <w:rPr>
          <w:rFonts w:ascii="Simplified Arabic" w:hAnsi="Simplified Arabic" w:cs="Simplified Arabic"/>
          <w:color w:val="000000" w:themeColor="text1"/>
          <w:sz w:val="28"/>
          <w:szCs w:val="28"/>
        </w:rPr>
      </w:pPr>
      <w:bookmarkStart w:id="106" w:name="_Toc214319029"/>
      <w:r w:rsidRPr="00AE065E">
        <w:rPr>
          <w:rFonts w:ascii="Simplified Arabic" w:hAnsi="Simplified Arabic" w:cs="Simplified Arabic" w:hint="cs"/>
          <w:color w:val="000000" w:themeColor="text1"/>
          <w:sz w:val="28"/>
          <w:szCs w:val="28"/>
          <w:rtl/>
        </w:rPr>
        <w:t>خاتمة الفصل الثالث</w:t>
      </w:r>
      <w:bookmarkEnd w:id="106"/>
    </w:p>
    <w:p w14:paraId="11FDF7CA" w14:textId="77777777" w:rsidR="002F1874" w:rsidRPr="00AE065E" w:rsidRDefault="002F1874" w:rsidP="00E83482">
      <w:pPr>
        <w:pBdr>
          <w:top w:val="nil"/>
          <w:left w:val="nil"/>
          <w:bottom w:val="nil"/>
          <w:right w:val="nil"/>
          <w:between w:val="nil"/>
        </w:pBdr>
        <w:spacing w:after="255"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لقد تم في هذا الفصل تحديد الإطار المنهجي والإجرائي الذي ستُجرى من خلاله الدراسة بشكل دقيق وشامل. فاعتماد المنهج الوصفي التحليلي بتصميم مختلط (كمي مُهيمن ومُدعَّم بكيفي)، واختيار عينة قصدية وطبقية من القطاعين العام والخاص في المملكة، يضمنان الحصول على بيانات ممثلة للسياق البحثي. كما أن استخدام الاستبانة المُحكمة (التي تتجاوز 28 فقرة) كأداة رئيسية، والاعتماد على نمذجة المعادلات البنائية</w:t>
      </w:r>
      <w:r w:rsidRPr="00AE065E">
        <w:rPr>
          <w:rFonts w:ascii="Simplified Arabic" w:hAnsi="Simplified Arabic" w:cs="Simplified Arabic" w:hint="cs"/>
          <w:color w:val="000000" w:themeColor="text1"/>
          <w:sz w:val="28"/>
          <w:szCs w:val="28"/>
        </w:rPr>
        <w:t xml:space="preserve"> (SEM) </w:t>
      </w:r>
      <w:r w:rsidRPr="00AE065E">
        <w:rPr>
          <w:rFonts w:ascii="Simplified Arabic" w:hAnsi="Simplified Arabic" w:cs="Simplified Arabic" w:hint="cs"/>
          <w:color w:val="000000" w:themeColor="text1"/>
          <w:sz w:val="28"/>
          <w:szCs w:val="28"/>
          <w:rtl/>
        </w:rPr>
        <w:t>في التحليل، يمثلان خيارًا منهجيًا متقدمًا ومناسبًا بشكل خاص لاختبار الفروض المتعلقة بالآثار التفاعلية والمعقدة بين القيادة، والثقافة، والحوكمة، على الأداء التكيفي للمؤسسات، وهو ما سيمهد الطريق لتقديم تشخيص جذري وتوصيات تطبيقية قوية في الفصلين التاليين</w:t>
      </w:r>
      <w:r w:rsidRPr="00AE065E">
        <w:rPr>
          <w:rFonts w:ascii="Simplified Arabic" w:hAnsi="Simplified Arabic" w:cs="Simplified Arabic" w:hint="cs"/>
          <w:color w:val="000000" w:themeColor="text1"/>
          <w:sz w:val="28"/>
          <w:szCs w:val="28"/>
        </w:rPr>
        <w:t>.</w:t>
      </w:r>
    </w:p>
    <w:p w14:paraId="5717BCC6" w14:textId="77777777" w:rsidR="002F1874" w:rsidRPr="00AE065E" w:rsidRDefault="002F1874" w:rsidP="00E83482">
      <w:pPr>
        <w:pStyle w:val="3"/>
        <w:spacing w:line="276" w:lineRule="auto"/>
        <w:jc w:val="both"/>
        <w:rPr>
          <w:rFonts w:ascii="Simplified Arabic" w:hAnsi="Simplified Arabic" w:cs="Simplified Arabic"/>
          <w:color w:val="000000" w:themeColor="text1"/>
        </w:rPr>
      </w:pPr>
      <w:bookmarkStart w:id="107" w:name="_Toc214319030"/>
      <w:r w:rsidRPr="00AE065E">
        <w:rPr>
          <w:rFonts w:ascii="Simplified Arabic" w:hAnsi="Simplified Arabic" w:cs="Simplified Arabic" w:hint="cs"/>
          <w:color w:val="000000" w:themeColor="text1"/>
        </w:rPr>
        <w:t xml:space="preserve">9.3. </w:t>
      </w:r>
      <w:r w:rsidRPr="00AE065E">
        <w:rPr>
          <w:rFonts w:ascii="Simplified Arabic" w:hAnsi="Simplified Arabic" w:cs="Simplified Arabic" w:hint="cs"/>
          <w:color w:val="000000" w:themeColor="text1"/>
          <w:rtl/>
        </w:rPr>
        <w:t>الخلاصة المنهجية</w:t>
      </w:r>
      <w:bookmarkEnd w:id="107"/>
    </w:p>
    <w:p w14:paraId="44B1E134" w14:textId="77777777" w:rsidR="002F1874" w:rsidRPr="00AE065E" w:rsidRDefault="002F1874" w:rsidP="00E83482">
      <w:pPr>
        <w:pBdr>
          <w:top w:val="nil"/>
          <w:left w:val="nil"/>
          <w:bottom w:val="nil"/>
          <w:right w:val="nil"/>
          <w:between w:val="nil"/>
        </w:pBdr>
        <w:spacing w:after="255"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يعكس الفصل الثالث تبني الباحث لمنهجية قوية ومركبة (وصفي تحليلي بتصميم مختلط)، مع تحديد دقيق لمجتمع وعينة الدراسة. ويُعتبر الاعتماد على نمذجة المعادلات البنائية</w:t>
      </w:r>
      <w:r w:rsidRPr="00AE065E">
        <w:rPr>
          <w:rFonts w:ascii="Simplified Arabic" w:hAnsi="Simplified Arabic" w:cs="Simplified Arabic" w:hint="cs"/>
          <w:color w:val="000000" w:themeColor="text1"/>
          <w:sz w:val="28"/>
          <w:szCs w:val="28"/>
        </w:rPr>
        <w:t xml:space="preserve"> (SEM) </w:t>
      </w:r>
      <w:r w:rsidRPr="00AE065E">
        <w:rPr>
          <w:rFonts w:ascii="Simplified Arabic" w:hAnsi="Simplified Arabic" w:cs="Simplified Arabic" w:hint="cs"/>
          <w:color w:val="000000" w:themeColor="text1"/>
          <w:sz w:val="28"/>
          <w:szCs w:val="28"/>
          <w:rtl/>
        </w:rPr>
        <w:t>في التحليل الإحصائي عنصرًا جوهريًا، حيث يُمكّن الدراسة من اختبار الأثر التفاعلي والمعقد بين جذور المشكلات الإدارية (القيادة، الثقافة، الحوكمة)، وهو ما يمثل لبّ الإضافة المنهجية التي تسعى الدراسة لتقديمها</w:t>
      </w:r>
      <w:r w:rsidRPr="00AE065E">
        <w:rPr>
          <w:rFonts w:ascii="Simplified Arabic" w:hAnsi="Simplified Arabic" w:cs="Simplified Arabic" w:hint="cs"/>
          <w:color w:val="000000" w:themeColor="text1"/>
          <w:sz w:val="28"/>
          <w:szCs w:val="28"/>
        </w:rPr>
        <w:t>.</w:t>
      </w:r>
    </w:p>
    <w:p w14:paraId="7719699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p w14:paraId="24F4E707"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tl/>
        </w:rPr>
      </w:pPr>
    </w:p>
    <w:p w14:paraId="624FC64A"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tl/>
        </w:rPr>
      </w:pPr>
    </w:p>
    <w:p w14:paraId="2977016A"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tl/>
        </w:rPr>
      </w:pPr>
    </w:p>
    <w:p w14:paraId="557E1500"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tl/>
        </w:rPr>
      </w:pPr>
    </w:p>
    <w:p w14:paraId="60F8848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tl/>
        </w:rPr>
      </w:pPr>
    </w:p>
    <w:p w14:paraId="39002B18"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tl/>
        </w:rPr>
      </w:pPr>
    </w:p>
    <w:p w14:paraId="56821694"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tl/>
        </w:rPr>
      </w:pPr>
    </w:p>
    <w:p w14:paraId="57A903F5"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tl/>
        </w:rPr>
      </w:pPr>
    </w:p>
    <w:p w14:paraId="0A099FD4"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tl/>
        </w:rPr>
      </w:pPr>
    </w:p>
    <w:p w14:paraId="2E4548F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tl/>
        </w:rPr>
      </w:pPr>
    </w:p>
    <w:p w14:paraId="330D8B2B" w14:textId="77777777" w:rsidR="002F1874"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p w14:paraId="6BA07F75" w14:textId="77777777" w:rsidR="00041B1B" w:rsidRDefault="00041B1B"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p w14:paraId="3C0B1DF3" w14:textId="77777777" w:rsidR="00041B1B" w:rsidRDefault="00041B1B"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p w14:paraId="15EF9E68" w14:textId="77777777" w:rsidR="00041B1B" w:rsidRDefault="00041B1B"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p w14:paraId="30FD0915" w14:textId="77777777" w:rsidR="00041B1B" w:rsidRDefault="00041B1B"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p w14:paraId="61F65627" w14:textId="77777777" w:rsidR="00041B1B" w:rsidRDefault="00041B1B"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p w14:paraId="70918135" w14:textId="77777777" w:rsidR="00041B1B" w:rsidRDefault="00041B1B"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p w14:paraId="733295A2" w14:textId="77777777" w:rsidR="00041B1B" w:rsidRDefault="00041B1B"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p w14:paraId="2F0EA0FD" w14:textId="77777777" w:rsidR="00041B1B" w:rsidRDefault="00041B1B"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p w14:paraId="3D5213FA" w14:textId="77777777" w:rsidR="00041B1B" w:rsidRPr="00AE065E" w:rsidRDefault="00041B1B"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tl/>
        </w:rPr>
      </w:pPr>
    </w:p>
    <w:p w14:paraId="29A0BD20" w14:textId="77777777" w:rsidR="002F1874" w:rsidRPr="00AE065E" w:rsidRDefault="002F1874" w:rsidP="00E83482">
      <w:pPr>
        <w:pStyle w:val="1"/>
        <w:spacing w:line="276" w:lineRule="auto"/>
        <w:jc w:val="both"/>
        <w:rPr>
          <w:rFonts w:ascii="Simplified Arabic" w:hAnsi="Simplified Arabic" w:cs="Simplified Arabic"/>
          <w:color w:val="000000" w:themeColor="text1"/>
          <w:sz w:val="56"/>
          <w:szCs w:val="56"/>
          <w:rtl/>
        </w:rPr>
      </w:pPr>
      <w:bookmarkStart w:id="108" w:name="_Toc214319031"/>
      <w:r w:rsidRPr="00AE065E">
        <w:rPr>
          <w:rFonts w:ascii="Simplified Arabic" w:hAnsi="Simplified Arabic" w:cs="Simplified Arabic" w:hint="cs"/>
          <w:color w:val="000000" w:themeColor="text1"/>
          <w:sz w:val="56"/>
          <w:szCs w:val="56"/>
          <w:rtl/>
        </w:rPr>
        <w:t>الفصل الرابع: الدراسة الميدانية وتحليل البيانات</w:t>
      </w:r>
      <w:r w:rsidRPr="00AE065E">
        <w:rPr>
          <w:rFonts w:ascii="Simplified Arabic" w:hAnsi="Simplified Arabic" w:cs="Simplified Arabic" w:hint="cs"/>
          <w:color w:val="000000" w:themeColor="text1"/>
          <w:sz w:val="56"/>
          <w:szCs w:val="56"/>
        </w:rPr>
        <w:t xml:space="preserve"> (Practical Study and Data Analysis)</w:t>
      </w:r>
      <w:bookmarkEnd w:id="108"/>
    </w:p>
    <w:p w14:paraId="16843990" w14:textId="77777777" w:rsidR="002F1874" w:rsidRPr="00AE065E" w:rsidRDefault="002F1874" w:rsidP="00E83482">
      <w:pPr>
        <w:spacing w:line="276" w:lineRule="auto"/>
        <w:rPr>
          <w:color w:val="000000" w:themeColor="text1"/>
          <w:rtl/>
        </w:rPr>
      </w:pPr>
    </w:p>
    <w:p w14:paraId="69A100FB" w14:textId="77777777" w:rsidR="002F1874" w:rsidRPr="00AE065E" w:rsidRDefault="002F1874" w:rsidP="00E83482">
      <w:pPr>
        <w:spacing w:line="276" w:lineRule="auto"/>
        <w:rPr>
          <w:color w:val="000000" w:themeColor="text1"/>
          <w:rtl/>
        </w:rPr>
      </w:pPr>
    </w:p>
    <w:p w14:paraId="60AF9BD0" w14:textId="77777777" w:rsidR="002F1874" w:rsidRPr="00AE065E" w:rsidRDefault="002F1874" w:rsidP="00E83482">
      <w:pPr>
        <w:spacing w:line="276" w:lineRule="auto"/>
        <w:rPr>
          <w:color w:val="000000" w:themeColor="text1"/>
          <w:rtl/>
        </w:rPr>
      </w:pPr>
    </w:p>
    <w:p w14:paraId="4BF9535A" w14:textId="77777777" w:rsidR="002F1874" w:rsidRPr="00AE065E" w:rsidRDefault="002F1874" w:rsidP="00E83482">
      <w:pPr>
        <w:spacing w:line="276" w:lineRule="auto"/>
        <w:rPr>
          <w:color w:val="000000" w:themeColor="text1"/>
          <w:rtl/>
        </w:rPr>
      </w:pPr>
    </w:p>
    <w:p w14:paraId="36FF86E7" w14:textId="77777777" w:rsidR="002F1874" w:rsidRPr="00AE065E" w:rsidRDefault="002F1874" w:rsidP="00E83482">
      <w:pPr>
        <w:spacing w:line="276" w:lineRule="auto"/>
        <w:rPr>
          <w:color w:val="000000" w:themeColor="text1"/>
          <w:rtl/>
        </w:rPr>
      </w:pPr>
    </w:p>
    <w:p w14:paraId="03E71248" w14:textId="77777777" w:rsidR="002F1874" w:rsidRPr="00AE065E" w:rsidRDefault="002F1874" w:rsidP="00E83482">
      <w:pPr>
        <w:spacing w:line="276" w:lineRule="auto"/>
        <w:rPr>
          <w:color w:val="000000" w:themeColor="text1"/>
          <w:rtl/>
        </w:rPr>
      </w:pPr>
    </w:p>
    <w:p w14:paraId="52B4F6C6" w14:textId="77777777" w:rsidR="002F1874" w:rsidRPr="00AE065E" w:rsidRDefault="002F1874" w:rsidP="00E83482">
      <w:pPr>
        <w:spacing w:line="276" w:lineRule="auto"/>
        <w:rPr>
          <w:color w:val="000000" w:themeColor="text1"/>
          <w:rtl/>
        </w:rPr>
      </w:pPr>
    </w:p>
    <w:p w14:paraId="036BE0A0" w14:textId="77777777" w:rsidR="002F1874" w:rsidRPr="00AE065E" w:rsidRDefault="002F1874" w:rsidP="00E83482">
      <w:pPr>
        <w:spacing w:line="276" w:lineRule="auto"/>
        <w:rPr>
          <w:color w:val="000000" w:themeColor="text1"/>
          <w:rtl/>
        </w:rPr>
      </w:pPr>
    </w:p>
    <w:p w14:paraId="5C9513AB" w14:textId="77777777" w:rsidR="002F1874" w:rsidRPr="00AE065E" w:rsidRDefault="002F1874" w:rsidP="00E83482">
      <w:pPr>
        <w:spacing w:line="276" w:lineRule="auto"/>
        <w:rPr>
          <w:color w:val="000000" w:themeColor="text1"/>
          <w:rtl/>
        </w:rPr>
      </w:pPr>
    </w:p>
    <w:p w14:paraId="5E207424" w14:textId="77777777" w:rsidR="002F1874" w:rsidRPr="00AE065E" w:rsidRDefault="002F1874" w:rsidP="00E83482">
      <w:pPr>
        <w:spacing w:line="276" w:lineRule="auto"/>
        <w:rPr>
          <w:color w:val="000000" w:themeColor="text1"/>
          <w:rtl/>
        </w:rPr>
      </w:pPr>
    </w:p>
    <w:p w14:paraId="1E146DEF" w14:textId="77777777" w:rsidR="002F1874" w:rsidRPr="00AE065E" w:rsidRDefault="002F1874" w:rsidP="00E83482">
      <w:pPr>
        <w:spacing w:line="276" w:lineRule="auto"/>
        <w:rPr>
          <w:color w:val="000000" w:themeColor="text1"/>
          <w:rtl/>
        </w:rPr>
      </w:pPr>
    </w:p>
    <w:p w14:paraId="10CA3009" w14:textId="77777777" w:rsidR="002F1874" w:rsidRPr="00AE065E" w:rsidRDefault="002F1874" w:rsidP="00E83482">
      <w:pPr>
        <w:spacing w:line="276" w:lineRule="auto"/>
        <w:rPr>
          <w:color w:val="000000" w:themeColor="text1"/>
          <w:rtl/>
        </w:rPr>
      </w:pPr>
    </w:p>
    <w:p w14:paraId="4EA31B61" w14:textId="77777777" w:rsidR="002F1874" w:rsidRPr="00AE065E" w:rsidRDefault="002F1874" w:rsidP="00E83482">
      <w:pPr>
        <w:spacing w:line="276" w:lineRule="auto"/>
        <w:rPr>
          <w:color w:val="000000" w:themeColor="text1"/>
        </w:rPr>
      </w:pPr>
    </w:p>
    <w:p w14:paraId="625E367F" w14:textId="77777777" w:rsidR="002F1874" w:rsidRPr="00041B1B" w:rsidRDefault="002F1874" w:rsidP="00E83482">
      <w:pPr>
        <w:pStyle w:val="2"/>
        <w:spacing w:before="0" w:line="276" w:lineRule="auto"/>
        <w:jc w:val="both"/>
        <w:rPr>
          <w:rFonts w:ascii="Simplified Arabic" w:hAnsi="Simplified Arabic" w:cs="Simplified Arabic"/>
          <w:b/>
          <w:bCs/>
          <w:color w:val="000000" w:themeColor="text1"/>
          <w:sz w:val="28"/>
          <w:szCs w:val="28"/>
        </w:rPr>
      </w:pPr>
      <w:bookmarkStart w:id="109" w:name="_Toc214319032"/>
      <w:r w:rsidRPr="00041B1B">
        <w:rPr>
          <w:rFonts w:ascii="Simplified Arabic" w:hAnsi="Simplified Arabic" w:cs="Simplified Arabic" w:hint="cs"/>
          <w:b/>
          <w:bCs/>
          <w:color w:val="000000" w:themeColor="text1"/>
          <w:sz w:val="28"/>
          <w:szCs w:val="28"/>
          <w:rtl/>
        </w:rPr>
        <w:t>أولاً: مقدمة الفصل وتأصيل الأهمية المنهجية</w:t>
      </w:r>
      <w:bookmarkEnd w:id="109"/>
    </w:p>
    <w:p w14:paraId="535D9EC5"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يُمثل هذا الفصل نقطة التحول الرئيسية في مسار الدراسة، حيث ينتقل البحث من الإطار النظري (الفصل الثاني) والتخطيط الإجرائي (الفصل الثالث) إلى المعالجة الميدانية للبيانات واختبار الفروض البحثية. إن الهدف الأساسي هو تحليل طبيعة المشكلات الإدارية المزمنة في المؤسسات السعودية، وتقييم الأثر المباشر والمتعدد لثلاثة جذور تنظيمية رئيسية: القيادة التحويلية، الثقافة التنظيمية، والحوكمة المؤسسية، على الأداء التكيفي كمعيار لحل هذه المشكلات</w:t>
      </w:r>
      <w:r w:rsidRPr="00AE065E">
        <w:rPr>
          <w:rFonts w:ascii="Simplified Arabic" w:hAnsi="Simplified Arabic" w:cs="Simplified Arabic" w:hint="cs"/>
          <w:color w:val="000000" w:themeColor="text1"/>
          <w:sz w:val="28"/>
          <w:szCs w:val="28"/>
        </w:rPr>
        <w:t>.</w:t>
      </w:r>
    </w:p>
    <w:p w14:paraId="49A0D657"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تم جمع البيانات الكمية باستخدام الاستبانة الإلكترونية التي وُزعت على عينة الدراسة في القطاعين العام والخاص بالمملكة العربية السعودية. وقد بلغ العدد الإجمالي للاستجابات الصالحة للتحليل</w:t>
      </w:r>
      <w:r w:rsidRPr="00AE065E">
        <w:rPr>
          <w:rFonts w:ascii="Simplified Arabic" w:hAnsi="Simplified Arabic" w:cs="Simplified Arabic" w:hint="cs"/>
          <w:color w:val="000000" w:themeColor="text1"/>
          <w:sz w:val="28"/>
          <w:szCs w:val="28"/>
        </w:rPr>
        <w:t xml:space="preserve"> (N=150) ، </w:t>
      </w:r>
      <w:r w:rsidRPr="00AE065E">
        <w:rPr>
          <w:rFonts w:ascii="Simplified Arabic" w:hAnsi="Simplified Arabic" w:cs="Simplified Arabic" w:hint="cs"/>
          <w:color w:val="000000" w:themeColor="text1"/>
          <w:sz w:val="28"/>
          <w:szCs w:val="28"/>
          <w:rtl/>
        </w:rPr>
        <w:t>وهو حجم عينة كافٍ للتعامل مع تقنيات الإحصاء الوصفي والتحليل الاستدلالي المتقدم، وبخاصة نمذجة المعادلات البنائية</w:t>
      </w:r>
      <w:r w:rsidRPr="00AE065E">
        <w:rPr>
          <w:rFonts w:ascii="Simplified Arabic" w:hAnsi="Simplified Arabic" w:cs="Simplified Arabic" w:hint="cs"/>
          <w:color w:val="000000" w:themeColor="text1"/>
          <w:sz w:val="28"/>
          <w:szCs w:val="28"/>
        </w:rPr>
        <w:t xml:space="preserve"> (SEM)، </w:t>
      </w:r>
      <w:r w:rsidRPr="00AE065E">
        <w:rPr>
          <w:rFonts w:ascii="Simplified Arabic" w:hAnsi="Simplified Arabic" w:cs="Simplified Arabic" w:hint="cs"/>
          <w:color w:val="000000" w:themeColor="text1"/>
          <w:sz w:val="28"/>
          <w:szCs w:val="28"/>
          <w:rtl/>
        </w:rPr>
        <w:t>لضمان قوة النتائج وتعميمها</w:t>
      </w:r>
      <w:r w:rsidRPr="00AE065E">
        <w:rPr>
          <w:rFonts w:ascii="Simplified Arabic" w:hAnsi="Simplified Arabic" w:cs="Simplified Arabic" w:hint="cs"/>
          <w:color w:val="000000" w:themeColor="text1"/>
          <w:sz w:val="28"/>
          <w:szCs w:val="28"/>
        </w:rPr>
        <w:t>.</w:t>
      </w:r>
    </w:p>
    <w:p w14:paraId="3A4B9B3A"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سيتم تنظيم هذا الفصل وفقًا للتسلسل المنهجي التالي</w:t>
      </w:r>
      <w:r w:rsidRPr="00AE065E">
        <w:rPr>
          <w:rFonts w:ascii="Simplified Arabic" w:hAnsi="Simplified Arabic" w:cs="Simplified Arabic" w:hint="cs"/>
          <w:color w:val="000000" w:themeColor="text1"/>
          <w:sz w:val="28"/>
          <w:szCs w:val="28"/>
        </w:rPr>
        <w:t>:</w:t>
      </w:r>
    </w:p>
    <w:p w14:paraId="018ECED3" w14:textId="77777777" w:rsidR="002F1874" w:rsidRPr="00AE065E" w:rsidRDefault="002F1874" w:rsidP="00D816AB">
      <w:pPr>
        <w:widowControl w:val="0"/>
        <w:numPr>
          <w:ilvl w:val="0"/>
          <w:numId w:val="58"/>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تحليل البيانات الأولية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عرض الخصائص الديموغرافية للعينة</w:t>
      </w:r>
      <w:r w:rsidRPr="00AE065E">
        <w:rPr>
          <w:rFonts w:ascii="Simplified Arabic" w:hAnsi="Simplified Arabic" w:cs="Simplified Arabic" w:hint="cs"/>
          <w:color w:val="000000" w:themeColor="text1"/>
          <w:sz w:val="28"/>
          <w:szCs w:val="28"/>
        </w:rPr>
        <w:t>.</w:t>
      </w:r>
    </w:p>
    <w:p w14:paraId="5EA12474" w14:textId="77777777" w:rsidR="002F1874" w:rsidRPr="00AE065E" w:rsidRDefault="002F1874" w:rsidP="00D816AB">
      <w:pPr>
        <w:widowControl w:val="0"/>
        <w:numPr>
          <w:ilvl w:val="0"/>
          <w:numId w:val="58"/>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اختبار الخصائص السيكومترية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فحص صدق وثبات أداة الدراسة</w:t>
      </w:r>
      <w:r w:rsidRPr="00AE065E">
        <w:rPr>
          <w:rFonts w:ascii="Simplified Arabic" w:hAnsi="Simplified Arabic" w:cs="Simplified Arabic" w:hint="cs"/>
          <w:color w:val="000000" w:themeColor="text1"/>
          <w:sz w:val="28"/>
          <w:szCs w:val="28"/>
        </w:rPr>
        <w:t>.</w:t>
      </w:r>
    </w:p>
    <w:p w14:paraId="670071FF" w14:textId="77777777" w:rsidR="002F1874" w:rsidRPr="00AE065E" w:rsidRDefault="002F1874" w:rsidP="00D816AB">
      <w:pPr>
        <w:widowControl w:val="0"/>
        <w:numPr>
          <w:ilvl w:val="0"/>
          <w:numId w:val="58"/>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التحليل الوصفي</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تحديد مستوى ممارسة المتغيرات المستقلة ومستوى انتشار المشكلات الإدارية (الأداء التكيفي</w:t>
      </w:r>
      <w:r w:rsidRPr="00AE065E">
        <w:rPr>
          <w:rFonts w:ascii="Simplified Arabic" w:hAnsi="Simplified Arabic" w:cs="Simplified Arabic" w:hint="cs"/>
          <w:color w:val="000000" w:themeColor="text1"/>
          <w:sz w:val="28"/>
          <w:szCs w:val="28"/>
        </w:rPr>
        <w:t>).</w:t>
      </w:r>
    </w:p>
    <w:p w14:paraId="1722329C" w14:textId="77777777" w:rsidR="002F1874" w:rsidRPr="00AE065E" w:rsidRDefault="002F1874" w:rsidP="00D816AB">
      <w:pPr>
        <w:widowControl w:val="0"/>
        <w:numPr>
          <w:ilvl w:val="0"/>
          <w:numId w:val="58"/>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التحليل الاستدلالي واختبار الفروض</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استخدام تحليل الارتباط، الانحدار الخطي المتعدد، واختبار الفروق</w:t>
      </w:r>
      <w:r w:rsidRPr="00AE065E">
        <w:rPr>
          <w:rFonts w:ascii="Simplified Arabic" w:hAnsi="Simplified Arabic" w:cs="Simplified Arabic" w:hint="cs"/>
          <w:color w:val="000000" w:themeColor="text1"/>
          <w:sz w:val="28"/>
          <w:szCs w:val="28"/>
        </w:rPr>
        <w:t xml:space="preserve"> (T-Test </w:t>
      </w:r>
      <w:r w:rsidRPr="00AE065E">
        <w:rPr>
          <w:rFonts w:ascii="Simplified Arabic" w:hAnsi="Simplified Arabic" w:cs="Simplified Arabic" w:hint="cs"/>
          <w:color w:val="000000" w:themeColor="text1"/>
          <w:sz w:val="28"/>
          <w:szCs w:val="28"/>
          <w:rtl/>
        </w:rPr>
        <w:t>و</w:t>
      </w:r>
      <w:r w:rsidRPr="00AE065E">
        <w:rPr>
          <w:rFonts w:ascii="Simplified Arabic" w:hAnsi="Simplified Arabic" w:cs="Simplified Arabic" w:hint="cs"/>
          <w:color w:val="000000" w:themeColor="text1"/>
          <w:sz w:val="28"/>
          <w:szCs w:val="28"/>
        </w:rPr>
        <w:t xml:space="preserve"> ANOVA)، </w:t>
      </w:r>
      <w:r w:rsidRPr="00AE065E">
        <w:rPr>
          <w:rFonts w:ascii="Simplified Arabic" w:hAnsi="Simplified Arabic" w:cs="Simplified Arabic" w:hint="cs"/>
          <w:color w:val="000000" w:themeColor="text1"/>
          <w:sz w:val="28"/>
          <w:szCs w:val="28"/>
          <w:rtl/>
        </w:rPr>
        <w:t>ونمذجة المعادلات البنائية لاختبار الفروض الرئيسية والفرض التفاعلي</w:t>
      </w:r>
      <w:r w:rsidRPr="00AE065E">
        <w:rPr>
          <w:rFonts w:ascii="Simplified Arabic" w:hAnsi="Simplified Arabic" w:cs="Simplified Arabic" w:hint="cs"/>
          <w:color w:val="000000" w:themeColor="text1"/>
          <w:sz w:val="28"/>
          <w:szCs w:val="28"/>
        </w:rPr>
        <w:t xml:space="preserve"> (H_5).</w:t>
      </w:r>
    </w:p>
    <w:p w14:paraId="15FC3E86" w14:textId="77777777" w:rsidR="002F1874" w:rsidRPr="00AE065E" w:rsidRDefault="002F1874" w:rsidP="00D816AB">
      <w:pPr>
        <w:widowControl w:val="0"/>
        <w:numPr>
          <w:ilvl w:val="0"/>
          <w:numId w:val="58"/>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مناقشة النتائج</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مقارنة النتائج الميدانية مع الإطار النظري والدراسات السابقة</w:t>
      </w:r>
      <w:r w:rsidRPr="00AE065E">
        <w:rPr>
          <w:rFonts w:ascii="Simplified Arabic" w:hAnsi="Simplified Arabic" w:cs="Simplified Arabic" w:hint="cs"/>
          <w:color w:val="000000" w:themeColor="text1"/>
          <w:sz w:val="28"/>
          <w:szCs w:val="28"/>
        </w:rPr>
        <w:t>.</w:t>
      </w:r>
    </w:p>
    <w:p w14:paraId="08F768D5" w14:textId="77777777" w:rsidR="002F1874" w:rsidRPr="00AE065E" w:rsidRDefault="002F1874" w:rsidP="00E83482">
      <w:pPr>
        <w:pStyle w:val="2"/>
        <w:spacing w:line="276" w:lineRule="auto"/>
        <w:jc w:val="both"/>
        <w:rPr>
          <w:rFonts w:ascii="Simplified Arabic" w:hAnsi="Simplified Arabic" w:cs="Simplified Arabic"/>
          <w:color w:val="000000" w:themeColor="text1"/>
          <w:sz w:val="28"/>
          <w:szCs w:val="28"/>
        </w:rPr>
      </w:pPr>
      <w:bookmarkStart w:id="110" w:name="_Toc214319033"/>
      <w:r w:rsidRPr="00AE065E">
        <w:rPr>
          <w:rFonts w:ascii="Simplified Arabic" w:hAnsi="Simplified Arabic" w:cs="Simplified Arabic" w:hint="cs"/>
          <w:color w:val="000000" w:themeColor="text1"/>
          <w:sz w:val="28"/>
          <w:szCs w:val="28"/>
          <w:rtl/>
        </w:rPr>
        <w:t>ثانياً: التحليل الإحصائي الأولي وتوصيف العينة</w:t>
      </w:r>
      <w:bookmarkEnd w:id="110"/>
    </w:p>
    <w:p w14:paraId="167D782A"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يُقدم هذا الجزء وصفاً مفصلاً لخصائص أفراد العينة، مما يساهم في إضفاء العمق على التحليلات اللاحقة، خاصة عند اختبار الفروق الإحصائية بين الفئات (كالاختلاف بين القطاعين العام والخاص</w:t>
      </w:r>
      <w:r w:rsidRPr="00AE065E">
        <w:rPr>
          <w:rFonts w:ascii="Simplified Arabic" w:hAnsi="Simplified Arabic" w:cs="Simplified Arabic" w:hint="cs"/>
          <w:color w:val="000000" w:themeColor="text1"/>
          <w:sz w:val="28"/>
          <w:szCs w:val="28"/>
        </w:rPr>
        <w:t>).</w:t>
      </w:r>
    </w:p>
    <w:p w14:paraId="6677B35B"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111" w:name="_Toc214319034"/>
      <w:r w:rsidRPr="00AE065E">
        <w:rPr>
          <w:rFonts w:ascii="Simplified Arabic" w:hAnsi="Simplified Arabic" w:cs="Simplified Arabic" w:hint="cs"/>
          <w:color w:val="000000" w:themeColor="text1"/>
        </w:rPr>
        <w:t xml:space="preserve">2.1. </w:t>
      </w:r>
      <w:r w:rsidRPr="00AE065E">
        <w:rPr>
          <w:rFonts w:ascii="Simplified Arabic" w:hAnsi="Simplified Arabic" w:cs="Simplified Arabic" w:hint="cs"/>
          <w:color w:val="000000" w:themeColor="text1"/>
          <w:rtl/>
        </w:rPr>
        <w:t>توصيف الخصائص الديموغرافية والوظيفية للعينة</w:t>
      </w:r>
      <w:r w:rsidRPr="00AE065E">
        <w:rPr>
          <w:rFonts w:ascii="Simplified Arabic" w:hAnsi="Simplified Arabic" w:cs="Simplified Arabic" w:hint="cs"/>
          <w:color w:val="000000" w:themeColor="text1"/>
        </w:rPr>
        <w:t xml:space="preserve"> (N=150)</w:t>
      </w:r>
      <w:bookmarkEnd w:id="111"/>
    </w:p>
    <w:p w14:paraId="19288A92"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يوضح الجدول (4.1) التوزيع التفصيلي لأفراد العينة حسب الفئات الديموغرافية والوظيفية الرئيسية، مع تحديد الوزن النسبي لكل فئة ضمن مجموع العينة</w:t>
      </w:r>
      <w:r w:rsidRPr="00AE065E">
        <w:rPr>
          <w:rFonts w:ascii="Simplified Arabic" w:hAnsi="Simplified Arabic" w:cs="Simplified Arabic" w:hint="cs"/>
          <w:color w:val="000000" w:themeColor="text1"/>
          <w:sz w:val="28"/>
          <w:szCs w:val="28"/>
        </w:rPr>
        <w:t>.</w:t>
      </w:r>
    </w:p>
    <w:p w14:paraId="4358B4B7"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 xml:space="preserve">Table 4.1: </w:t>
      </w:r>
      <w:r w:rsidRPr="00AE065E">
        <w:rPr>
          <w:rFonts w:ascii="Simplified Arabic" w:hAnsi="Simplified Arabic" w:cs="Simplified Arabic" w:hint="cs"/>
          <w:color w:val="000000" w:themeColor="text1"/>
          <w:sz w:val="28"/>
          <w:szCs w:val="28"/>
          <w:rtl/>
        </w:rPr>
        <w:t>التوزيع التكراري والنسبي لأفراد عينة الدراسة</w:t>
      </w:r>
      <w:r w:rsidRPr="00AE065E">
        <w:rPr>
          <w:rFonts w:ascii="Simplified Arabic" w:hAnsi="Simplified Arabic" w:cs="Simplified Arabic" w:hint="cs"/>
          <w:color w:val="000000" w:themeColor="text1"/>
          <w:sz w:val="28"/>
          <w:szCs w:val="28"/>
        </w:rPr>
        <w:t xml:space="preserve"> (N=150)</w:t>
      </w:r>
    </w:p>
    <w:tbl>
      <w:tblPr>
        <w:bidiVisual/>
        <w:tblW w:w="0" w:type="auto"/>
        <w:tblInd w:w="5" w:type="dxa"/>
        <w:tblCellMar>
          <w:top w:w="15" w:type="dxa"/>
          <w:left w:w="15" w:type="dxa"/>
          <w:bottom w:w="15" w:type="dxa"/>
          <w:right w:w="15" w:type="dxa"/>
        </w:tblCellMar>
        <w:tblLook w:val="04A0" w:firstRow="1" w:lastRow="0" w:firstColumn="1" w:lastColumn="0" w:noHBand="0" w:noVBand="1"/>
      </w:tblPr>
      <w:tblGrid>
        <w:gridCol w:w="2067"/>
        <w:gridCol w:w="2530"/>
        <w:gridCol w:w="2115"/>
        <w:gridCol w:w="1785"/>
      </w:tblGrid>
      <w:tr w:rsidR="00041B1B" w14:paraId="769B677F" w14:textId="77777777" w:rsidTr="00041B1B">
        <w:trPr>
          <w:trHeight w:val="480"/>
        </w:trPr>
        <w:tc>
          <w:tcPr>
            <w:tcW w:w="0" w:type="auto"/>
            <w:tcBorders>
              <w:top w:val="single" w:sz="4" w:space="0" w:color="8EAADB"/>
              <w:left w:val="single" w:sz="4" w:space="0" w:color="8EAADB"/>
              <w:bottom w:val="nil"/>
              <w:right w:val="nil"/>
            </w:tcBorders>
            <w:shd w:val="clear" w:color="000000" w:fill="4472C4"/>
            <w:vAlign w:val="bottom"/>
            <w:hideMark/>
          </w:tcPr>
          <w:p w14:paraId="31B3178D" w14:textId="77777777" w:rsidR="00041B1B" w:rsidRDefault="00041B1B">
            <w:pPr>
              <w:rPr>
                <w:rFonts w:ascii="Simplified Arabic" w:eastAsia="Times New Roman" w:hAnsi="Simplified Arabic" w:cs="Simplified Arabic"/>
                <w:b/>
                <w:bCs/>
                <w:color w:val="000000"/>
                <w:kern w:val="0"/>
                <w:sz w:val="28"/>
                <w:szCs w:val="28"/>
                <w14:ligatures w14:val="none"/>
              </w:rPr>
            </w:pPr>
            <w:r>
              <w:rPr>
                <w:rFonts w:ascii="Simplified Arabic" w:eastAsia="Times New Roman" w:hAnsi="Simplified Arabic" w:cs="Simplified Arabic" w:hint="cs"/>
                <w:b/>
                <w:bCs/>
                <w:color w:val="000000"/>
                <w:sz w:val="28"/>
                <w:szCs w:val="28"/>
                <w:rtl/>
              </w:rPr>
              <w:t>المتغير الديموغرافي</w:t>
            </w:r>
          </w:p>
        </w:tc>
        <w:tc>
          <w:tcPr>
            <w:tcW w:w="0" w:type="auto"/>
            <w:tcBorders>
              <w:top w:val="single" w:sz="4" w:space="0" w:color="8EAADB"/>
              <w:left w:val="nil"/>
              <w:bottom w:val="nil"/>
              <w:right w:val="nil"/>
            </w:tcBorders>
            <w:shd w:val="clear" w:color="000000" w:fill="4472C4"/>
            <w:vAlign w:val="bottom"/>
            <w:hideMark/>
          </w:tcPr>
          <w:p w14:paraId="3E9B5B15" w14:textId="77777777" w:rsidR="00041B1B" w:rsidRDefault="00041B1B">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الفئة</w:t>
            </w:r>
          </w:p>
        </w:tc>
        <w:tc>
          <w:tcPr>
            <w:tcW w:w="0" w:type="auto"/>
            <w:tcBorders>
              <w:top w:val="single" w:sz="4" w:space="0" w:color="8EAADB"/>
              <w:left w:val="nil"/>
              <w:bottom w:val="nil"/>
              <w:right w:val="nil"/>
            </w:tcBorders>
            <w:shd w:val="clear" w:color="000000" w:fill="4472C4"/>
            <w:vAlign w:val="bottom"/>
            <w:hideMark/>
          </w:tcPr>
          <w:p w14:paraId="69020CD1" w14:textId="77777777" w:rsidR="00041B1B" w:rsidRDefault="00041B1B">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التكرار (</w:t>
            </w:r>
            <w:r>
              <w:rPr>
                <w:rFonts w:ascii="Simplified Arabic" w:eastAsia="Times New Roman" w:hAnsi="Simplified Arabic" w:cs="Simplified Arabic" w:hint="cs"/>
                <w:b/>
                <w:bCs/>
                <w:color w:val="000000"/>
                <w:sz w:val="28"/>
                <w:szCs w:val="28"/>
              </w:rPr>
              <w:t>Frequency</w:t>
            </w:r>
            <w:r>
              <w:rPr>
                <w:rFonts w:ascii="Simplified Arabic" w:eastAsia="Times New Roman" w:hAnsi="Simplified Arabic" w:cs="Simplified Arabic" w:hint="cs"/>
                <w:b/>
                <w:bCs/>
                <w:color w:val="000000"/>
                <w:sz w:val="28"/>
                <w:szCs w:val="28"/>
                <w:rtl/>
              </w:rPr>
              <w:t>)</w:t>
            </w:r>
          </w:p>
        </w:tc>
        <w:tc>
          <w:tcPr>
            <w:tcW w:w="0" w:type="auto"/>
            <w:tcBorders>
              <w:top w:val="single" w:sz="4" w:space="0" w:color="8EAADB"/>
              <w:left w:val="nil"/>
              <w:bottom w:val="nil"/>
              <w:right w:val="single" w:sz="4" w:space="0" w:color="8EAADB"/>
            </w:tcBorders>
            <w:shd w:val="clear" w:color="000000" w:fill="4472C4"/>
            <w:vAlign w:val="bottom"/>
            <w:hideMark/>
          </w:tcPr>
          <w:p w14:paraId="0EB2A61D" w14:textId="77777777" w:rsidR="00041B1B" w:rsidRDefault="00041B1B">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النسبة المئوية (%)</w:t>
            </w:r>
          </w:p>
        </w:tc>
      </w:tr>
      <w:tr w:rsidR="00041B1B" w14:paraId="1A3988F2" w14:textId="77777777" w:rsidTr="00041B1B">
        <w:trPr>
          <w:trHeight w:val="480"/>
        </w:trPr>
        <w:tc>
          <w:tcPr>
            <w:tcW w:w="0" w:type="auto"/>
            <w:tcBorders>
              <w:top w:val="nil"/>
              <w:left w:val="single" w:sz="4" w:space="0" w:color="8EAADB"/>
              <w:bottom w:val="nil"/>
              <w:right w:val="nil"/>
            </w:tcBorders>
            <w:shd w:val="clear" w:color="000000" w:fill="D9E2F3"/>
            <w:vAlign w:val="bottom"/>
            <w:hideMark/>
          </w:tcPr>
          <w:p w14:paraId="42DE5F7C" w14:textId="77777777" w:rsidR="00041B1B" w:rsidRDefault="00041B1B">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الجنس</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6801E48C"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ذكر</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2BA9BA29"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94</w:t>
            </w:r>
          </w:p>
        </w:tc>
        <w:tc>
          <w:tcPr>
            <w:tcW w:w="0" w:type="auto"/>
            <w:tcBorders>
              <w:top w:val="nil"/>
              <w:left w:val="nil"/>
              <w:bottom w:val="nil"/>
              <w:right w:val="single" w:sz="4" w:space="0" w:color="8EAADB"/>
            </w:tcBorders>
            <w:shd w:val="clear" w:color="000000" w:fill="D9E2F3"/>
            <w:vAlign w:val="bottom"/>
            <w:hideMark/>
          </w:tcPr>
          <w:p w14:paraId="29576E91"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62.70%</w:t>
            </w:r>
          </w:p>
        </w:tc>
      </w:tr>
      <w:tr w:rsidR="00041B1B" w14:paraId="1FAEA42D" w14:textId="77777777" w:rsidTr="00041B1B">
        <w:trPr>
          <w:trHeight w:val="480"/>
        </w:trPr>
        <w:tc>
          <w:tcPr>
            <w:tcW w:w="0" w:type="auto"/>
            <w:tcBorders>
              <w:top w:val="nil"/>
              <w:left w:val="single" w:sz="4" w:space="0" w:color="8EAADB"/>
              <w:bottom w:val="nil"/>
              <w:right w:val="nil"/>
            </w:tcBorders>
            <w:vAlign w:val="bottom"/>
            <w:hideMark/>
          </w:tcPr>
          <w:p w14:paraId="2C475E58" w14:textId="77777777" w:rsidR="00041B1B" w:rsidRDefault="00041B1B">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48FB12CF"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أنثى</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630D7BEB"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56</w:t>
            </w:r>
          </w:p>
        </w:tc>
        <w:tc>
          <w:tcPr>
            <w:tcW w:w="0" w:type="auto"/>
            <w:tcBorders>
              <w:top w:val="nil"/>
              <w:left w:val="nil"/>
              <w:bottom w:val="nil"/>
              <w:right w:val="single" w:sz="4" w:space="0" w:color="8EAADB"/>
            </w:tcBorders>
            <w:vAlign w:val="bottom"/>
            <w:hideMark/>
          </w:tcPr>
          <w:p w14:paraId="1757D5B8"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37.30%</w:t>
            </w:r>
          </w:p>
        </w:tc>
      </w:tr>
      <w:tr w:rsidR="00041B1B" w14:paraId="1FE2283D" w14:textId="77777777" w:rsidTr="00041B1B">
        <w:trPr>
          <w:trHeight w:val="480"/>
        </w:trPr>
        <w:tc>
          <w:tcPr>
            <w:tcW w:w="0" w:type="auto"/>
            <w:tcBorders>
              <w:top w:val="nil"/>
              <w:left w:val="single" w:sz="4" w:space="0" w:color="8EAADB"/>
              <w:bottom w:val="nil"/>
              <w:right w:val="nil"/>
            </w:tcBorders>
            <w:shd w:val="clear" w:color="000000" w:fill="D9E2F3"/>
            <w:vAlign w:val="bottom"/>
            <w:hideMark/>
          </w:tcPr>
          <w:p w14:paraId="09DD0BE5" w14:textId="77777777" w:rsidR="00041B1B" w:rsidRDefault="00041B1B">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المؤهل العلمي</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001E16DA"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دبلوم / مؤهل فني</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1D5F67B0"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13</w:t>
            </w:r>
          </w:p>
        </w:tc>
        <w:tc>
          <w:tcPr>
            <w:tcW w:w="0" w:type="auto"/>
            <w:tcBorders>
              <w:top w:val="nil"/>
              <w:left w:val="nil"/>
              <w:bottom w:val="nil"/>
              <w:right w:val="single" w:sz="4" w:space="0" w:color="8EAADB"/>
            </w:tcBorders>
            <w:shd w:val="clear" w:color="000000" w:fill="D9E2F3"/>
            <w:vAlign w:val="bottom"/>
            <w:hideMark/>
          </w:tcPr>
          <w:p w14:paraId="70199125"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8.70%</w:t>
            </w:r>
          </w:p>
        </w:tc>
      </w:tr>
      <w:tr w:rsidR="00041B1B" w14:paraId="790E553F" w14:textId="77777777" w:rsidTr="00041B1B">
        <w:trPr>
          <w:trHeight w:val="480"/>
        </w:trPr>
        <w:tc>
          <w:tcPr>
            <w:tcW w:w="0" w:type="auto"/>
            <w:tcBorders>
              <w:top w:val="nil"/>
              <w:left w:val="single" w:sz="4" w:space="0" w:color="8EAADB"/>
              <w:bottom w:val="nil"/>
              <w:right w:val="nil"/>
            </w:tcBorders>
            <w:vAlign w:val="bottom"/>
            <w:hideMark/>
          </w:tcPr>
          <w:p w14:paraId="422E5FF0" w14:textId="77777777" w:rsidR="00041B1B" w:rsidRDefault="00041B1B">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08234160"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بكالوريوس فأقل</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4B8FA26B"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73</w:t>
            </w:r>
          </w:p>
        </w:tc>
        <w:tc>
          <w:tcPr>
            <w:tcW w:w="0" w:type="auto"/>
            <w:tcBorders>
              <w:top w:val="nil"/>
              <w:left w:val="nil"/>
              <w:bottom w:val="nil"/>
              <w:right w:val="single" w:sz="4" w:space="0" w:color="8EAADB"/>
            </w:tcBorders>
            <w:vAlign w:val="bottom"/>
            <w:hideMark/>
          </w:tcPr>
          <w:p w14:paraId="6056B298"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48.70%</w:t>
            </w:r>
          </w:p>
        </w:tc>
      </w:tr>
      <w:tr w:rsidR="00041B1B" w14:paraId="383C012B" w14:textId="77777777" w:rsidTr="00041B1B">
        <w:trPr>
          <w:trHeight w:val="480"/>
        </w:trPr>
        <w:tc>
          <w:tcPr>
            <w:tcW w:w="0" w:type="auto"/>
            <w:tcBorders>
              <w:top w:val="nil"/>
              <w:left w:val="single" w:sz="4" w:space="0" w:color="8EAADB"/>
              <w:bottom w:val="nil"/>
              <w:right w:val="nil"/>
            </w:tcBorders>
            <w:shd w:val="clear" w:color="000000" w:fill="D9E2F3"/>
            <w:vAlign w:val="bottom"/>
            <w:hideMark/>
          </w:tcPr>
          <w:p w14:paraId="35E93E89" w14:textId="77777777" w:rsidR="00041B1B" w:rsidRDefault="00041B1B">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5010CFC8"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ماجستير</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30000678"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48</w:t>
            </w:r>
          </w:p>
        </w:tc>
        <w:tc>
          <w:tcPr>
            <w:tcW w:w="0" w:type="auto"/>
            <w:tcBorders>
              <w:top w:val="nil"/>
              <w:left w:val="nil"/>
              <w:bottom w:val="nil"/>
              <w:right w:val="single" w:sz="4" w:space="0" w:color="8EAADB"/>
            </w:tcBorders>
            <w:shd w:val="clear" w:color="000000" w:fill="D9E2F3"/>
            <w:vAlign w:val="bottom"/>
            <w:hideMark/>
          </w:tcPr>
          <w:p w14:paraId="0C050921"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32.00%</w:t>
            </w:r>
          </w:p>
        </w:tc>
      </w:tr>
      <w:tr w:rsidR="00041B1B" w14:paraId="31EEA776" w14:textId="77777777" w:rsidTr="00041B1B">
        <w:trPr>
          <w:trHeight w:val="480"/>
        </w:trPr>
        <w:tc>
          <w:tcPr>
            <w:tcW w:w="0" w:type="auto"/>
            <w:tcBorders>
              <w:top w:val="nil"/>
              <w:left w:val="single" w:sz="4" w:space="0" w:color="8EAADB"/>
              <w:bottom w:val="nil"/>
              <w:right w:val="nil"/>
            </w:tcBorders>
            <w:vAlign w:val="bottom"/>
            <w:hideMark/>
          </w:tcPr>
          <w:p w14:paraId="7105A1B7" w14:textId="77777777" w:rsidR="00041B1B" w:rsidRDefault="00041B1B">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0019D42F"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دكتوراه</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79EDB55C"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13</w:t>
            </w:r>
          </w:p>
        </w:tc>
        <w:tc>
          <w:tcPr>
            <w:tcW w:w="0" w:type="auto"/>
            <w:tcBorders>
              <w:top w:val="nil"/>
              <w:left w:val="nil"/>
              <w:bottom w:val="nil"/>
              <w:right w:val="single" w:sz="4" w:space="0" w:color="8EAADB"/>
            </w:tcBorders>
            <w:vAlign w:val="bottom"/>
            <w:hideMark/>
          </w:tcPr>
          <w:p w14:paraId="2F5383A9"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8.70%</w:t>
            </w:r>
          </w:p>
        </w:tc>
      </w:tr>
      <w:tr w:rsidR="00041B1B" w14:paraId="72E7548D" w14:textId="77777777" w:rsidTr="00041B1B">
        <w:trPr>
          <w:trHeight w:val="480"/>
        </w:trPr>
        <w:tc>
          <w:tcPr>
            <w:tcW w:w="0" w:type="auto"/>
            <w:tcBorders>
              <w:top w:val="nil"/>
              <w:left w:val="single" w:sz="4" w:space="0" w:color="8EAADB"/>
              <w:bottom w:val="nil"/>
              <w:right w:val="nil"/>
            </w:tcBorders>
            <w:shd w:val="clear" w:color="000000" w:fill="D9E2F3"/>
            <w:vAlign w:val="bottom"/>
            <w:hideMark/>
          </w:tcPr>
          <w:p w14:paraId="2B9B3522" w14:textId="77777777" w:rsidR="00041B1B" w:rsidRDefault="00041B1B">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7C5215F7"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أخرى</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7421A2E8"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w:t>
            </w:r>
          </w:p>
        </w:tc>
        <w:tc>
          <w:tcPr>
            <w:tcW w:w="0" w:type="auto"/>
            <w:tcBorders>
              <w:top w:val="nil"/>
              <w:left w:val="nil"/>
              <w:bottom w:val="nil"/>
              <w:right w:val="single" w:sz="4" w:space="0" w:color="8EAADB"/>
            </w:tcBorders>
            <w:shd w:val="clear" w:color="000000" w:fill="D9E2F3"/>
            <w:vAlign w:val="bottom"/>
            <w:hideMark/>
          </w:tcPr>
          <w:p w14:paraId="497399FD"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2.00%</w:t>
            </w:r>
          </w:p>
        </w:tc>
      </w:tr>
      <w:tr w:rsidR="00041B1B" w14:paraId="5ED77BFE" w14:textId="77777777" w:rsidTr="00041B1B">
        <w:trPr>
          <w:trHeight w:val="480"/>
        </w:trPr>
        <w:tc>
          <w:tcPr>
            <w:tcW w:w="0" w:type="auto"/>
            <w:tcBorders>
              <w:top w:val="nil"/>
              <w:left w:val="single" w:sz="4" w:space="0" w:color="8EAADB"/>
              <w:bottom w:val="nil"/>
              <w:right w:val="nil"/>
            </w:tcBorders>
            <w:vAlign w:val="bottom"/>
            <w:hideMark/>
          </w:tcPr>
          <w:p w14:paraId="2FA396AA" w14:textId="77777777" w:rsidR="00041B1B" w:rsidRDefault="00041B1B">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القطاع الحالي للعمل</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31D7D1BF"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القطاع العام (حكومي)</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3F966BFF"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73</w:t>
            </w:r>
          </w:p>
        </w:tc>
        <w:tc>
          <w:tcPr>
            <w:tcW w:w="0" w:type="auto"/>
            <w:tcBorders>
              <w:top w:val="nil"/>
              <w:left w:val="nil"/>
              <w:bottom w:val="nil"/>
              <w:right w:val="single" w:sz="4" w:space="0" w:color="8EAADB"/>
            </w:tcBorders>
            <w:vAlign w:val="bottom"/>
            <w:hideMark/>
          </w:tcPr>
          <w:p w14:paraId="08B9E6CA"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48.70%</w:t>
            </w:r>
          </w:p>
        </w:tc>
      </w:tr>
      <w:tr w:rsidR="00041B1B" w14:paraId="7589793D" w14:textId="77777777" w:rsidTr="00041B1B">
        <w:trPr>
          <w:trHeight w:val="480"/>
        </w:trPr>
        <w:tc>
          <w:tcPr>
            <w:tcW w:w="0" w:type="auto"/>
            <w:tcBorders>
              <w:top w:val="nil"/>
              <w:left w:val="single" w:sz="4" w:space="0" w:color="8EAADB"/>
              <w:bottom w:val="nil"/>
              <w:right w:val="nil"/>
            </w:tcBorders>
            <w:shd w:val="clear" w:color="000000" w:fill="D9E2F3"/>
            <w:vAlign w:val="bottom"/>
            <w:hideMark/>
          </w:tcPr>
          <w:p w14:paraId="0BBCAA59" w14:textId="77777777" w:rsidR="00041B1B" w:rsidRDefault="00041B1B">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5FDFE176"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القطاع الخاص</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2AD9507F"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68</w:t>
            </w:r>
          </w:p>
        </w:tc>
        <w:tc>
          <w:tcPr>
            <w:tcW w:w="0" w:type="auto"/>
            <w:tcBorders>
              <w:top w:val="nil"/>
              <w:left w:val="nil"/>
              <w:bottom w:val="nil"/>
              <w:right w:val="single" w:sz="4" w:space="0" w:color="8EAADB"/>
            </w:tcBorders>
            <w:shd w:val="clear" w:color="000000" w:fill="D9E2F3"/>
            <w:vAlign w:val="bottom"/>
            <w:hideMark/>
          </w:tcPr>
          <w:p w14:paraId="6DF1EFCD"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45.30%</w:t>
            </w:r>
          </w:p>
        </w:tc>
      </w:tr>
      <w:tr w:rsidR="00041B1B" w14:paraId="04842CC2" w14:textId="77777777" w:rsidTr="00041B1B">
        <w:trPr>
          <w:trHeight w:val="480"/>
        </w:trPr>
        <w:tc>
          <w:tcPr>
            <w:tcW w:w="0" w:type="auto"/>
            <w:tcBorders>
              <w:top w:val="nil"/>
              <w:left w:val="single" w:sz="4" w:space="0" w:color="8EAADB"/>
              <w:bottom w:val="nil"/>
              <w:right w:val="nil"/>
            </w:tcBorders>
            <w:vAlign w:val="bottom"/>
            <w:hideMark/>
          </w:tcPr>
          <w:p w14:paraId="35FD1D69" w14:textId="77777777" w:rsidR="00041B1B" w:rsidRDefault="00041B1B">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4A5E0F8C"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قطاع غير ربحي/أخرى</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158755DD"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9</w:t>
            </w:r>
          </w:p>
        </w:tc>
        <w:tc>
          <w:tcPr>
            <w:tcW w:w="0" w:type="auto"/>
            <w:tcBorders>
              <w:top w:val="nil"/>
              <w:left w:val="nil"/>
              <w:bottom w:val="nil"/>
              <w:right w:val="single" w:sz="4" w:space="0" w:color="8EAADB"/>
            </w:tcBorders>
            <w:vAlign w:val="bottom"/>
            <w:hideMark/>
          </w:tcPr>
          <w:p w14:paraId="03F5B743"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6.00%</w:t>
            </w:r>
          </w:p>
        </w:tc>
      </w:tr>
      <w:tr w:rsidR="00041B1B" w14:paraId="4C3BF68E" w14:textId="77777777" w:rsidTr="00041B1B">
        <w:trPr>
          <w:trHeight w:val="480"/>
        </w:trPr>
        <w:tc>
          <w:tcPr>
            <w:tcW w:w="0" w:type="auto"/>
            <w:tcBorders>
              <w:top w:val="nil"/>
              <w:left w:val="single" w:sz="4" w:space="0" w:color="8EAADB"/>
              <w:bottom w:val="nil"/>
              <w:right w:val="nil"/>
            </w:tcBorders>
            <w:shd w:val="clear" w:color="000000" w:fill="D9E2F3"/>
            <w:vAlign w:val="bottom"/>
            <w:hideMark/>
          </w:tcPr>
          <w:p w14:paraId="5DB5B06B" w14:textId="77777777" w:rsidR="00041B1B" w:rsidRDefault="00041B1B">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المستوى الوظيفي</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1E3DDD94"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إدارة عليا (تنفيذي/مدير عام)</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466A2F09"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16</w:t>
            </w:r>
          </w:p>
        </w:tc>
        <w:tc>
          <w:tcPr>
            <w:tcW w:w="0" w:type="auto"/>
            <w:tcBorders>
              <w:top w:val="nil"/>
              <w:left w:val="nil"/>
              <w:bottom w:val="nil"/>
              <w:right w:val="single" w:sz="4" w:space="0" w:color="8EAADB"/>
            </w:tcBorders>
            <w:shd w:val="clear" w:color="000000" w:fill="D9E2F3"/>
            <w:vAlign w:val="bottom"/>
            <w:hideMark/>
          </w:tcPr>
          <w:p w14:paraId="729B55EA"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10.70%</w:t>
            </w:r>
          </w:p>
        </w:tc>
      </w:tr>
      <w:tr w:rsidR="00041B1B" w14:paraId="3B3AD8F1" w14:textId="77777777" w:rsidTr="00041B1B">
        <w:trPr>
          <w:trHeight w:val="480"/>
        </w:trPr>
        <w:tc>
          <w:tcPr>
            <w:tcW w:w="0" w:type="auto"/>
            <w:tcBorders>
              <w:top w:val="nil"/>
              <w:left w:val="single" w:sz="4" w:space="0" w:color="8EAADB"/>
              <w:bottom w:val="nil"/>
              <w:right w:val="nil"/>
            </w:tcBorders>
            <w:vAlign w:val="bottom"/>
            <w:hideMark/>
          </w:tcPr>
          <w:p w14:paraId="336E8BDD" w14:textId="77777777" w:rsidR="00041B1B" w:rsidRDefault="00041B1B">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32F874CD"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إدارة متوسطة</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00A5BC4F"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38</w:t>
            </w:r>
          </w:p>
        </w:tc>
        <w:tc>
          <w:tcPr>
            <w:tcW w:w="0" w:type="auto"/>
            <w:tcBorders>
              <w:top w:val="nil"/>
              <w:left w:val="nil"/>
              <w:bottom w:val="nil"/>
              <w:right w:val="single" w:sz="4" w:space="0" w:color="8EAADB"/>
            </w:tcBorders>
            <w:vAlign w:val="bottom"/>
            <w:hideMark/>
          </w:tcPr>
          <w:p w14:paraId="7135E263"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25.30%</w:t>
            </w:r>
          </w:p>
        </w:tc>
      </w:tr>
      <w:tr w:rsidR="00041B1B" w14:paraId="6DD19345" w14:textId="77777777" w:rsidTr="00041B1B">
        <w:trPr>
          <w:trHeight w:val="480"/>
        </w:trPr>
        <w:tc>
          <w:tcPr>
            <w:tcW w:w="0" w:type="auto"/>
            <w:tcBorders>
              <w:top w:val="nil"/>
              <w:left w:val="single" w:sz="4" w:space="0" w:color="8EAADB"/>
              <w:bottom w:val="nil"/>
              <w:right w:val="nil"/>
            </w:tcBorders>
            <w:shd w:val="clear" w:color="000000" w:fill="D9E2F3"/>
            <w:vAlign w:val="bottom"/>
            <w:hideMark/>
          </w:tcPr>
          <w:p w14:paraId="5BA166D9" w14:textId="77777777" w:rsidR="00041B1B" w:rsidRDefault="00041B1B">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59F36FBE"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إداري تنفيذي آخر</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6B12AEDA"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24</w:t>
            </w:r>
          </w:p>
        </w:tc>
        <w:tc>
          <w:tcPr>
            <w:tcW w:w="0" w:type="auto"/>
            <w:tcBorders>
              <w:top w:val="nil"/>
              <w:left w:val="nil"/>
              <w:bottom w:val="nil"/>
              <w:right w:val="single" w:sz="4" w:space="0" w:color="8EAADB"/>
            </w:tcBorders>
            <w:shd w:val="clear" w:color="000000" w:fill="D9E2F3"/>
            <w:vAlign w:val="bottom"/>
            <w:hideMark/>
          </w:tcPr>
          <w:p w14:paraId="46CAD170"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16.00%</w:t>
            </w:r>
          </w:p>
        </w:tc>
      </w:tr>
      <w:tr w:rsidR="00041B1B" w14:paraId="66800A61" w14:textId="77777777" w:rsidTr="00041B1B">
        <w:trPr>
          <w:trHeight w:val="480"/>
        </w:trPr>
        <w:tc>
          <w:tcPr>
            <w:tcW w:w="0" w:type="auto"/>
            <w:tcBorders>
              <w:top w:val="nil"/>
              <w:left w:val="single" w:sz="4" w:space="0" w:color="8EAADB"/>
              <w:bottom w:val="nil"/>
              <w:right w:val="nil"/>
            </w:tcBorders>
            <w:vAlign w:val="bottom"/>
            <w:hideMark/>
          </w:tcPr>
          <w:p w14:paraId="1C0BB940" w14:textId="77777777" w:rsidR="00041B1B" w:rsidRDefault="00041B1B">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08CE9768"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موظف/فردي</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78932B5F"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72</w:t>
            </w:r>
          </w:p>
        </w:tc>
        <w:tc>
          <w:tcPr>
            <w:tcW w:w="0" w:type="auto"/>
            <w:tcBorders>
              <w:top w:val="nil"/>
              <w:left w:val="nil"/>
              <w:bottom w:val="nil"/>
              <w:right w:val="single" w:sz="4" w:space="0" w:color="8EAADB"/>
            </w:tcBorders>
            <w:vAlign w:val="bottom"/>
            <w:hideMark/>
          </w:tcPr>
          <w:p w14:paraId="40F3DD5D"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48.00%</w:t>
            </w:r>
          </w:p>
        </w:tc>
      </w:tr>
      <w:tr w:rsidR="00041B1B" w14:paraId="7C69FEE2" w14:textId="77777777" w:rsidTr="00041B1B">
        <w:trPr>
          <w:trHeight w:val="480"/>
        </w:trPr>
        <w:tc>
          <w:tcPr>
            <w:tcW w:w="0" w:type="auto"/>
            <w:tcBorders>
              <w:top w:val="nil"/>
              <w:left w:val="single" w:sz="4" w:space="0" w:color="8EAADB"/>
              <w:bottom w:val="nil"/>
              <w:right w:val="nil"/>
            </w:tcBorders>
            <w:shd w:val="clear" w:color="000000" w:fill="D9E2F3"/>
            <w:vAlign w:val="bottom"/>
            <w:hideMark/>
          </w:tcPr>
          <w:p w14:paraId="591B2405" w14:textId="77777777" w:rsidR="00041B1B" w:rsidRDefault="00041B1B">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سنوات الخبرة الإجمالية</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0141CC88"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أقل من 5 سنوات</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5450226B"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34</w:t>
            </w:r>
          </w:p>
        </w:tc>
        <w:tc>
          <w:tcPr>
            <w:tcW w:w="0" w:type="auto"/>
            <w:tcBorders>
              <w:top w:val="nil"/>
              <w:left w:val="nil"/>
              <w:bottom w:val="nil"/>
              <w:right w:val="single" w:sz="4" w:space="0" w:color="8EAADB"/>
            </w:tcBorders>
            <w:shd w:val="clear" w:color="000000" w:fill="D9E2F3"/>
            <w:vAlign w:val="bottom"/>
            <w:hideMark/>
          </w:tcPr>
          <w:p w14:paraId="214558BD"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22.70%</w:t>
            </w:r>
          </w:p>
        </w:tc>
      </w:tr>
      <w:tr w:rsidR="00041B1B" w14:paraId="54E68C78" w14:textId="77777777" w:rsidTr="00041B1B">
        <w:trPr>
          <w:trHeight w:val="480"/>
        </w:trPr>
        <w:tc>
          <w:tcPr>
            <w:tcW w:w="0" w:type="auto"/>
            <w:tcBorders>
              <w:top w:val="nil"/>
              <w:left w:val="single" w:sz="4" w:space="0" w:color="8EAADB"/>
              <w:bottom w:val="nil"/>
              <w:right w:val="nil"/>
            </w:tcBorders>
            <w:vAlign w:val="bottom"/>
            <w:hideMark/>
          </w:tcPr>
          <w:p w14:paraId="09641519" w14:textId="77777777" w:rsidR="00041B1B" w:rsidRDefault="00041B1B">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5F8A1042" w14:textId="77777777" w:rsidR="00041B1B" w:rsidRDefault="00041B1B">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5 - 10 سنوات</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4E9EAC50"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47</w:t>
            </w:r>
          </w:p>
        </w:tc>
        <w:tc>
          <w:tcPr>
            <w:tcW w:w="0" w:type="auto"/>
            <w:tcBorders>
              <w:top w:val="nil"/>
              <w:left w:val="nil"/>
              <w:bottom w:val="nil"/>
              <w:right w:val="single" w:sz="4" w:space="0" w:color="8EAADB"/>
            </w:tcBorders>
            <w:vAlign w:val="bottom"/>
            <w:hideMark/>
          </w:tcPr>
          <w:p w14:paraId="384547F6"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31.30%</w:t>
            </w:r>
          </w:p>
        </w:tc>
      </w:tr>
      <w:tr w:rsidR="00041B1B" w14:paraId="72213A40" w14:textId="77777777" w:rsidTr="00041B1B">
        <w:trPr>
          <w:trHeight w:val="480"/>
        </w:trPr>
        <w:tc>
          <w:tcPr>
            <w:tcW w:w="0" w:type="auto"/>
            <w:tcBorders>
              <w:top w:val="nil"/>
              <w:left w:val="single" w:sz="4" w:space="0" w:color="8EAADB"/>
              <w:bottom w:val="nil"/>
              <w:right w:val="nil"/>
            </w:tcBorders>
            <w:shd w:val="clear" w:color="000000" w:fill="D9E2F3"/>
            <w:vAlign w:val="bottom"/>
            <w:hideMark/>
          </w:tcPr>
          <w:p w14:paraId="2BA7CB36" w14:textId="77777777" w:rsidR="00041B1B" w:rsidRDefault="00041B1B">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5F2B9482" w14:textId="77777777" w:rsidR="00041B1B" w:rsidRDefault="00041B1B">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11 - 20 سنة</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25ED1A6B"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41</w:t>
            </w:r>
          </w:p>
        </w:tc>
        <w:tc>
          <w:tcPr>
            <w:tcW w:w="0" w:type="auto"/>
            <w:tcBorders>
              <w:top w:val="nil"/>
              <w:left w:val="nil"/>
              <w:bottom w:val="nil"/>
              <w:right w:val="single" w:sz="4" w:space="0" w:color="8EAADB"/>
            </w:tcBorders>
            <w:shd w:val="clear" w:color="000000" w:fill="D9E2F3"/>
            <w:vAlign w:val="bottom"/>
            <w:hideMark/>
          </w:tcPr>
          <w:p w14:paraId="141B3086"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27.30%</w:t>
            </w:r>
          </w:p>
        </w:tc>
      </w:tr>
      <w:tr w:rsidR="00041B1B" w14:paraId="18000D4F" w14:textId="77777777" w:rsidTr="00041B1B">
        <w:trPr>
          <w:trHeight w:val="480"/>
        </w:trPr>
        <w:tc>
          <w:tcPr>
            <w:tcW w:w="0" w:type="auto"/>
            <w:tcBorders>
              <w:top w:val="nil"/>
              <w:left w:val="single" w:sz="4" w:space="0" w:color="8EAADB"/>
              <w:bottom w:val="single" w:sz="4" w:space="0" w:color="8EAADB"/>
              <w:right w:val="nil"/>
            </w:tcBorders>
            <w:vAlign w:val="bottom"/>
            <w:hideMark/>
          </w:tcPr>
          <w:p w14:paraId="7FC4A494" w14:textId="77777777" w:rsidR="00041B1B" w:rsidRDefault="00041B1B">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w:t>
            </w:r>
          </w:p>
        </w:tc>
        <w:tc>
          <w:tcPr>
            <w:tcW w:w="0" w:type="auto"/>
            <w:tcBorders>
              <w:top w:val="nil"/>
              <w:left w:val="nil"/>
              <w:bottom w:val="single" w:sz="4" w:space="0" w:color="8EAADB"/>
              <w:right w:val="nil"/>
            </w:tcBorders>
            <w:vAlign w:val="bottom"/>
            <w:hideMark/>
          </w:tcPr>
          <w:p w14:paraId="35EAC138"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أكثر من 20 سنة</w:t>
            </w:r>
          </w:p>
        </w:tc>
        <w:tc>
          <w:tcPr>
            <w:tcW w:w="0" w:type="auto"/>
            <w:tcBorders>
              <w:top w:val="nil"/>
              <w:left w:val="nil"/>
              <w:bottom w:val="single" w:sz="4" w:space="0" w:color="8EAADB"/>
              <w:right w:val="nil"/>
            </w:tcBorders>
            <w:vAlign w:val="bottom"/>
            <w:hideMark/>
          </w:tcPr>
          <w:p w14:paraId="0A035A23"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28</w:t>
            </w:r>
          </w:p>
        </w:tc>
        <w:tc>
          <w:tcPr>
            <w:tcW w:w="0" w:type="auto"/>
            <w:tcBorders>
              <w:top w:val="nil"/>
              <w:left w:val="nil"/>
              <w:bottom w:val="single" w:sz="4" w:space="0" w:color="8EAADB"/>
              <w:right w:val="single" w:sz="4" w:space="0" w:color="8EAADB"/>
            </w:tcBorders>
            <w:vAlign w:val="bottom"/>
            <w:hideMark/>
          </w:tcPr>
          <w:p w14:paraId="3DA5AD8F" w14:textId="77777777" w:rsidR="00041B1B" w:rsidRDefault="00041B1B">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18.70%</w:t>
            </w:r>
          </w:p>
        </w:tc>
      </w:tr>
    </w:tbl>
    <w:p w14:paraId="2AE6B8C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noProof/>
          <w:color w:val="000000" w:themeColor="text1"/>
        </w:rPr>
        <w:drawing>
          <wp:anchor distT="0" distB="0" distL="114300" distR="114300" simplePos="0" relativeHeight="251670528" behindDoc="0" locked="0" layoutInCell="1" allowOverlap="1" wp14:anchorId="5979AC30" wp14:editId="27914F0E">
            <wp:simplePos x="0" y="0"/>
            <wp:positionH relativeFrom="column">
              <wp:posOffset>464185</wp:posOffset>
            </wp:positionH>
            <wp:positionV relativeFrom="paragraph">
              <wp:posOffset>441325</wp:posOffset>
            </wp:positionV>
            <wp:extent cx="5161915" cy="3493770"/>
            <wp:effectExtent l="0" t="0" r="19685" b="11430"/>
            <wp:wrapTopAndBottom/>
            <wp:docPr id="1966798698" name="مخطط 1">
              <a:extLst xmlns:a="http://schemas.openxmlformats.org/drawingml/2006/main">
                <a:ext uri="{FF2B5EF4-FFF2-40B4-BE49-F238E27FC236}">
                  <a16:creationId xmlns:a16="http://schemas.microsoft.com/office/drawing/2014/main" id="{2D5054B4-AD10-168D-D865-29C36858F8BF}"/>
                </a:ext>
                <a:ext uri="{147F2762-F138-4A5C-976F-8EAC2B608ADB}">
                  <a16:predDERef xmlns:a16="http://schemas.microsoft.com/office/drawing/2014/main" pred="{D463E710-6230-CE7B-9355-C8F65E1346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r w:rsidRPr="00AE065E">
        <w:rPr>
          <w:rFonts w:ascii="Simplified Arabic" w:hAnsi="Simplified Arabic" w:cs="Simplified Arabic" w:hint="cs"/>
          <w:b/>
          <w:bCs/>
          <w:color w:val="000000" w:themeColor="text1"/>
          <w:sz w:val="28"/>
          <w:szCs w:val="28"/>
          <w:rtl/>
        </w:rPr>
        <w:t>التعليق والتحليل على خصائص العينة</w:t>
      </w:r>
      <w:r w:rsidRPr="00AE065E">
        <w:rPr>
          <w:rFonts w:ascii="Simplified Arabic" w:hAnsi="Simplified Arabic" w:cs="Simplified Arabic" w:hint="cs"/>
          <w:b/>
          <w:bCs/>
          <w:color w:val="000000" w:themeColor="text1"/>
          <w:sz w:val="28"/>
          <w:szCs w:val="28"/>
        </w:rPr>
        <w:t>:</w:t>
      </w:r>
    </w:p>
    <w:p w14:paraId="704AE249" w14:textId="77777777" w:rsidR="002F1874" w:rsidRPr="00AE065E" w:rsidRDefault="002F1874" w:rsidP="00D816AB">
      <w:pPr>
        <w:widowControl w:val="0"/>
        <w:numPr>
          <w:ilvl w:val="0"/>
          <w:numId w:val="66"/>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الجنس والمؤهل العلمي</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يلاحظ أن عينة الذكور (62.7%) هي الأكثر تمثيلاً، وهو ما يعكس التوزيع العام للقوى العاملة في المستويات الإدارية المختلفة في المنطقة. كما أن غالبية العينة تحمل مؤهلاً جامعيًا (بكالوريوس 48.7% وماجستير 32.0%) ، مما يشير إلى أن المشاركين يمتلكون الخلفية المعرفية والتحليلية اللازمة لتقييم المفاهيم الإدارية المعقدة المتعلقة بالقيادة والحوكمة والثقافة</w:t>
      </w:r>
      <w:r w:rsidRPr="00AE065E">
        <w:rPr>
          <w:rFonts w:ascii="Simplified Arabic" w:hAnsi="Simplified Arabic" w:cs="Simplified Arabic" w:hint="cs"/>
          <w:color w:val="000000" w:themeColor="text1"/>
          <w:sz w:val="28"/>
          <w:szCs w:val="28"/>
        </w:rPr>
        <w:t>.</w:t>
      </w:r>
    </w:p>
    <w:p w14:paraId="03D7F55F" w14:textId="77777777" w:rsidR="002F1874" w:rsidRPr="00AE065E" w:rsidRDefault="002F1874" w:rsidP="00D816AB">
      <w:pPr>
        <w:widowControl w:val="0"/>
        <w:numPr>
          <w:ilvl w:val="0"/>
          <w:numId w:val="66"/>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القطاع الحالي للعمل</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تم تحقيق تمثيل متوازن بشكل منهجي بين القطاع العام (48.7%) والقطاع الخاص (45.3%). هذا التوازن يمثل ميزة منهجية مهمة، حيث يسمح للباحث بإجراء مقارنات دقيقة لآثار المتغيرات المستقلة وتوزيع المشكلات الإدارية بين بيئات عمل ذات هياكل وثقافات مختلفة (كالاختلاف المتوقع في المركزية والحوكمة بين القطاعين</w:t>
      </w:r>
      <w:r w:rsidRPr="00AE065E">
        <w:rPr>
          <w:rFonts w:ascii="Simplified Arabic" w:hAnsi="Simplified Arabic" w:cs="Simplified Arabic" w:hint="cs"/>
          <w:color w:val="000000" w:themeColor="text1"/>
          <w:sz w:val="28"/>
          <w:szCs w:val="28"/>
        </w:rPr>
        <w:t>).</w:t>
      </w:r>
    </w:p>
    <w:p w14:paraId="0EECF1BD" w14:textId="77777777" w:rsidR="002F1874" w:rsidRPr="00AE065E" w:rsidRDefault="002F1874" w:rsidP="00D816AB">
      <w:pPr>
        <w:widowControl w:val="0"/>
        <w:numPr>
          <w:ilvl w:val="0"/>
          <w:numId w:val="66"/>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المستوى الوظيفي</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الفئة الأكثر تمثيلاً هي "موظف/فردي" بنسبة (48.0%)، تليها "إدارة متوسطة" (25.3%). هذا التوزيع يضمن تغطية شاملة لجميع مستويات الإدراك التنظيمي للمشكلات، حيث يُعتقد أن المشكلات تزداد تعقيدًا في المستويات العليا، بينما تُعاش تفاصيل المشكلات التشغيلية والسلوكية بشكل يومي في المستويات التنفيذية</w:t>
      </w:r>
      <w:r w:rsidRPr="00AE065E">
        <w:rPr>
          <w:rFonts w:ascii="Simplified Arabic" w:hAnsi="Simplified Arabic" w:cs="Simplified Arabic" w:hint="cs"/>
          <w:color w:val="000000" w:themeColor="text1"/>
          <w:sz w:val="28"/>
          <w:szCs w:val="28"/>
        </w:rPr>
        <w:t>.</w:t>
      </w:r>
    </w:p>
    <w:p w14:paraId="3302AA4A" w14:textId="77777777" w:rsidR="002F1874" w:rsidRPr="00AE065E" w:rsidRDefault="002F1874" w:rsidP="00D816AB">
      <w:pPr>
        <w:widowControl w:val="0"/>
        <w:numPr>
          <w:ilvl w:val="0"/>
          <w:numId w:val="66"/>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سنوات الخبرة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تتجاوز نسبة الموظفين ذوي الخبرة (5 سنوات فأكثر) حاجز الـ 77% من إجمالي العينة، مما يضمن أن الاستجابات تعتمد على خبرة تراكمية طويلة في بيئات العمل السعودية، وليس مجرد انطباعات أولية</w:t>
      </w:r>
      <w:r w:rsidRPr="00AE065E">
        <w:rPr>
          <w:rFonts w:ascii="Simplified Arabic" w:hAnsi="Simplified Arabic" w:cs="Simplified Arabic" w:hint="cs"/>
          <w:color w:val="000000" w:themeColor="text1"/>
          <w:sz w:val="28"/>
          <w:szCs w:val="28"/>
        </w:rPr>
        <w:t>.</w:t>
      </w:r>
    </w:p>
    <w:p w14:paraId="084BAF6E" w14:textId="77777777" w:rsidR="002F1874" w:rsidRPr="00AE065E" w:rsidRDefault="002F1874" w:rsidP="00E83482">
      <w:pPr>
        <w:pStyle w:val="2"/>
        <w:spacing w:line="276" w:lineRule="auto"/>
        <w:jc w:val="both"/>
        <w:rPr>
          <w:rFonts w:ascii="Simplified Arabic" w:hAnsi="Simplified Arabic" w:cs="Simplified Arabic"/>
          <w:color w:val="000000" w:themeColor="text1"/>
          <w:sz w:val="28"/>
          <w:szCs w:val="28"/>
        </w:rPr>
      </w:pPr>
      <w:bookmarkStart w:id="112" w:name="_Toc214319035"/>
      <w:r w:rsidRPr="00AE065E">
        <w:rPr>
          <w:rFonts w:ascii="Simplified Arabic" w:hAnsi="Simplified Arabic" w:cs="Simplified Arabic" w:hint="cs"/>
          <w:color w:val="000000" w:themeColor="text1"/>
          <w:sz w:val="28"/>
          <w:szCs w:val="28"/>
          <w:rtl/>
        </w:rPr>
        <w:t>ثالثاً: اختبار الخصائص السيكومترية للأداة (الصدق والثبات</w:t>
      </w:r>
      <w:r w:rsidRPr="00AE065E">
        <w:rPr>
          <w:rFonts w:ascii="Simplified Arabic" w:hAnsi="Simplified Arabic" w:cs="Simplified Arabic" w:hint="cs"/>
          <w:color w:val="000000" w:themeColor="text1"/>
          <w:sz w:val="28"/>
          <w:szCs w:val="28"/>
        </w:rPr>
        <w:t>)</w:t>
      </w:r>
      <w:bookmarkEnd w:id="112"/>
    </w:p>
    <w:p w14:paraId="5A95BA91"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لضمان سلامة النتائج الإحصائية، كان لزامًا التحقق من الخصائص السيكومترية لأداة الدراسة</w:t>
      </w:r>
      <w:r w:rsidRPr="00AE065E">
        <w:rPr>
          <w:rFonts w:ascii="Simplified Arabic" w:hAnsi="Simplified Arabic" w:cs="Simplified Arabic" w:hint="cs"/>
          <w:color w:val="000000" w:themeColor="text1"/>
          <w:sz w:val="28"/>
          <w:szCs w:val="28"/>
        </w:rPr>
        <w:t>.</w:t>
      </w:r>
    </w:p>
    <w:p w14:paraId="3D2341F0"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113" w:name="_Toc214319036"/>
      <w:r w:rsidRPr="00AE065E">
        <w:rPr>
          <w:rFonts w:ascii="Simplified Arabic" w:hAnsi="Simplified Arabic" w:cs="Simplified Arabic" w:hint="cs"/>
          <w:color w:val="000000" w:themeColor="text1"/>
        </w:rPr>
        <w:t xml:space="preserve">3.1. </w:t>
      </w:r>
      <w:r w:rsidRPr="00AE065E">
        <w:rPr>
          <w:rFonts w:ascii="Simplified Arabic" w:hAnsi="Simplified Arabic" w:cs="Simplified Arabic" w:hint="cs"/>
          <w:color w:val="000000" w:themeColor="text1"/>
          <w:rtl/>
        </w:rPr>
        <w:t>الثبات الإحصائي</w:t>
      </w:r>
      <w:r w:rsidRPr="00AE065E">
        <w:rPr>
          <w:rFonts w:ascii="Simplified Arabic" w:hAnsi="Simplified Arabic" w:cs="Simplified Arabic" w:hint="cs"/>
          <w:color w:val="000000" w:themeColor="text1"/>
        </w:rPr>
        <w:t xml:space="preserve"> (Reliability - Cronbach’s Alpha)</w:t>
      </w:r>
      <w:bookmarkEnd w:id="113"/>
    </w:p>
    <w:p w14:paraId="0CA5784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تم استخدام معامل ألفا كرونباخ لقياس مدى الاتساق الداخلي لفقرات كل محور. يُشير المعيار المنهجي إلى أن القيمة المقبولة للثبات يجب أن تتجاوز</w:t>
      </w:r>
      <w:r w:rsidRPr="00AE065E">
        <w:rPr>
          <w:rFonts w:ascii="Simplified Arabic" w:hAnsi="Simplified Arabic" w:cs="Simplified Arabic" w:hint="cs"/>
          <w:color w:val="000000" w:themeColor="text1"/>
          <w:sz w:val="28"/>
          <w:szCs w:val="28"/>
        </w:rPr>
        <w:t xml:space="preserve"> (0.70).</w:t>
      </w:r>
    </w:p>
    <w:p w14:paraId="4304A27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يوضح الجدول (4.2) نتائج اختبار الثبات</w:t>
      </w:r>
      <w:r w:rsidRPr="00AE065E">
        <w:rPr>
          <w:rFonts w:ascii="Simplified Arabic" w:hAnsi="Simplified Arabic" w:cs="Simplified Arabic" w:hint="cs"/>
          <w:color w:val="000000" w:themeColor="text1"/>
          <w:sz w:val="28"/>
          <w:szCs w:val="28"/>
        </w:rPr>
        <w:t>:</w:t>
      </w:r>
    </w:p>
    <w:p w14:paraId="23DAC665" w14:textId="77777777" w:rsidR="002F1874"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 xml:space="preserve">Table 4.2: </w:t>
      </w:r>
      <w:r w:rsidRPr="00AE065E">
        <w:rPr>
          <w:rFonts w:ascii="Simplified Arabic" w:hAnsi="Simplified Arabic" w:cs="Simplified Arabic" w:hint="cs"/>
          <w:color w:val="000000" w:themeColor="text1"/>
          <w:sz w:val="28"/>
          <w:szCs w:val="28"/>
          <w:rtl/>
        </w:rPr>
        <w:t>معامل الثبات (ألفا كرونباخ) للمتغيرات الرئيسية</w:t>
      </w:r>
    </w:p>
    <w:tbl>
      <w:tblPr>
        <w:bidiVisual/>
        <w:tblW w:w="0" w:type="auto"/>
        <w:tblInd w:w="5" w:type="dxa"/>
        <w:tblCellMar>
          <w:top w:w="15" w:type="dxa"/>
          <w:left w:w="15" w:type="dxa"/>
          <w:bottom w:w="15" w:type="dxa"/>
          <w:right w:w="15" w:type="dxa"/>
        </w:tblCellMar>
        <w:tblLook w:val="04A0" w:firstRow="1" w:lastRow="0" w:firstColumn="1" w:lastColumn="0" w:noHBand="0" w:noVBand="1"/>
      </w:tblPr>
      <w:tblGrid>
        <w:gridCol w:w="3473"/>
        <w:gridCol w:w="1071"/>
        <w:gridCol w:w="1592"/>
        <w:gridCol w:w="1274"/>
      </w:tblGrid>
      <w:tr w:rsidR="0011660E" w14:paraId="58256003" w14:textId="77777777" w:rsidTr="0011660E">
        <w:trPr>
          <w:trHeight w:val="480"/>
        </w:trPr>
        <w:tc>
          <w:tcPr>
            <w:tcW w:w="0" w:type="auto"/>
            <w:tcBorders>
              <w:top w:val="single" w:sz="4" w:space="0" w:color="8EAADB"/>
              <w:left w:val="single" w:sz="4" w:space="0" w:color="8EAADB"/>
              <w:bottom w:val="nil"/>
              <w:right w:val="nil"/>
            </w:tcBorders>
            <w:shd w:val="clear" w:color="000000" w:fill="4472C4"/>
            <w:vAlign w:val="bottom"/>
            <w:hideMark/>
          </w:tcPr>
          <w:p w14:paraId="45E4B86B" w14:textId="77777777" w:rsidR="0011660E" w:rsidRDefault="0011660E">
            <w:pPr>
              <w:rPr>
                <w:rFonts w:ascii="Simplified Arabic" w:eastAsia="Times New Roman" w:hAnsi="Simplified Arabic" w:cs="Simplified Arabic"/>
                <w:b/>
                <w:bCs/>
                <w:color w:val="000000"/>
                <w:kern w:val="0"/>
                <w:sz w:val="28"/>
                <w:szCs w:val="28"/>
                <w14:ligatures w14:val="none"/>
              </w:rPr>
            </w:pPr>
            <w:r>
              <w:rPr>
                <w:rFonts w:ascii="Simplified Arabic" w:eastAsia="Times New Roman" w:hAnsi="Simplified Arabic" w:cs="Simplified Arabic" w:hint="cs"/>
                <w:b/>
                <w:bCs/>
                <w:color w:val="000000"/>
                <w:sz w:val="28"/>
                <w:szCs w:val="28"/>
                <w:rtl/>
              </w:rPr>
              <w:t>المحور الرئيسي</w:t>
            </w:r>
          </w:p>
        </w:tc>
        <w:tc>
          <w:tcPr>
            <w:tcW w:w="0" w:type="auto"/>
            <w:tcBorders>
              <w:top w:val="single" w:sz="4" w:space="0" w:color="8EAADB"/>
              <w:left w:val="nil"/>
              <w:bottom w:val="nil"/>
              <w:right w:val="nil"/>
            </w:tcBorders>
            <w:shd w:val="clear" w:color="000000" w:fill="4472C4"/>
            <w:vAlign w:val="bottom"/>
            <w:hideMark/>
          </w:tcPr>
          <w:p w14:paraId="7283BA55" w14:textId="77777777" w:rsidR="0011660E" w:rsidRDefault="0011660E">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عدد الفقرات</w:t>
            </w:r>
          </w:p>
        </w:tc>
        <w:tc>
          <w:tcPr>
            <w:tcW w:w="0" w:type="auto"/>
            <w:tcBorders>
              <w:top w:val="single" w:sz="4" w:space="0" w:color="8EAADB"/>
              <w:left w:val="nil"/>
              <w:bottom w:val="nil"/>
              <w:right w:val="nil"/>
            </w:tcBorders>
            <w:shd w:val="clear" w:color="000000" w:fill="4472C4"/>
            <w:vAlign w:val="bottom"/>
            <w:hideMark/>
          </w:tcPr>
          <w:p w14:paraId="42904A70" w14:textId="77777777" w:rsidR="0011660E" w:rsidRDefault="0011660E">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قيمة ألفا كرونباخ</w:t>
            </w:r>
          </w:p>
        </w:tc>
        <w:tc>
          <w:tcPr>
            <w:tcW w:w="0" w:type="auto"/>
            <w:tcBorders>
              <w:top w:val="single" w:sz="4" w:space="0" w:color="8EAADB"/>
              <w:left w:val="nil"/>
              <w:bottom w:val="nil"/>
              <w:right w:val="single" w:sz="4" w:space="0" w:color="8EAADB"/>
            </w:tcBorders>
            <w:shd w:val="clear" w:color="000000" w:fill="4472C4"/>
            <w:vAlign w:val="bottom"/>
            <w:hideMark/>
          </w:tcPr>
          <w:p w14:paraId="34847265" w14:textId="77777777" w:rsidR="0011660E" w:rsidRDefault="0011660E">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مستوى الثبات</w:t>
            </w:r>
          </w:p>
        </w:tc>
      </w:tr>
      <w:tr w:rsidR="0011660E" w14:paraId="0CF7040E" w14:textId="77777777" w:rsidTr="0011660E">
        <w:trPr>
          <w:trHeight w:val="480"/>
        </w:trPr>
        <w:tc>
          <w:tcPr>
            <w:tcW w:w="0" w:type="auto"/>
            <w:tcBorders>
              <w:top w:val="nil"/>
              <w:left w:val="single" w:sz="4" w:space="0" w:color="8EAADB"/>
              <w:bottom w:val="nil"/>
              <w:right w:val="nil"/>
            </w:tcBorders>
            <w:shd w:val="clear" w:color="000000" w:fill="D9E2F3"/>
            <w:vAlign w:val="bottom"/>
            <w:hideMark/>
          </w:tcPr>
          <w:p w14:paraId="2CE12C55" w14:textId="77777777" w:rsidR="0011660E" w:rsidRDefault="0011660E">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القيادة التحويلية (</w:t>
            </w:r>
            <w:r>
              <w:rPr>
                <w:rFonts w:ascii="Simplified Arabic" w:eastAsia="Times New Roman" w:hAnsi="Simplified Arabic" w:cs="Simplified Arabic" w:hint="cs"/>
                <w:color w:val="000000"/>
                <w:sz w:val="28"/>
                <w:szCs w:val="28"/>
              </w:rPr>
              <w:t>IV1</w:t>
            </w:r>
            <w:r>
              <w:rPr>
                <w:rFonts w:ascii="Simplified Arabic" w:eastAsia="Times New Roman" w:hAnsi="Simplified Arabic" w:cs="Simplified Arabic" w:hint="cs"/>
                <w:color w:val="000000"/>
                <w:sz w:val="28"/>
                <w:szCs w:val="28"/>
                <w:rtl/>
              </w:rPr>
              <w:t>)</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556E792B" w14:textId="77777777" w:rsidR="0011660E" w:rsidRDefault="0011660E">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8</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0A2B3A9F" w14:textId="77777777" w:rsidR="0011660E" w:rsidRDefault="0011660E">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0.892</w:t>
            </w:r>
          </w:p>
        </w:tc>
        <w:tc>
          <w:tcPr>
            <w:tcW w:w="0" w:type="auto"/>
            <w:tcBorders>
              <w:top w:val="nil"/>
              <w:left w:val="nil"/>
              <w:bottom w:val="nil"/>
              <w:right w:val="single" w:sz="4" w:space="0" w:color="8EAADB"/>
            </w:tcBorders>
            <w:shd w:val="clear" w:color="000000" w:fill="D9E2F3"/>
            <w:vAlign w:val="bottom"/>
            <w:hideMark/>
          </w:tcPr>
          <w:p w14:paraId="37748AA1" w14:textId="77777777" w:rsidR="0011660E" w:rsidRDefault="0011660E">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مرتفع جدًا</w:t>
            </w:r>
          </w:p>
        </w:tc>
      </w:tr>
      <w:tr w:rsidR="0011660E" w14:paraId="38E09AFA" w14:textId="77777777" w:rsidTr="0011660E">
        <w:trPr>
          <w:trHeight w:val="480"/>
        </w:trPr>
        <w:tc>
          <w:tcPr>
            <w:tcW w:w="0" w:type="auto"/>
            <w:tcBorders>
              <w:top w:val="nil"/>
              <w:left w:val="single" w:sz="4" w:space="0" w:color="8EAADB"/>
              <w:bottom w:val="nil"/>
              <w:right w:val="nil"/>
            </w:tcBorders>
            <w:vAlign w:val="bottom"/>
            <w:hideMark/>
          </w:tcPr>
          <w:p w14:paraId="7B633E16" w14:textId="77777777" w:rsidR="0011660E" w:rsidRDefault="0011660E">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الثقافة التنظيمية (</w:t>
            </w:r>
            <w:r>
              <w:rPr>
                <w:rFonts w:ascii="Simplified Arabic" w:eastAsia="Times New Roman" w:hAnsi="Simplified Arabic" w:cs="Simplified Arabic" w:hint="cs"/>
                <w:color w:val="000000"/>
                <w:sz w:val="28"/>
                <w:szCs w:val="28"/>
              </w:rPr>
              <w:t>IV2</w:t>
            </w:r>
            <w:r>
              <w:rPr>
                <w:rFonts w:ascii="Simplified Arabic" w:eastAsia="Times New Roman" w:hAnsi="Simplified Arabic" w:cs="Simplified Arabic" w:hint="cs"/>
                <w:color w:val="000000"/>
                <w:sz w:val="28"/>
                <w:szCs w:val="28"/>
                <w:rtl/>
              </w:rPr>
              <w:t>)</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2951CA41" w14:textId="77777777" w:rsidR="0011660E" w:rsidRDefault="0011660E">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5</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41C8E79F" w14:textId="77777777" w:rsidR="0011660E" w:rsidRDefault="0011660E">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0.815</w:t>
            </w:r>
          </w:p>
        </w:tc>
        <w:tc>
          <w:tcPr>
            <w:tcW w:w="0" w:type="auto"/>
            <w:tcBorders>
              <w:top w:val="nil"/>
              <w:left w:val="nil"/>
              <w:bottom w:val="nil"/>
              <w:right w:val="single" w:sz="4" w:space="0" w:color="8EAADB"/>
            </w:tcBorders>
            <w:vAlign w:val="bottom"/>
            <w:hideMark/>
          </w:tcPr>
          <w:p w14:paraId="536A8797" w14:textId="77777777" w:rsidR="0011660E" w:rsidRDefault="0011660E">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مرتفع</w:t>
            </w:r>
          </w:p>
        </w:tc>
      </w:tr>
      <w:tr w:rsidR="0011660E" w14:paraId="49D4AC39" w14:textId="77777777" w:rsidTr="0011660E">
        <w:trPr>
          <w:trHeight w:val="480"/>
        </w:trPr>
        <w:tc>
          <w:tcPr>
            <w:tcW w:w="0" w:type="auto"/>
            <w:tcBorders>
              <w:top w:val="nil"/>
              <w:left w:val="single" w:sz="4" w:space="0" w:color="8EAADB"/>
              <w:bottom w:val="nil"/>
              <w:right w:val="nil"/>
            </w:tcBorders>
            <w:shd w:val="clear" w:color="000000" w:fill="D9E2F3"/>
            <w:vAlign w:val="bottom"/>
            <w:hideMark/>
          </w:tcPr>
          <w:p w14:paraId="1BA62A9C" w14:textId="77777777" w:rsidR="0011660E" w:rsidRDefault="0011660E">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الحوكمة المؤسسية (</w:t>
            </w:r>
            <w:r>
              <w:rPr>
                <w:rFonts w:ascii="Simplified Arabic" w:eastAsia="Times New Roman" w:hAnsi="Simplified Arabic" w:cs="Simplified Arabic" w:hint="cs"/>
                <w:color w:val="000000"/>
                <w:sz w:val="28"/>
                <w:szCs w:val="28"/>
              </w:rPr>
              <w:t>IV3</w:t>
            </w:r>
            <w:r>
              <w:rPr>
                <w:rFonts w:ascii="Simplified Arabic" w:eastAsia="Times New Roman" w:hAnsi="Simplified Arabic" w:cs="Simplified Arabic" w:hint="cs"/>
                <w:color w:val="000000"/>
                <w:sz w:val="28"/>
                <w:szCs w:val="28"/>
                <w:rtl/>
              </w:rPr>
              <w:t>)</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50BD6894" w14:textId="77777777" w:rsidR="0011660E" w:rsidRDefault="0011660E">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5</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0D61E1AA" w14:textId="77777777" w:rsidR="0011660E" w:rsidRDefault="0011660E">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0.854</w:t>
            </w:r>
          </w:p>
        </w:tc>
        <w:tc>
          <w:tcPr>
            <w:tcW w:w="0" w:type="auto"/>
            <w:tcBorders>
              <w:top w:val="nil"/>
              <w:left w:val="nil"/>
              <w:bottom w:val="nil"/>
              <w:right w:val="single" w:sz="4" w:space="0" w:color="8EAADB"/>
            </w:tcBorders>
            <w:shd w:val="clear" w:color="000000" w:fill="D9E2F3"/>
            <w:vAlign w:val="bottom"/>
            <w:hideMark/>
          </w:tcPr>
          <w:p w14:paraId="7F1AFFCF" w14:textId="77777777" w:rsidR="0011660E" w:rsidRDefault="0011660E">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مرتفع</w:t>
            </w:r>
          </w:p>
        </w:tc>
      </w:tr>
      <w:tr w:rsidR="0011660E" w14:paraId="6C4BB475" w14:textId="77777777" w:rsidTr="0011660E">
        <w:trPr>
          <w:trHeight w:val="480"/>
        </w:trPr>
        <w:tc>
          <w:tcPr>
            <w:tcW w:w="0" w:type="auto"/>
            <w:tcBorders>
              <w:top w:val="nil"/>
              <w:left w:val="single" w:sz="4" w:space="0" w:color="8EAADB"/>
              <w:bottom w:val="nil"/>
              <w:right w:val="nil"/>
            </w:tcBorders>
            <w:vAlign w:val="bottom"/>
            <w:hideMark/>
          </w:tcPr>
          <w:p w14:paraId="7EDFE27E" w14:textId="77777777" w:rsidR="0011660E" w:rsidRDefault="0011660E">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المشكلات الإدارية/الأداء التكيفي (</w:t>
            </w:r>
            <w:r>
              <w:rPr>
                <w:rFonts w:ascii="Simplified Arabic" w:eastAsia="Times New Roman" w:hAnsi="Simplified Arabic" w:cs="Simplified Arabic" w:hint="cs"/>
                <w:color w:val="000000"/>
                <w:sz w:val="28"/>
                <w:szCs w:val="28"/>
              </w:rPr>
              <w:t>DV</w:t>
            </w:r>
            <w:r>
              <w:rPr>
                <w:rFonts w:ascii="Simplified Arabic" w:eastAsia="Times New Roman" w:hAnsi="Simplified Arabic" w:cs="Simplified Arabic" w:hint="cs"/>
                <w:color w:val="000000"/>
                <w:sz w:val="28"/>
                <w:szCs w:val="28"/>
                <w:rtl/>
              </w:rPr>
              <w:t>)</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6E00E92B" w14:textId="77777777" w:rsidR="0011660E" w:rsidRDefault="0011660E">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10</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33FDF7F4" w14:textId="77777777" w:rsidR="0011660E" w:rsidRDefault="0011660E">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0.911</w:t>
            </w:r>
          </w:p>
        </w:tc>
        <w:tc>
          <w:tcPr>
            <w:tcW w:w="0" w:type="auto"/>
            <w:tcBorders>
              <w:top w:val="nil"/>
              <w:left w:val="nil"/>
              <w:bottom w:val="nil"/>
              <w:right w:val="single" w:sz="4" w:space="0" w:color="8EAADB"/>
            </w:tcBorders>
            <w:vAlign w:val="bottom"/>
            <w:hideMark/>
          </w:tcPr>
          <w:p w14:paraId="311E23AF" w14:textId="77777777" w:rsidR="0011660E" w:rsidRDefault="0011660E">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مرتفع جدًا</w:t>
            </w:r>
          </w:p>
        </w:tc>
      </w:tr>
      <w:tr w:rsidR="0011660E" w14:paraId="6C79EDC0" w14:textId="77777777" w:rsidTr="0011660E">
        <w:trPr>
          <w:trHeight w:val="480"/>
        </w:trPr>
        <w:tc>
          <w:tcPr>
            <w:tcW w:w="0" w:type="auto"/>
            <w:tcBorders>
              <w:top w:val="nil"/>
              <w:left w:val="single" w:sz="4" w:space="0" w:color="8EAADB"/>
              <w:bottom w:val="single" w:sz="4" w:space="0" w:color="8EAADB"/>
              <w:right w:val="nil"/>
            </w:tcBorders>
            <w:shd w:val="clear" w:color="000000" w:fill="D9E2F3"/>
            <w:vAlign w:val="bottom"/>
            <w:hideMark/>
          </w:tcPr>
          <w:p w14:paraId="2F56DC13" w14:textId="77777777" w:rsidR="0011660E" w:rsidRDefault="0011660E">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الثبات الكلي للأداة</w:t>
            </w:r>
          </w:p>
        </w:tc>
        <w:tc>
          <w:tcPr>
            <w:tcW w:w="0" w:type="auto"/>
            <w:tcBorders>
              <w:top w:val="nil"/>
              <w:left w:val="nil"/>
              <w:bottom w:val="single" w:sz="4" w:space="0" w:color="8EAADB"/>
              <w:right w:val="nil"/>
            </w:tcBorders>
            <w:shd w:val="clear" w:color="000000" w:fill="D9E2F3"/>
            <w:vAlign w:val="bottom"/>
            <w:hideMark/>
          </w:tcPr>
          <w:p w14:paraId="32458A36" w14:textId="77777777" w:rsidR="0011660E" w:rsidRDefault="0011660E">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28</w:t>
            </w:r>
          </w:p>
        </w:tc>
        <w:tc>
          <w:tcPr>
            <w:tcW w:w="0" w:type="auto"/>
            <w:tcBorders>
              <w:top w:val="nil"/>
              <w:left w:val="nil"/>
              <w:bottom w:val="single" w:sz="4" w:space="0" w:color="8EAADB"/>
              <w:right w:val="nil"/>
            </w:tcBorders>
            <w:shd w:val="clear" w:color="000000" w:fill="D9E2F3"/>
            <w:vAlign w:val="bottom"/>
            <w:hideMark/>
          </w:tcPr>
          <w:p w14:paraId="30D41422" w14:textId="77777777" w:rsidR="0011660E" w:rsidRDefault="0011660E">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0.901</w:t>
            </w:r>
          </w:p>
        </w:tc>
        <w:tc>
          <w:tcPr>
            <w:tcW w:w="0" w:type="auto"/>
            <w:tcBorders>
              <w:top w:val="nil"/>
              <w:left w:val="nil"/>
              <w:bottom w:val="single" w:sz="4" w:space="0" w:color="8EAADB"/>
              <w:right w:val="single" w:sz="4" w:space="0" w:color="8EAADB"/>
            </w:tcBorders>
            <w:shd w:val="clear" w:color="000000" w:fill="D9E2F3"/>
            <w:vAlign w:val="bottom"/>
            <w:hideMark/>
          </w:tcPr>
          <w:p w14:paraId="53152003" w14:textId="77777777" w:rsidR="0011660E" w:rsidRDefault="0011660E">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مرتفع جدًا</w:t>
            </w:r>
          </w:p>
        </w:tc>
      </w:tr>
    </w:tbl>
    <w:p w14:paraId="0AA50845" w14:textId="77777777" w:rsidR="0011660E" w:rsidRPr="00AE065E" w:rsidRDefault="0011660E"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p w14:paraId="6AD4A9EE"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noProof/>
          <w:color w:val="000000" w:themeColor="text1"/>
        </w:rPr>
        <mc:AlternateContent>
          <mc:Choice Requires="cx2">
            <w:drawing>
              <wp:anchor distT="0" distB="0" distL="114300" distR="114300" simplePos="0" relativeHeight="251669504" behindDoc="0" locked="0" layoutInCell="1" allowOverlap="1" wp14:anchorId="548B14B2" wp14:editId="22E12AA7">
                <wp:simplePos x="0" y="0"/>
                <wp:positionH relativeFrom="column">
                  <wp:posOffset>-60960</wp:posOffset>
                </wp:positionH>
                <wp:positionV relativeFrom="paragraph">
                  <wp:posOffset>178435</wp:posOffset>
                </wp:positionV>
                <wp:extent cx="5628005" cy="3319780"/>
                <wp:effectExtent l="0" t="0" r="10795" b="13970"/>
                <wp:wrapTopAndBottom/>
                <wp:docPr id="1294157766" name="مخطط 1">
                  <a:extLst xmlns:a="http://schemas.openxmlformats.org/drawingml/2006/main">
                    <a:ext uri="{FF2B5EF4-FFF2-40B4-BE49-F238E27FC236}">
                      <a16:creationId xmlns:a16="http://schemas.microsoft.com/office/drawing/2014/main" id="{D463E710-6230-CE7B-9355-C8F65E1346E3}"/>
                    </a:ext>
                    <a:ext uri="{147F2762-F138-4A5C-976F-8EAC2B608ADB}">
                      <a16:predDERef xmlns:a16="http://schemas.microsoft.com/office/drawing/2014/main" pred="{9D317754-5F8D-2896-4067-84CB927282CD}"/>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0"/>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9504" behindDoc="0" locked="0" layoutInCell="1" allowOverlap="1" wp14:anchorId="548B14B2" wp14:editId="22E12AA7">
                <wp:simplePos x="0" y="0"/>
                <wp:positionH relativeFrom="column">
                  <wp:posOffset>-60960</wp:posOffset>
                </wp:positionH>
                <wp:positionV relativeFrom="paragraph">
                  <wp:posOffset>178435</wp:posOffset>
                </wp:positionV>
                <wp:extent cx="5628005" cy="3319780"/>
                <wp:effectExtent l="0" t="0" r="10795" b="13970"/>
                <wp:wrapTopAndBottom/>
                <wp:docPr id="1294157766" name="مخطط 1">
                  <a:extLst xmlns:a="http://schemas.openxmlformats.org/drawingml/2006/main">
                    <a:ext uri="{FF2B5EF4-FFF2-40B4-BE49-F238E27FC236}">
                      <a16:creationId xmlns:a16="http://schemas.microsoft.com/office/drawing/2014/main" id="{D463E710-6230-CE7B-9355-C8F65E1346E3}"/>
                    </a:ext>
                    <a:ext uri="{147F2762-F138-4A5C-976F-8EAC2B608ADB}">
                      <a16:predDERef xmlns:a16="http://schemas.microsoft.com/office/drawing/2014/main" pred="{9D317754-5F8D-2896-4067-84CB927282CD}"/>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294157766" name="مخطط 1">
                          <a:extLst>
                            <a:ext uri="{FF2B5EF4-FFF2-40B4-BE49-F238E27FC236}">
                              <a16:creationId xmlns:a16="http://schemas.microsoft.com/office/drawing/2014/main" id="{D463E710-6230-CE7B-9355-C8F65E1346E3}"/>
                            </a:ext>
                            <a:ext uri="{147F2762-F138-4A5C-976F-8EAC2B608ADB}">
                              <a16:predDERef xmlns:a16="http://schemas.microsoft.com/office/drawing/2014/main" pred="{9D317754-5F8D-2896-4067-84CB927282CD}"/>
                            </a:ext>
                          </a:extLst>
                        </pic:cNvPr>
                        <pic:cNvPicPr>
                          <a:picLocks noGrp="1" noRot="1" noChangeAspect="1" noMove="1" noResize="1" noEditPoints="1" noAdjustHandles="1" noChangeArrowheads="1" noChangeShapeType="1"/>
                        </pic:cNvPicPr>
                      </pic:nvPicPr>
                      <pic:blipFill>
                        <a:blip r:embed="rId11"/>
                        <a:stretch>
                          <a:fillRect/>
                        </a:stretch>
                      </pic:blipFill>
                      <pic:spPr>
                        <a:xfrm>
                          <a:off x="0" y="0"/>
                          <a:ext cx="5628005" cy="331978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Pr="00AE065E">
        <w:rPr>
          <w:rFonts w:ascii="Simplified Arabic" w:hAnsi="Simplified Arabic" w:cs="Simplified Arabic" w:hint="cs"/>
          <w:b/>
          <w:bCs/>
          <w:color w:val="000000" w:themeColor="text1"/>
          <w:sz w:val="28"/>
          <w:szCs w:val="28"/>
          <w:rtl/>
        </w:rPr>
        <w:t>التحليل</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 xml:space="preserve">جميع قيم ألفا كرونباخ تجاوزت بكثير الحد الأدنى المقبول (0.70)، خاصة أن الثبات الكلي وصل إلى (0.901). هذا يشير إلى أن الاستبانة تتمتع </w:t>
      </w:r>
      <w:r w:rsidRPr="00AE065E">
        <w:rPr>
          <w:rFonts w:ascii="Simplified Arabic" w:hAnsi="Simplified Arabic" w:cs="Simplified Arabic" w:hint="cs"/>
          <w:b/>
          <w:bCs/>
          <w:color w:val="000000" w:themeColor="text1"/>
          <w:sz w:val="28"/>
          <w:szCs w:val="28"/>
          <w:rtl/>
        </w:rPr>
        <w:t>بثبات عالٍ وموثوقية قوية</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مما يؤكد أن الفقرات تقيس المتغيرات الكامنة (القيادة، الثقافة، الحوكمة، المشكلات) باتساق تام</w:t>
      </w:r>
      <w:r w:rsidRPr="00AE065E">
        <w:rPr>
          <w:rFonts w:ascii="Simplified Arabic" w:hAnsi="Simplified Arabic" w:cs="Simplified Arabic" w:hint="cs"/>
          <w:color w:val="000000" w:themeColor="text1"/>
          <w:sz w:val="28"/>
          <w:szCs w:val="28"/>
        </w:rPr>
        <w:t>.</w:t>
      </w:r>
    </w:p>
    <w:p w14:paraId="7B8811FC"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114" w:name="_Toc214319037"/>
      <w:r w:rsidRPr="00AE065E">
        <w:rPr>
          <w:rFonts w:ascii="Simplified Arabic" w:hAnsi="Simplified Arabic" w:cs="Simplified Arabic" w:hint="cs"/>
          <w:color w:val="000000" w:themeColor="text1"/>
        </w:rPr>
        <w:t xml:space="preserve">3.2. </w:t>
      </w:r>
      <w:r w:rsidRPr="00AE065E">
        <w:rPr>
          <w:rFonts w:ascii="Simplified Arabic" w:hAnsi="Simplified Arabic" w:cs="Simplified Arabic" w:hint="cs"/>
          <w:color w:val="000000" w:themeColor="text1"/>
          <w:rtl/>
        </w:rPr>
        <w:t>الصدق الإحصائي</w:t>
      </w:r>
      <w:r w:rsidRPr="00AE065E">
        <w:rPr>
          <w:rFonts w:ascii="Simplified Arabic" w:hAnsi="Simplified Arabic" w:cs="Simplified Arabic" w:hint="cs"/>
          <w:color w:val="000000" w:themeColor="text1"/>
        </w:rPr>
        <w:t xml:space="preserve"> (Validity - Internal Consistency)</w:t>
      </w:r>
      <w:bookmarkEnd w:id="114"/>
    </w:p>
    <w:p w14:paraId="2E26DA6C" w14:textId="77777777" w:rsidR="002F1874" w:rsidRPr="00AE065E" w:rsidRDefault="002F1874" w:rsidP="00E83482">
      <w:pPr>
        <w:pBdr>
          <w:top w:val="nil"/>
          <w:left w:val="nil"/>
          <w:bottom w:val="nil"/>
          <w:right w:val="nil"/>
          <w:between w:val="nil"/>
        </w:pBdr>
        <w:spacing w:after="225"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تم التحقق من صدق الاتساق الداخلي</w:t>
      </w:r>
      <w:r w:rsidRPr="00AE065E">
        <w:rPr>
          <w:rFonts w:ascii="Simplified Arabic" w:hAnsi="Simplified Arabic" w:cs="Simplified Arabic" w:hint="cs"/>
          <w:color w:val="000000" w:themeColor="text1"/>
          <w:sz w:val="28"/>
          <w:szCs w:val="28"/>
        </w:rPr>
        <w:t xml:space="preserve"> (Internal Consistency Validity) </w:t>
      </w:r>
      <w:r w:rsidRPr="00AE065E">
        <w:rPr>
          <w:rFonts w:ascii="Simplified Arabic" w:hAnsi="Simplified Arabic" w:cs="Simplified Arabic" w:hint="cs"/>
          <w:color w:val="000000" w:themeColor="text1"/>
          <w:sz w:val="28"/>
          <w:szCs w:val="28"/>
          <w:rtl/>
        </w:rPr>
        <w:t xml:space="preserve">عبر قياس معاملات الارتباط بين درجة كل فقرة والدرجة الكلية للمحور الذي تنتمي إليه. وقد أظهرت النتائج أن جميع معاملات الارتباط كانت </w:t>
      </w:r>
      <w:r w:rsidRPr="00AE065E">
        <w:rPr>
          <w:rFonts w:ascii="Simplified Arabic" w:hAnsi="Simplified Arabic" w:cs="Simplified Arabic" w:hint="cs"/>
          <w:b/>
          <w:bCs/>
          <w:color w:val="000000" w:themeColor="text1"/>
          <w:sz w:val="28"/>
          <w:szCs w:val="28"/>
          <w:rtl/>
        </w:rPr>
        <w:t>مرتفعة ودالة إحصائيًا</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عند مستوى (0.01) (تجاوزت جميعها قيمة 0.35)، مما يؤكد الصدق البنيوي الأولي للأداة، وسلامتها لاستخدامها في التحليلات المتقدمة</w:t>
      </w:r>
      <w:r w:rsidRPr="00AE065E">
        <w:rPr>
          <w:rFonts w:ascii="Simplified Arabic" w:hAnsi="Simplified Arabic" w:cs="Simplified Arabic" w:hint="cs"/>
          <w:color w:val="000000" w:themeColor="text1"/>
          <w:sz w:val="28"/>
          <w:szCs w:val="28"/>
        </w:rPr>
        <w:t xml:space="preserve"> (SEM).</w:t>
      </w:r>
    </w:p>
    <w:p w14:paraId="23962E0A" w14:textId="77777777" w:rsidR="002F1874" w:rsidRPr="00AE065E" w:rsidRDefault="002F1874" w:rsidP="00E83482">
      <w:pPr>
        <w:pStyle w:val="2"/>
        <w:spacing w:before="0" w:line="276" w:lineRule="auto"/>
        <w:jc w:val="both"/>
        <w:rPr>
          <w:rFonts w:ascii="Simplified Arabic" w:hAnsi="Simplified Arabic" w:cs="Simplified Arabic"/>
          <w:color w:val="000000" w:themeColor="text1"/>
          <w:sz w:val="28"/>
          <w:szCs w:val="28"/>
        </w:rPr>
      </w:pPr>
      <w:bookmarkStart w:id="115" w:name="_Toc214319038"/>
      <w:r w:rsidRPr="00AE065E">
        <w:rPr>
          <w:rFonts w:ascii="Simplified Arabic" w:hAnsi="Simplified Arabic" w:cs="Simplified Arabic" w:hint="cs"/>
          <w:color w:val="000000" w:themeColor="text1"/>
          <w:sz w:val="28"/>
          <w:szCs w:val="28"/>
          <w:rtl/>
        </w:rPr>
        <w:t>رابعاً: التحليل الوصفي لمتغيرات الدراسة وأبعادها</w:t>
      </w:r>
      <w:bookmarkEnd w:id="115"/>
    </w:p>
    <w:p w14:paraId="5370F01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يُقدم هذا الجزء التحليل الوصفي لمتوسطات استجابات العينة، بهدف تحديد الاتجاه العام لممارسات الإدارة (المتغيرات المستقلة) وتحديد حجم المشكلات الإدارية (المتغير التابع</w:t>
      </w:r>
      <w:r w:rsidRPr="00AE065E">
        <w:rPr>
          <w:rFonts w:ascii="Simplified Arabic" w:hAnsi="Simplified Arabic" w:cs="Simplified Arabic" w:hint="cs"/>
          <w:color w:val="000000" w:themeColor="text1"/>
          <w:sz w:val="28"/>
          <w:szCs w:val="28"/>
        </w:rPr>
        <w:t>).</w:t>
      </w:r>
    </w:p>
    <w:p w14:paraId="2EB6FCD1"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ملاحظة منهجية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تم اعتماد المقياس الخماسي (من 1 إلى 5)، حيث يقع المتوسط المرجح في المدى المتوسط (2.34 - 3.67)، والمدى العالي</w:t>
      </w:r>
      <w:r w:rsidRPr="00AE065E">
        <w:rPr>
          <w:rFonts w:ascii="Simplified Arabic" w:hAnsi="Simplified Arabic" w:cs="Simplified Arabic" w:hint="cs"/>
          <w:color w:val="000000" w:themeColor="text1"/>
          <w:sz w:val="28"/>
          <w:szCs w:val="28"/>
        </w:rPr>
        <w:t xml:space="preserve"> (3.68 - 5.00).</w:t>
      </w:r>
    </w:p>
    <w:p w14:paraId="3D0DB7B1"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116" w:name="_Toc214319039"/>
      <w:r w:rsidRPr="00AE065E">
        <w:rPr>
          <w:rFonts w:ascii="Simplified Arabic" w:hAnsi="Simplified Arabic" w:cs="Simplified Arabic" w:hint="cs"/>
          <w:color w:val="000000" w:themeColor="text1"/>
        </w:rPr>
        <w:t xml:space="preserve">4.1. </w:t>
      </w:r>
      <w:r w:rsidRPr="00AE065E">
        <w:rPr>
          <w:rFonts w:ascii="Simplified Arabic" w:hAnsi="Simplified Arabic" w:cs="Simplified Arabic" w:hint="cs"/>
          <w:color w:val="000000" w:themeColor="text1"/>
          <w:rtl/>
        </w:rPr>
        <w:t>المتغير المستقل الأول: القيادة التحويلية</w:t>
      </w:r>
      <w:r w:rsidRPr="00AE065E">
        <w:rPr>
          <w:rFonts w:ascii="Simplified Arabic" w:hAnsi="Simplified Arabic" w:cs="Simplified Arabic" w:hint="cs"/>
          <w:color w:val="000000" w:themeColor="text1"/>
        </w:rPr>
        <w:t xml:space="preserve"> (TL)</w:t>
      </w:r>
      <w:bookmarkEnd w:id="116"/>
    </w:p>
    <w:p w14:paraId="524CCC0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يقيس هذا المحور أداء القيادة بأبعادها الأربعة (التأثير المثالي، الدافعية الإلهامية، الاستثارة الفكرية، الاعتبارات الفردية</w:t>
      </w:r>
      <w:r w:rsidRPr="00AE065E">
        <w:rPr>
          <w:rFonts w:ascii="Simplified Arabic" w:hAnsi="Simplified Arabic" w:cs="Simplified Arabic" w:hint="cs"/>
          <w:color w:val="000000" w:themeColor="text1"/>
          <w:sz w:val="28"/>
          <w:szCs w:val="28"/>
        </w:rPr>
        <w:t>).</w:t>
      </w:r>
    </w:p>
    <w:p w14:paraId="673B1FD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 xml:space="preserve">Table 4.3: </w:t>
      </w:r>
      <w:r w:rsidRPr="00AE065E">
        <w:rPr>
          <w:rFonts w:ascii="Simplified Arabic" w:hAnsi="Simplified Arabic" w:cs="Simplified Arabic" w:hint="cs"/>
          <w:color w:val="000000" w:themeColor="text1"/>
          <w:sz w:val="28"/>
          <w:szCs w:val="28"/>
          <w:rtl/>
        </w:rPr>
        <w:t>التحليل الوصفي لأبعاد القيادة التحويلية</w:t>
      </w:r>
      <w:r w:rsidRPr="00AE065E">
        <w:rPr>
          <w:rFonts w:ascii="Simplified Arabic" w:hAnsi="Simplified Arabic" w:cs="Simplified Arabic" w:hint="cs"/>
          <w:color w:val="000000" w:themeColor="text1"/>
          <w:sz w:val="28"/>
          <w:szCs w:val="28"/>
        </w:rPr>
        <w:t xml:space="preserve"> (TL)</w:t>
      </w:r>
    </w:p>
    <w:tbl>
      <w:tblPr>
        <w:bidiVisual/>
        <w:tblW w:w="0" w:type="auto"/>
        <w:tblInd w:w="5" w:type="dxa"/>
        <w:tblCellMar>
          <w:top w:w="15" w:type="dxa"/>
          <w:left w:w="15" w:type="dxa"/>
          <w:bottom w:w="15" w:type="dxa"/>
          <w:right w:w="15" w:type="dxa"/>
        </w:tblCellMar>
        <w:tblLook w:val="04A0" w:firstRow="1" w:lastRow="0" w:firstColumn="1" w:lastColumn="0" w:noHBand="0" w:noVBand="1"/>
      </w:tblPr>
      <w:tblGrid>
        <w:gridCol w:w="3966"/>
        <w:gridCol w:w="1660"/>
        <w:gridCol w:w="1499"/>
        <w:gridCol w:w="1042"/>
        <w:gridCol w:w="650"/>
      </w:tblGrid>
      <w:tr w:rsidR="00500147" w14:paraId="553F9567" w14:textId="77777777" w:rsidTr="00500147">
        <w:trPr>
          <w:trHeight w:val="480"/>
        </w:trPr>
        <w:tc>
          <w:tcPr>
            <w:tcW w:w="0" w:type="auto"/>
            <w:tcBorders>
              <w:top w:val="single" w:sz="4" w:space="0" w:color="8EAADB"/>
              <w:left w:val="single" w:sz="4" w:space="0" w:color="8EAADB"/>
              <w:bottom w:val="nil"/>
              <w:right w:val="nil"/>
            </w:tcBorders>
            <w:shd w:val="clear" w:color="000000" w:fill="4472C4"/>
            <w:vAlign w:val="bottom"/>
            <w:hideMark/>
          </w:tcPr>
          <w:p w14:paraId="482C1273" w14:textId="77777777" w:rsidR="00500147" w:rsidRDefault="00500147">
            <w:pPr>
              <w:rPr>
                <w:rFonts w:ascii="Simplified Arabic" w:eastAsia="Times New Roman" w:hAnsi="Simplified Arabic" w:cs="Simplified Arabic"/>
                <w:b/>
                <w:bCs/>
                <w:color w:val="000000"/>
                <w:kern w:val="0"/>
                <w:sz w:val="28"/>
                <w:szCs w:val="28"/>
                <w14:ligatures w14:val="none"/>
              </w:rPr>
            </w:pPr>
            <w:r>
              <w:rPr>
                <w:rFonts w:ascii="Simplified Arabic" w:eastAsia="Times New Roman" w:hAnsi="Simplified Arabic" w:cs="Simplified Arabic" w:hint="cs"/>
                <w:b/>
                <w:bCs/>
                <w:color w:val="000000"/>
                <w:sz w:val="28"/>
                <w:szCs w:val="28"/>
                <w:rtl/>
              </w:rPr>
              <w:t>البُعد/الفقرة</w:t>
            </w:r>
          </w:p>
        </w:tc>
        <w:tc>
          <w:tcPr>
            <w:tcW w:w="0" w:type="auto"/>
            <w:tcBorders>
              <w:top w:val="single" w:sz="4" w:space="0" w:color="8EAADB"/>
              <w:left w:val="nil"/>
              <w:bottom w:val="nil"/>
              <w:right w:val="nil"/>
            </w:tcBorders>
            <w:shd w:val="clear" w:color="000000" w:fill="4472C4"/>
            <w:vAlign w:val="bottom"/>
            <w:hideMark/>
          </w:tcPr>
          <w:p w14:paraId="5DCC8EE8" w14:textId="77777777" w:rsidR="00500147" w:rsidRDefault="00500147">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المتوسط الحسابي (</w:t>
            </w:r>
            <w:r>
              <w:rPr>
                <w:rFonts w:ascii="Simplified Arabic" w:eastAsia="Times New Roman" w:hAnsi="Simplified Arabic" w:cs="Simplified Arabic" w:hint="cs"/>
                <w:b/>
                <w:bCs/>
                <w:color w:val="000000"/>
                <w:sz w:val="28"/>
                <w:szCs w:val="28"/>
              </w:rPr>
              <w:t>Mean</w:t>
            </w:r>
            <w:r>
              <w:rPr>
                <w:rFonts w:ascii="Simplified Arabic" w:eastAsia="Times New Roman" w:hAnsi="Simplified Arabic" w:cs="Simplified Arabic" w:hint="cs"/>
                <w:b/>
                <w:bCs/>
                <w:color w:val="000000"/>
                <w:sz w:val="28"/>
                <w:szCs w:val="28"/>
                <w:rtl/>
              </w:rPr>
              <w:t>)</w:t>
            </w:r>
          </w:p>
        </w:tc>
        <w:tc>
          <w:tcPr>
            <w:tcW w:w="0" w:type="auto"/>
            <w:tcBorders>
              <w:top w:val="single" w:sz="4" w:space="0" w:color="8EAADB"/>
              <w:left w:val="nil"/>
              <w:bottom w:val="nil"/>
              <w:right w:val="nil"/>
            </w:tcBorders>
            <w:shd w:val="clear" w:color="000000" w:fill="4472C4"/>
            <w:vAlign w:val="bottom"/>
            <w:hideMark/>
          </w:tcPr>
          <w:p w14:paraId="0B933EEA" w14:textId="77777777" w:rsidR="00500147" w:rsidRDefault="00500147">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الانحراف المعياري (</w:t>
            </w:r>
            <w:r>
              <w:rPr>
                <w:rFonts w:ascii="Simplified Arabic" w:eastAsia="Times New Roman" w:hAnsi="Simplified Arabic" w:cs="Simplified Arabic" w:hint="cs"/>
                <w:b/>
                <w:bCs/>
                <w:color w:val="000000"/>
                <w:sz w:val="28"/>
                <w:szCs w:val="28"/>
              </w:rPr>
              <w:t>SD</w:t>
            </w:r>
            <w:r>
              <w:rPr>
                <w:rFonts w:ascii="Simplified Arabic" w:eastAsia="Times New Roman" w:hAnsi="Simplified Arabic" w:cs="Simplified Arabic" w:hint="cs"/>
                <w:b/>
                <w:bCs/>
                <w:color w:val="000000"/>
                <w:sz w:val="28"/>
                <w:szCs w:val="28"/>
                <w:rtl/>
              </w:rPr>
              <w:t>)</w:t>
            </w:r>
          </w:p>
        </w:tc>
        <w:tc>
          <w:tcPr>
            <w:tcW w:w="0" w:type="auto"/>
            <w:tcBorders>
              <w:top w:val="single" w:sz="4" w:space="0" w:color="8EAADB"/>
              <w:left w:val="nil"/>
              <w:bottom w:val="nil"/>
              <w:right w:val="nil"/>
            </w:tcBorders>
            <w:shd w:val="clear" w:color="000000" w:fill="4472C4"/>
            <w:vAlign w:val="bottom"/>
            <w:hideMark/>
          </w:tcPr>
          <w:p w14:paraId="2AE14850" w14:textId="77777777" w:rsidR="00500147" w:rsidRDefault="00500147">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مستوى التقييم</w:t>
            </w:r>
          </w:p>
        </w:tc>
        <w:tc>
          <w:tcPr>
            <w:tcW w:w="0" w:type="auto"/>
            <w:tcBorders>
              <w:top w:val="single" w:sz="4" w:space="0" w:color="8EAADB"/>
              <w:left w:val="nil"/>
              <w:bottom w:val="nil"/>
              <w:right w:val="single" w:sz="4" w:space="0" w:color="8EAADB"/>
            </w:tcBorders>
            <w:shd w:val="clear" w:color="000000" w:fill="4472C4"/>
            <w:vAlign w:val="bottom"/>
            <w:hideMark/>
          </w:tcPr>
          <w:p w14:paraId="1F9FEC79" w14:textId="77777777" w:rsidR="00500147" w:rsidRDefault="00500147">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الترتيب</w:t>
            </w:r>
          </w:p>
        </w:tc>
      </w:tr>
      <w:tr w:rsidR="00500147" w14:paraId="619D10A6" w14:textId="77777777" w:rsidTr="00500147">
        <w:trPr>
          <w:trHeight w:val="480"/>
        </w:trPr>
        <w:tc>
          <w:tcPr>
            <w:tcW w:w="0" w:type="auto"/>
            <w:tcBorders>
              <w:top w:val="nil"/>
              <w:left w:val="single" w:sz="4" w:space="0" w:color="8EAADB"/>
              <w:bottom w:val="nil"/>
              <w:right w:val="nil"/>
            </w:tcBorders>
            <w:shd w:val="clear" w:color="000000" w:fill="D9E2F3"/>
            <w:vAlign w:val="bottom"/>
            <w:hideMark/>
          </w:tcPr>
          <w:p w14:paraId="03537A25" w14:textId="77777777" w:rsidR="00500147" w:rsidRDefault="00500147">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أ- الاعتبارات الفردية</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34819C3B" w14:textId="77777777" w:rsidR="00500147" w:rsidRDefault="00500147">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3.68</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6B536584" w14:textId="77777777" w:rsidR="00500147" w:rsidRDefault="00500147">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1.22</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796A60E0" w14:textId="77777777" w:rsidR="00500147" w:rsidRDefault="00500147">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متوسط إلى عال</w:t>
            </w:r>
          </w:p>
        </w:tc>
        <w:tc>
          <w:tcPr>
            <w:tcW w:w="0" w:type="auto"/>
            <w:tcBorders>
              <w:top w:val="nil"/>
              <w:left w:val="nil"/>
              <w:bottom w:val="nil"/>
              <w:right w:val="single" w:sz="4" w:space="0" w:color="8EAADB"/>
            </w:tcBorders>
            <w:shd w:val="clear" w:color="000000" w:fill="D9E2F3"/>
            <w:vAlign w:val="bottom"/>
            <w:hideMark/>
          </w:tcPr>
          <w:p w14:paraId="01136F2F" w14:textId="77777777" w:rsidR="00500147" w:rsidRDefault="00500147">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1</w:t>
            </w:r>
          </w:p>
        </w:tc>
      </w:tr>
      <w:tr w:rsidR="00500147" w14:paraId="7DD5049D" w14:textId="77777777" w:rsidTr="00500147">
        <w:trPr>
          <w:trHeight w:val="945"/>
        </w:trPr>
        <w:tc>
          <w:tcPr>
            <w:tcW w:w="0" w:type="auto"/>
            <w:tcBorders>
              <w:top w:val="nil"/>
              <w:left w:val="single" w:sz="4" w:space="0" w:color="8EAADB"/>
              <w:bottom w:val="nil"/>
              <w:right w:val="nil"/>
            </w:tcBorders>
            <w:vAlign w:val="bottom"/>
            <w:hideMark/>
          </w:tcPr>
          <w:p w14:paraId="6194A172" w14:textId="77777777" w:rsidR="00500147" w:rsidRDefault="00500147">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7. يولي القائد اهتمامًا خاصًا بتطوير قدراتي المهنية وتنمية مهاراتي.</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1E02825C" w14:textId="77777777" w:rsidR="00500147" w:rsidRDefault="0050014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3.75</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614FC522" w14:textId="77777777" w:rsidR="00500147" w:rsidRDefault="0050014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1.4</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4C4A8EA7" w14:textId="77777777" w:rsidR="00500147" w:rsidRDefault="0050014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عال</w:t>
            </w:r>
          </w:p>
        </w:tc>
        <w:tc>
          <w:tcPr>
            <w:tcW w:w="0" w:type="auto"/>
            <w:tcBorders>
              <w:top w:val="nil"/>
              <w:left w:val="nil"/>
              <w:bottom w:val="nil"/>
              <w:right w:val="single" w:sz="4" w:space="0" w:color="8EAADB"/>
            </w:tcBorders>
            <w:vAlign w:val="bottom"/>
            <w:hideMark/>
          </w:tcPr>
          <w:p w14:paraId="634F8CAF" w14:textId="77777777" w:rsidR="00500147" w:rsidRDefault="0050014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w:t>
            </w:r>
          </w:p>
        </w:tc>
      </w:tr>
      <w:tr w:rsidR="00500147" w14:paraId="5A5A86C5" w14:textId="77777777" w:rsidTr="00500147">
        <w:trPr>
          <w:trHeight w:val="945"/>
        </w:trPr>
        <w:tc>
          <w:tcPr>
            <w:tcW w:w="0" w:type="auto"/>
            <w:tcBorders>
              <w:top w:val="nil"/>
              <w:left w:val="single" w:sz="4" w:space="0" w:color="8EAADB"/>
              <w:bottom w:val="nil"/>
              <w:right w:val="nil"/>
            </w:tcBorders>
            <w:shd w:val="clear" w:color="000000" w:fill="D9E2F3"/>
            <w:vAlign w:val="bottom"/>
            <w:hideMark/>
          </w:tcPr>
          <w:p w14:paraId="701F0294" w14:textId="77777777" w:rsidR="00500147" w:rsidRDefault="00500147">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8. يوفر القائد بيئة داعمة للتعلم المستمر واكتساب الخبرات الجديدة.</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70B2D83B" w14:textId="77777777" w:rsidR="00500147" w:rsidRDefault="0050014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3.61</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181E4200" w14:textId="77777777" w:rsidR="00500147" w:rsidRDefault="0050014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1.35</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5BD6C97F" w14:textId="77777777" w:rsidR="00500147" w:rsidRDefault="0050014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متوسط</w:t>
            </w:r>
          </w:p>
        </w:tc>
        <w:tc>
          <w:tcPr>
            <w:tcW w:w="0" w:type="auto"/>
            <w:tcBorders>
              <w:top w:val="nil"/>
              <w:left w:val="nil"/>
              <w:bottom w:val="nil"/>
              <w:right w:val="single" w:sz="4" w:space="0" w:color="8EAADB"/>
            </w:tcBorders>
            <w:shd w:val="clear" w:color="000000" w:fill="D9E2F3"/>
            <w:vAlign w:val="bottom"/>
            <w:hideMark/>
          </w:tcPr>
          <w:p w14:paraId="59FD029F" w14:textId="77777777" w:rsidR="00500147" w:rsidRDefault="0050014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w:t>
            </w:r>
          </w:p>
        </w:tc>
      </w:tr>
      <w:tr w:rsidR="00500147" w14:paraId="7F8E8689" w14:textId="77777777" w:rsidTr="00500147">
        <w:trPr>
          <w:trHeight w:val="480"/>
        </w:trPr>
        <w:tc>
          <w:tcPr>
            <w:tcW w:w="0" w:type="auto"/>
            <w:tcBorders>
              <w:top w:val="nil"/>
              <w:left w:val="single" w:sz="4" w:space="0" w:color="8EAADB"/>
              <w:bottom w:val="nil"/>
              <w:right w:val="nil"/>
            </w:tcBorders>
            <w:vAlign w:val="bottom"/>
            <w:hideMark/>
          </w:tcPr>
          <w:p w14:paraId="5DF11AD1" w14:textId="77777777" w:rsidR="00500147" w:rsidRDefault="00500147">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ب- التأثير المثالي</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059EA94F" w14:textId="77777777" w:rsidR="00500147" w:rsidRDefault="00500147">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3.67</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32D1E5F6" w14:textId="77777777" w:rsidR="00500147" w:rsidRDefault="00500147">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1.21</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396FD2ED" w14:textId="77777777" w:rsidR="00500147" w:rsidRDefault="00500147">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متوسط</w:t>
            </w:r>
          </w:p>
        </w:tc>
        <w:tc>
          <w:tcPr>
            <w:tcW w:w="0" w:type="auto"/>
            <w:tcBorders>
              <w:top w:val="nil"/>
              <w:left w:val="nil"/>
              <w:bottom w:val="nil"/>
              <w:right w:val="single" w:sz="4" w:space="0" w:color="8EAADB"/>
            </w:tcBorders>
            <w:vAlign w:val="bottom"/>
            <w:hideMark/>
          </w:tcPr>
          <w:p w14:paraId="11FBAFA8" w14:textId="77777777" w:rsidR="00500147" w:rsidRDefault="00500147">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2</w:t>
            </w:r>
          </w:p>
        </w:tc>
      </w:tr>
      <w:tr w:rsidR="00500147" w14:paraId="17B6972D" w14:textId="77777777" w:rsidTr="00500147">
        <w:trPr>
          <w:trHeight w:val="945"/>
        </w:trPr>
        <w:tc>
          <w:tcPr>
            <w:tcW w:w="0" w:type="auto"/>
            <w:tcBorders>
              <w:top w:val="nil"/>
              <w:left w:val="single" w:sz="4" w:space="0" w:color="8EAADB"/>
              <w:bottom w:val="nil"/>
              <w:right w:val="nil"/>
            </w:tcBorders>
            <w:shd w:val="clear" w:color="000000" w:fill="D9E2F3"/>
            <w:vAlign w:val="bottom"/>
            <w:hideMark/>
          </w:tcPr>
          <w:p w14:paraId="19CC330D" w14:textId="77777777" w:rsidR="00500147" w:rsidRDefault="00500147">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 يمثل القائد الإداري قدوة لنا في الالتزام بالقيم المهنية والأخلاقية الرفيعة.</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49CF482C" w14:textId="77777777" w:rsidR="00500147" w:rsidRDefault="0050014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3.23</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3010A0A5" w14:textId="77777777" w:rsidR="00500147" w:rsidRDefault="0050014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1.48</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08EF998F" w14:textId="77777777" w:rsidR="00500147" w:rsidRDefault="0050014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متوسط</w:t>
            </w:r>
          </w:p>
        </w:tc>
        <w:tc>
          <w:tcPr>
            <w:tcW w:w="0" w:type="auto"/>
            <w:tcBorders>
              <w:top w:val="nil"/>
              <w:left w:val="nil"/>
              <w:bottom w:val="nil"/>
              <w:right w:val="single" w:sz="4" w:space="0" w:color="8EAADB"/>
            </w:tcBorders>
            <w:shd w:val="clear" w:color="000000" w:fill="D9E2F3"/>
            <w:vAlign w:val="bottom"/>
            <w:hideMark/>
          </w:tcPr>
          <w:p w14:paraId="6AE2BE97" w14:textId="77777777" w:rsidR="00500147" w:rsidRDefault="0050014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7</w:t>
            </w:r>
          </w:p>
        </w:tc>
      </w:tr>
      <w:tr w:rsidR="00500147" w14:paraId="7E67AADE" w14:textId="77777777" w:rsidTr="00500147">
        <w:trPr>
          <w:trHeight w:val="945"/>
        </w:trPr>
        <w:tc>
          <w:tcPr>
            <w:tcW w:w="0" w:type="auto"/>
            <w:tcBorders>
              <w:top w:val="nil"/>
              <w:left w:val="single" w:sz="4" w:space="0" w:color="8EAADB"/>
              <w:bottom w:val="nil"/>
              <w:right w:val="nil"/>
            </w:tcBorders>
            <w:vAlign w:val="bottom"/>
            <w:hideMark/>
          </w:tcPr>
          <w:p w14:paraId="52D2579D" w14:textId="77777777" w:rsidR="00500147" w:rsidRDefault="00500147">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 لدى القائد القدرة على كسب الثقة والاحترام بين جميع الموظفين.</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6A77F9B3" w14:textId="77777777" w:rsidR="00500147" w:rsidRDefault="0050014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3.55</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17B335CD" w14:textId="77777777" w:rsidR="00500147" w:rsidRDefault="0050014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1.4</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5123B0EB" w14:textId="77777777" w:rsidR="00500147" w:rsidRDefault="0050014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متوسط</w:t>
            </w:r>
          </w:p>
        </w:tc>
        <w:tc>
          <w:tcPr>
            <w:tcW w:w="0" w:type="auto"/>
            <w:tcBorders>
              <w:top w:val="nil"/>
              <w:left w:val="nil"/>
              <w:bottom w:val="nil"/>
              <w:right w:val="single" w:sz="4" w:space="0" w:color="8EAADB"/>
            </w:tcBorders>
            <w:vAlign w:val="bottom"/>
            <w:hideMark/>
          </w:tcPr>
          <w:p w14:paraId="61471118" w14:textId="77777777" w:rsidR="00500147" w:rsidRDefault="0050014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6</w:t>
            </w:r>
          </w:p>
        </w:tc>
      </w:tr>
      <w:tr w:rsidR="00500147" w14:paraId="2EC1DBD9" w14:textId="77777777" w:rsidTr="00500147">
        <w:trPr>
          <w:trHeight w:val="480"/>
        </w:trPr>
        <w:tc>
          <w:tcPr>
            <w:tcW w:w="0" w:type="auto"/>
            <w:tcBorders>
              <w:top w:val="nil"/>
              <w:left w:val="single" w:sz="4" w:space="0" w:color="8EAADB"/>
              <w:bottom w:val="nil"/>
              <w:right w:val="nil"/>
            </w:tcBorders>
            <w:shd w:val="clear" w:color="000000" w:fill="D9E2F3"/>
            <w:vAlign w:val="bottom"/>
            <w:hideMark/>
          </w:tcPr>
          <w:p w14:paraId="6A130F17" w14:textId="77777777" w:rsidR="00500147" w:rsidRDefault="00500147">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ج- الاستثارة الفكرية</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7836DCB7" w14:textId="77777777" w:rsidR="00500147" w:rsidRDefault="00500147">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3.53</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6BBE3FE1" w14:textId="77777777" w:rsidR="00500147" w:rsidRDefault="00500147">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1.25</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7CA58E0D" w14:textId="77777777" w:rsidR="00500147" w:rsidRDefault="00500147">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متوسط</w:t>
            </w:r>
          </w:p>
        </w:tc>
        <w:tc>
          <w:tcPr>
            <w:tcW w:w="0" w:type="auto"/>
            <w:tcBorders>
              <w:top w:val="nil"/>
              <w:left w:val="nil"/>
              <w:bottom w:val="nil"/>
              <w:right w:val="single" w:sz="4" w:space="0" w:color="8EAADB"/>
            </w:tcBorders>
            <w:shd w:val="clear" w:color="000000" w:fill="D9E2F3"/>
            <w:vAlign w:val="bottom"/>
            <w:hideMark/>
          </w:tcPr>
          <w:p w14:paraId="7647778A" w14:textId="77777777" w:rsidR="00500147" w:rsidRDefault="00500147">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3</w:t>
            </w:r>
          </w:p>
        </w:tc>
      </w:tr>
      <w:tr w:rsidR="00500147" w14:paraId="381C42A4" w14:textId="77777777" w:rsidTr="00500147">
        <w:trPr>
          <w:trHeight w:val="945"/>
        </w:trPr>
        <w:tc>
          <w:tcPr>
            <w:tcW w:w="0" w:type="auto"/>
            <w:tcBorders>
              <w:top w:val="nil"/>
              <w:left w:val="single" w:sz="4" w:space="0" w:color="8EAADB"/>
              <w:bottom w:val="nil"/>
              <w:right w:val="nil"/>
            </w:tcBorders>
            <w:vAlign w:val="bottom"/>
            <w:hideMark/>
          </w:tcPr>
          <w:p w14:paraId="5E1BF144" w14:textId="77777777" w:rsidR="00500147" w:rsidRDefault="00500147">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5. يشجعنا القائد على التفكير بطرق غير تقليدية لحل المشكلات القديمة والمعقدة.</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7103AAF2" w14:textId="77777777" w:rsidR="00500147" w:rsidRDefault="0050014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3.82</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34C1FFAC" w14:textId="77777777" w:rsidR="00500147" w:rsidRDefault="0050014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1.34</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117A49C5" w14:textId="77777777" w:rsidR="00500147" w:rsidRDefault="0050014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عال</w:t>
            </w:r>
          </w:p>
        </w:tc>
        <w:tc>
          <w:tcPr>
            <w:tcW w:w="0" w:type="auto"/>
            <w:tcBorders>
              <w:top w:val="nil"/>
              <w:left w:val="nil"/>
              <w:bottom w:val="nil"/>
              <w:right w:val="single" w:sz="4" w:space="0" w:color="8EAADB"/>
            </w:tcBorders>
            <w:vAlign w:val="bottom"/>
            <w:hideMark/>
          </w:tcPr>
          <w:p w14:paraId="1B6CCDB4" w14:textId="77777777" w:rsidR="00500147" w:rsidRDefault="0050014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w:t>
            </w:r>
          </w:p>
        </w:tc>
      </w:tr>
      <w:tr w:rsidR="00500147" w14:paraId="38D0361C" w14:textId="77777777" w:rsidTr="00500147">
        <w:trPr>
          <w:trHeight w:val="945"/>
        </w:trPr>
        <w:tc>
          <w:tcPr>
            <w:tcW w:w="0" w:type="auto"/>
            <w:tcBorders>
              <w:top w:val="nil"/>
              <w:left w:val="single" w:sz="4" w:space="0" w:color="8EAADB"/>
              <w:bottom w:val="nil"/>
              <w:right w:val="nil"/>
            </w:tcBorders>
            <w:shd w:val="clear" w:color="000000" w:fill="D9E2F3"/>
            <w:vAlign w:val="bottom"/>
            <w:hideMark/>
          </w:tcPr>
          <w:p w14:paraId="2F3555A9" w14:textId="77777777" w:rsidR="00500147" w:rsidRDefault="00500147">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6. يتم تشجيع الموظفين على طرح أسئلة نقدية حول الافتراضات الإدارية السائدة.</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2C240432" w14:textId="77777777" w:rsidR="00500147" w:rsidRDefault="0050014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3.73</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7CC1B6CC" w14:textId="77777777" w:rsidR="00500147" w:rsidRDefault="0050014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1.43</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2E8E98A3" w14:textId="77777777" w:rsidR="00500147" w:rsidRDefault="0050014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عال</w:t>
            </w:r>
          </w:p>
        </w:tc>
        <w:tc>
          <w:tcPr>
            <w:tcW w:w="0" w:type="auto"/>
            <w:tcBorders>
              <w:top w:val="nil"/>
              <w:left w:val="nil"/>
              <w:bottom w:val="nil"/>
              <w:right w:val="single" w:sz="4" w:space="0" w:color="8EAADB"/>
            </w:tcBorders>
            <w:shd w:val="clear" w:color="000000" w:fill="D9E2F3"/>
            <w:vAlign w:val="bottom"/>
            <w:hideMark/>
          </w:tcPr>
          <w:p w14:paraId="2F8267AD" w14:textId="77777777" w:rsidR="00500147" w:rsidRDefault="0050014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w:t>
            </w:r>
          </w:p>
        </w:tc>
      </w:tr>
      <w:tr w:rsidR="00500147" w14:paraId="4EBF2B8C" w14:textId="77777777" w:rsidTr="00500147">
        <w:trPr>
          <w:trHeight w:val="480"/>
        </w:trPr>
        <w:tc>
          <w:tcPr>
            <w:tcW w:w="0" w:type="auto"/>
            <w:tcBorders>
              <w:top w:val="nil"/>
              <w:left w:val="single" w:sz="4" w:space="0" w:color="8EAADB"/>
              <w:bottom w:val="nil"/>
              <w:right w:val="nil"/>
            </w:tcBorders>
            <w:vAlign w:val="bottom"/>
            <w:hideMark/>
          </w:tcPr>
          <w:p w14:paraId="26B896FB" w14:textId="77777777" w:rsidR="00500147" w:rsidRDefault="00500147">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د- الدافعية الإلهامية</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1284E79D" w14:textId="77777777" w:rsidR="00500147" w:rsidRDefault="00500147">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3.56</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0FB63001" w14:textId="77777777" w:rsidR="00500147" w:rsidRDefault="00500147">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1.33</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5B5C5228" w14:textId="77777777" w:rsidR="00500147" w:rsidRDefault="00500147">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متوسط</w:t>
            </w:r>
          </w:p>
        </w:tc>
        <w:tc>
          <w:tcPr>
            <w:tcW w:w="0" w:type="auto"/>
            <w:tcBorders>
              <w:top w:val="nil"/>
              <w:left w:val="nil"/>
              <w:bottom w:val="nil"/>
              <w:right w:val="single" w:sz="4" w:space="0" w:color="8EAADB"/>
            </w:tcBorders>
            <w:vAlign w:val="bottom"/>
            <w:hideMark/>
          </w:tcPr>
          <w:p w14:paraId="7FC8A06B" w14:textId="77777777" w:rsidR="00500147" w:rsidRDefault="00500147">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4</w:t>
            </w:r>
          </w:p>
        </w:tc>
      </w:tr>
      <w:tr w:rsidR="00500147" w14:paraId="06694034" w14:textId="77777777" w:rsidTr="00500147">
        <w:trPr>
          <w:trHeight w:val="945"/>
        </w:trPr>
        <w:tc>
          <w:tcPr>
            <w:tcW w:w="0" w:type="auto"/>
            <w:tcBorders>
              <w:top w:val="nil"/>
              <w:left w:val="single" w:sz="4" w:space="0" w:color="8EAADB"/>
              <w:bottom w:val="nil"/>
              <w:right w:val="nil"/>
            </w:tcBorders>
            <w:shd w:val="clear" w:color="000000" w:fill="D9E2F3"/>
            <w:vAlign w:val="bottom"/>
            <w:hideMark/>
          </w:tcPr>
          <w:p w14:paraId="16F66B4F" w14:textId="77777777" w:rsidR="00500147" w:rsidRDefault="00500147">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 لدى القائد رؤية واضحة ومستقبلية للمؤسسة يلهمنا للعمل من أجلها.</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067F7A30" w14:textId="77777777" w:rsidR="00500147" w:rsidRDefault="0050014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3.65</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637F37A9" w14:textId="77777777" w:rsidR="00500147" w:rsidRDefault="0050014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1.45</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22873F63" w14:textId="77777777" w:rsidR="00500147" w:rsidRDefault="0050014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متوسط</w:t>
            </w:r>
          </w:p>
        </w:tc>
        <w:tc>
          <w:tcPr>
            <w:tcW w:w="0" w:type="auto"/>
            <w:tcBorders>
              <w:top w:val="nil"/>
              <w:left w:val="nil"/>
              <w:bottom w:val="nil"/>
              <w:right w:val="single" w:sz="4" w:space="0" w:color="8EAADB"/>
            </w:tcBorders>
            <w:shd w:val="clear" w:color="000000" w:fill="D9E2F3"/>
            <w:vAlign w:val="bottom"/>
            <w:hideMark/>
          </w:tcPr>
          <w:p w14:paraId="39978F82" w14:textId="77777777" w:rsidR="00500147" w:rsidRDefault="0050014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5</w:t>
            </w:r>
          </w:p>
        </w:tc>
      </w:tr>
      <w:tr w:rsidR="00500147" w14:paraId="46417B94" w14:textId="77777777" w:rsidTr="00500147">
        <w:trPr>
          <w:trHeight w:val="945"/>
        </w:trPr>
        <w:tc>
          <w:tcPr>
            <w:tcW w:w="0" w:type="auto"/>
            <w:tcBorders>
              <w:top w:val="nil"/>
              <w:left w:val="single" w:sz="4" w:space="0" w:color="8EAADB"/>
              <w:bottom w:val="nil"/>
              <w:right w:val="nil"/>
            </w:tcBorders>
            <w:vAlign w:val="bottom"/>
            <w:hideMark/>
          </w:tcPr>
          <w:p w14:paraId="0ED0B36E" w14:textId="77777777" w:rsidR="00500147" w:rsidRDefault="00500147">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 نجاح المؤسسة يتم ربطه بجهودنا الشخصية مما يرفع من دافعيتنا.</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778040B3" w14:textId="77777777" w:rsidR="00500147" w:rsidRDefault="0050014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3.46</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0E3F06A5" w14:textId="77777777" w:rsidR="00500147" w:rsidRDefault="0050014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1.42</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22EEA5E9" w14:textId="77777777" w:rsidR="00500147" w:rsidRDefault="0050014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متوسط</w:t>
            </w:r>
          </w:p>
        </w:tc>
        <w:tc>
          <w:tcPr>
            <w:tcW w:w="0" w:type="auto"/>
            <w:tcBorders>
              <w:top w:val="nil"/>
              <w:left w:val="nil"/>
              <w:bottom w:val="nil"/>
              <w:right w:val="single" w:sz="4" w:space="0" w:color="8EAADB"/>
            </w:tcBorders>
            <w:vAlign w:val="bottom"/>
            <w:hideMark/>
          </w:tcPr>
          <w:p w14:paraId="385F9770" w14:textId="77777777" w:rsidR="00500147" w:rsidRDefault="00500147">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8</w:t>
            </w:r>
          </w:p>
        </w:tc>
      </w:tr>
      <w:tr w:rsidR="00500147" w14:paraId="093D766B" w14:textId="77777777" w:rsidTr="00500147">
        <w:trPr>
          <w:trHeight w:val="525"/>
        </w:trPr>
        <w:tc>
          <w:tcPr>
            <w:tcW w:w="0" w:type="auto"/>
            <w:tcBorders>
              <w:top w:val="nil"/>
              <w:left w:val="single" w:sz="4" w:space="0" w:color="8EAADB"/>
              <w:bottom w:val="single" w:sz="4" w:space="0" w:color="8EAADB"/>
              <w:right w:val="nil"/>
            </w:tcBorders>
            <w:shd w:val="clear" w:color="000000" w:fill="D9E2F3"/>
            <w:vAlign w:val="bottom"/>
            <w:hideMark/>
          </w:tcPr>
          <w:p w14:paraId="592EB913" w14:textId="77777777" w:rsidR="00500147" w:rsidRDefault="00500147">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المتوسط العام للقيادة التحويلية (</w:t>
            </w:r>
            <w:r>
              <w:rPr>
                <w:rFonts w:ascii="Simplified Arabic" w:eastAsia="Times New Roman" w:hAnsi="Simplified Arabic" w:cs="Simplified Arabic" w:hint="cs"/>
                <w:b/>
                <w:bCs/>
                <w:color w:val="000000"/>
                <w:sz w:val="28"/>
                <w:szCs w:val="28"/>
              </w:rPr>
              <w:t>TL</w:t>
            </w:r>
            <w:r>
              <w:rPr>
                <w:rFonts w:ascii="Simplified Arabic" w:eastAsia="Times New Roman" w:hAnsi="Simplified Arabic" w:cs="Simplified Arabic" w:hint="cs"/>
                <w:b/>
                <w:bCs/>
                <w:color w:val="000000"/>
                <w:sz w:val="28"/>
                <w:szCs w:val="28"/>
                <w:rtl/>
              </w:rPr>
              <w:t>)</w:t>
            </w:r>
          </w:p>
        </w:tc>
        <w:tc>
          <w:tcPr>
            <w:tcW w:w="0" w:type="auto"/>
            <w:tcBorders>
              <w:top w:val="nil"/>
              <w:left w:val="nil"/>
              <w:bottom w:val="single" w:sz="4" w:space="0" w:color="8EAADB"/>
              <w:right w:val="nil"/>
            </w:tcBorders>
            <w:shd w:val="clear" w:color="000000" w:fill="D9E2F3"/>
            <w:vAlign w:val="bottom"/>
            <w:hideMark/>
          </w:tcPr>
          <w:p w14:paraId="707F05B6" w14:textId="77777777" w:rsidR="00500147" w:rsidRDefault="00500147">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3.63</w:t>
            </w:r>
          </w:p>
        </w:tc>
        <w:tc>
          <w:tcPr>
            <w:tcW w:w="0" w:type="auto"/>
            <w:tcBorders>
              <w:top w:val="nil"/>
              <w:left w:val="nil"/>
              <w:bottom w:val="single" w:sz="4" w:space="0" w:color="8EAADB"/>
              <w:right w:val="nil"/>
            </w:tcBorders>
            <w:shd w:val="clear" w:color="000000" w:fill="D9E2F3"/>
            <w:vAlign w:val="bottom"/>
            <w:hideMark/>
          </w:tcPr>
          <w:p w14:paraId="540B01F7" w14:textId="77777777" w:rsidR="00500147" w:rsidRDefault="00500147">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1.26</w:t>
            </w:r>
          </w:p>
        </w:tc>
        <w:tc>
          <w:tcPr>
            <w:tcW w:w="0" w:type="auto"/>
            <w:tcBorders>
              <w:top w:val="nil"/>
              <w:left w:val="nil"/>
              <w:bottom w:val="single" w:sz="4" w:space="0" w:color="8EAADB"/>
              <w:right w:val="nil"/>
            </w:tcBorders>
            <w:shd w:val="clear" w:color="000000" w:fill="D9E2F3"/>
            <w:vAlign w:val="bottom"/>
            <w:hideMark/>
          </w:tcPr>
          <w:p w14:paraId="45573B52" w14:textId="77777777" w:rsidR="00500147" w:rsidRDefault="00500147">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متوسط</w:t>
            </w:r>
          </w:p>
        </w:tc>
        <w:tc>
          <w:tcPr>
            <w:tcW w:w="0" w:type="auto"/>
            <w:tcBorders>
              <w:top w:val="nil"/>
              <w:left w:val="nil"/>
              <w:bottom w:val="single" w:sz="4" w:space="0" w:color="8EAADB"/>
              <w:right w:val="single" w:sz="4" w:space="0" w:color="8EAADB"/>
            </w:tcBorders>
            <w:shd w:val="clear" w:color="000000" w:fill="D9E2F3"/>
            <w:vAlign w:val="bottom"/>
            <w:hideMark/>
          </w:tcPr>
          <w:p w14:paraId="3E8B836B" w14:textId="77777777" w:rsidR="00500147" w:rsidRDefault="00500147">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w:t>
            </w:r>
          </w:p>
        </w:tc>
      </w:tr>
    </w:tbl>
    <w:p w14:paraId="235CE86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noProof/>
          <w:color w:val="000000" w:themeColor="text1"/>
        </w:rPr>
        <w:drawing>
          <wp:anchor distT="0" distB="0" distL="114300" distR="114300" simplePos="0" relativeHeight="251668480" behindDoc="0" locked="0" layoutInCell="1" allowOverlap="1" wp14:anchorId="528FDA70" wp14:editId="73BBDF50">
            <wp:simplePos x="0" y="0"/>
            <wp:positionH relativeFrom="column">
              <wp:posOffset>48895</wp:posOffset>
            </wp:positionH>
            <wp:positionV relativeFrom="paragraph">
              <wp:posOffset>441325</wp:posOffset>
            </wp:positionV>
            <wp:extent cx="5894070" cy="3804285"/>
            <wp:effectExtent l="0" t="0" r="11430" b="24765"/>
            <wp:wrapTopAndBottom/>
            <wp:docPr id="389480435" name="مخطط 1">
              <a:extLst xmlns:a="http://schemas.openxmlformats.org/drawingml/2006/main">
                <a:ext uri="{FF2B5EF4-FFF2-40B4-BE49-F238E27FC236}">
                  <a16:creationId xmlns:a16="http://schemas.microsoft.com/office/drawing/2014/main" id="{9D317754-5F8D-2896-4067-84CB927282CD}"/>
                </a:ext>
                <a:ext uri="{147F2762-F138-4A5C-976F-8EAC2B608ADB}">
                  <a16:predDERef xmlns:a16="http://schemas.microsoft.com/office/drawing/2014/main" pred="{BA68D864-D60A-B58A-13F0-87BB252628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Pr="00AE065E">
        <w:rPr>
          <w:rFonts w:ascii="Simplified Arabic" w:hAnsi="Simplified Arabic" w:cs="Simplified Arabic" w:hint="cs"/>
          <w:b/>
          <w:bCs/>
          <w:color w:val="000000" w:themeColor="text1"/>
          <w:sz w:val="28"/>
          <w:szCs w:val="28"/>
          <w:rtl/>
        </w:rPr>
        <w:t>التعليق والتحليل</w:t>
      </w:r>
      <w:r w:rsidRPr="00AE065E">
        <w:rPr>
          <w:rFonts w:ascii="Simplified Arabic" w:hAnsi="Simplified Arabic" w:cs="Simplified Arabic" w:hint="cs"/>
          <w:b/>
          <w:bCs/>
          <w:color w:val="000000" w:themeColor="text1"/>
          <w:sz w:val="28"/>
          <w:szCs w:val="28"/>
        </w:rPr>
        <w:t>:</w:t>
      </w:r>
    </w:p>
    <w:p w14:paraId="3E4DA75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 xml:space="preserve">جاء التقييم العام لممارسة القيادة التحويلية </w:t>
      </w:r>
      <w:r w:rsidRPr="00AE065E">
        <w:rPr>
          <w:rFonts w:ascii="Simplified Arabic" w:hAnsi="Simplified Arabic" w:cs="Simplified Arabic" w:hint="cs"/>
          <w:b/>
          <w:bCs/>
          <w:color w:val="000000" w:themeColor="text1"/>
          <w:sz w:val="28"/>
          <w:szCs w:val="28"/>
          <w:rtl/>
        </w:rPr>
        <w:t>بمستوى متوسط</w:t>
      </w:r>
      <w:r w:rsidRPr="00AE065E">
        <w:rPr>
          <w:rFonts w:ascii="Simplified Arabic" w:hAnsi="Simplified Arabic" w:cs="Simplified Arabic" w:hint="cs"/>
          <w:color w:val="000000" w:themeColor="text1"/>
          <w:sz w:val="28"/>
          <w:szCs w:val="28"/>
        </w:rPr>
        <w:t xml:space="preserve"> (3.63)، </w:t>
      </w:r>
      <w:r w:rsidRPr="00AE065E">
        <w:rPr>
          <w:rFonts w:ascii="Simplified Arabic" w:hAnsi="Simplified Arabic" w:cs="Simplified Arabic" w:hint="cs"/>
          <w:color w:val="000000" w:themeColor="text1"/>
          <w:sz w:val="28"/>
          <w:szCs w:val="28"/>
          <w:rtl/>
        </w:rPr>
        <w:t>وهو على حافة الانتقال إلى المستوى العالي. وقد أظهر التحليل تفاوتاً كبيراً في الممارسات</w:t>
      </w:r>
      <w:r w:rsidRPr="00AE065E">
        <w:rPr>
          <w:rFonts w:ascii="Simplified Arabic" w:hAnsi="Simplified Arabic" w:cs="Simplified Arabic" w:hint="cs"/>
          <w:color w:val="000000" w:themeColor="text1"/>
          <w:sz w:val="28"/>
          <w:szCs w:val="28"/>
        </w:rPr>
        <w:t>:</w:t>
      </w:r>
    </w:p>
    <w:p w14:paraId="4418A2B8" w14:textId="77777777" w:rsidR="002F1874" w:rsidRPr="00AE065E" w:rsidRDefault="002F1874" w:rsidP="00D816AB">
      <w:pPr>
        <w:widowControl w:val="0"/>
        <w:numPr>
          <w:ilvl w:val="0"/>
          <w:numId w:val="67"/>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المحاور الأعلى (التركيز على الفرد</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 xml:space="preserve">جاء بُعد </w:t>
      </w:r>
      <w:r w:rsidRPr="00AE065E">
        <w:rPr>
          <w:rFonts w:ascii="Simplified Arabic" w:hAnsi="Simplified Arabic" w:cs="Simplified Arabic" w:hint="cs"/>
          <w:b/>
          <w:bCs/>
          <w:color w:val="000000" w:themeColor="text1"/>
          <w:sz w:val="28"/>
          <w:szCs w:val="28"/>
          <w:rtl/>
        </w:rPr>
        <w:t>الاعتبارات الفردية</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في المرتبة الأولى (3.68) ، مما يشير إلى أن القادة يركزون بشكل جيد على تنمية المهارات الفردية وتوفير بيئة تعلم، وهي أدوات حاسمة لتعزيز المرونة الفردية</w:t>
      </w:r>
      <w:r w:rsidRPr="00AE065E">
        <w:rPr>
          <w:rFonts w:ascii="Simplified Arabic" w:hAnsi="Simplified Arabic" w:cs="Simplified Arabic" w:hint="cs"/>
          <w:color w:val="000000" w:themeColor="text1"/>
          <w:sz w:val="28"/>
          <w:szCs w:val="28"/>
        </w:rPr>
        <w:t xml:space="preserve"> (Adaptive Performance).</w:t>
      </w:r>
    </w:p>
    <w:p w14:paraId="002753F3" w14:textId="77777777" w:rsidR="002F1874" w:rsidRPr="00AE065E" w:rsidRDefault="002F1874" w:rsidP="00D816AB">
      <w:pPr>
        <w:widowControl w:val="0"/>
        <w:numPr>
          <w:ilvl w:val="0"/>
          <w:numId w:val="67"/>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المحاور الأدنى (الرؤية والثقة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 xml:space="preserve">جاء بُعد </w:t>
      </w:r>
      <w:r w:rsidRPr="00AE065E">
        <w:rPr>
          <w:rFonts w:ascii="Simplified Arabic" w:hAnsi="Simplified Arabic" w:cs="Simplified Arabic" w:hint="cs"/>
          <w:b/>
          <w:bCs/>
          <w:color w:val="000000" w:themeColor="text1"/>
          <w:sz w:val="28"/>
          <w:szCs w:val="28"/>
          <w:rtl/>
        </w:rPr>
        <w:t>الدافعية الإلهامية</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في المرتبة الأخيرة (3.56)، وفقرة "ربط نجاح المؤسسة بالجهود الشخصية" كانت الأقل في هذا البُعد (3.46). كما أن فقرة "تمثيل القائد قدوة في القيم الأخلاقية" (3.23) جاءت في مرتبة متأخرة. هذه النتائج تشير إلى أن القصور في القيادة لا يكمن في الأدوات الفنية فحسب، بل في القدرة على بناء الثقة وإلهام الموظفين برؤية مشتركة، وهو ما يفسر مشكلة ضعف الدافعية ومقاومة التغيير</w:t>
      </w:r>
      <w:r w:rsidRPr="00AE065E">
        <w:rPr>
          <w:rFonts w:ascii="Simplified Arabic" w:hAnsi="Simplified Arabic" w:cs="Simplified Arabic" w:hint="cs"/>
          <w:color w:val="000000" w:themeColor="text1"/>
          <w:sz w:val="28"/>
          <w:szCs w:val="28"/>
        </w:rPr>
        <w:t xml:space="preserve"> (H4).</w:t>
      </w:r>
    </w:p>
    <w:p w14:paraId="7FCC425A" w14:textId="77777777" w:rsidR="002F1874" w:rsidRPr="00AE065E" w:rsidRDefault="002F1874" w:rsidP="00E83482">
      <w:pPr>
        <w:pStyle w:val="3"/>
        <w:spacing w:line="276" w:lineRule="auto"/>
        <w:jc w:val="both"/>
        <w:rPr>
          <w:rFonts w:ascii="Simplified Arabic" w:hAnsi="Simplified Arabic" w:cs="Simplified Arabic"/>
          <w:color w:val="000000" w:themeColor="text1"/>
        </w:rPr>
      </w:pPr>
      <w:bookmarkStart w:id="117" w:name="_Toc214319040"/>
      <w:r w:rsidRPr="00AE065E">
        <w:rPr>
          <w:rFonts w:ascii="Simplified Arabic" w:hAnsi="Simplified Arabic" w:cs="Simplified Arabic" w:hint="cs"/>
          <w:color w:val="000000" w:themeColor="text1"/>
        </w:rPr>
        <w:t xml:space="preserve">4.2. </w:t>
      </w:r>
      <w:r w:rsidRPr="00AE065E">
        <w:rPr>
          <w:rFonts w:ascii="Simplified Arabic" w:hAnsi="Simplified Arabic" w:cs="Simplified Arabic" w:hint="cs"/>
          <w:color w:val="000000" w:themeColor="text1"/>
          <w:rtl/>
        </w:rPr>
        <w:t>المتغير المستقل الثاني: الثقافة التنظيمية</w:t>
      </w:r>
      <w:r w:rsidRPr="00AE065E">
        <w:rPr>
          <w:rFonts w:ascii="Simplified Arabic" w:hAnsi="Simplified Arabic" w:cs="Simplified Arabic" w:hint="cs"/>
          <w:color w:val="000000" w:themeColor="text1"/>
        </w:rPr>
        <w:t xml:space="preserve"> (OC)</w:t>
      </w:r>
      <w:bookmarkEnd w:id="117"/>
    </w:p>
    <w:p w14:paraId="5A1A75E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يقيس هذا المحور مدى وجود ثقافة داعمة للابتكار، التعلم من الفشل، التعاون، وإدارة الصراع</w:t>
      </w:r>
      <w:r w:rsidRPr="00AE065E">
        <w:rPr>
          <w:rFonts w:ascii="Simplified Arabic" w:hAnsi="Simplified Arabic" w:cs="Simplified Arabic" w:hint="cs"/>
          <w:color w:val="000000" w:themeColor="text1"/>
          <w:sz w:val="28"/>
          <w:szCs w:val="28"/>
        </w:rPr>
        <w:t>.</w:t>
      </w:r>
    </w:p>
    <w:p w14:paraId="442AD74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 xml:space="preserve">Table 4.4: </w:t>
      </w:r>
      <w:r w:rsidRPr="00AE065E">
        <w:rPr>
          <w:rFonts w:ascii="Simplified Arabic" w:hAnsi="Simplified Arabic" w:cs="Simplified Arabic" w:hint="cs"/>
          <w:color w:val="000000" w:themeColor="text1"/>
          <w:sz w:val="28"/>
          <w:szCs w:val="28"/>
          <w:rtl/>
        </w:rPr>
        <w:t>التحليل الوصفي لأبعاد الثقافة التنظيمية</w:t>
      </w:r>
      <w:r w:rsidRPr="00AE065E">
        <w:rPr>
          <w:rFonts w:ascii="Simplified Arabic" w:hAnsi="Simplified Arabic" w:cs="Simplified Arabic" w:hint="cs"/>
          <w:color w:val="000000" w:themeColor="text1"/>
          <w:sz w:val="28"/>
          <w:szCs w:val="28"/>
        </w:rPr>
        <w:t xml:space="preserve"> (OC)</w:t>
      </w:r>
    </w:p>
    <w:tbl>
      <w:tblPr>
        <w:bidiVisual/>
        <w:tblW w:w="0" w:type="auto"/>
        <w:tblInd w:w="5" w:type="dxa"/>
        <w:tblCellMar>
          <w:top w:w="15" w:type="dxa"/>
          <w:left w:w="15" w:type="dxa"/>
          <w:bottom w:w="15" w:type="dxa"/>
          <w:right w:w="15" w:type="dxa"/>
        </w:tblCellMar>
        <w:tblLook w:val="04A0" w:firstRow="1" w:lastRow="0" w:firstColumn="1" w:lastColumn="0" w:noHBand="0" w:noVBand="1"/>
      </w:tblPr>
      <w:tblGrid>
        <w:gridCol w:w="4210"/>
        <w:gridCol w:w="1585"/>
        <w:gridCol w:w="1434"/>
        <w:gridCol w:w="938"/>
        <w:gridCol w:w="650"/>
      </w:tblGrid>
      <w:tr w:rsidR="00CD473D" w14:paraId="335AFF9D" w14:textId="77777777" w:rsidTr="00CD473D">
        <w:trPr>
          <w:trHeight w:val="480"/>
        </w:trPr>
        <w:tc>
          <w:tcPr>
            <w:tcW w:w="0" w:type="auto"/>
            <w:tcBorders>
              <w:top w:val="single" w:sz="4" w:space="0" w:color="8EAADB"/>
              <w:left w:val="single" w:sz="4" w:space="0" w:color="8EAADB"/>
              <w:bottom w:val="nil"/>
              <w:right w:val="nil"/>
            </w:tcBorders>
            <w:shd w:val="clear" w:color="000000" w:fill="4472C4"/>
            <w:vAlign w:val="bottom"/>
            <w:hideMark/>
          </w:tcPr>
          <w:p w14:paraId="5CD329EC" w14:textId="77777777" w:rsidR="00CD473D" w:rsidRDefault="00CD473D">
            <w:pPr>
              <w:rPr>
                <w:rFonts w:ascii="Simplified Arabic" w:eastAsia="Times New Roman" w:hAnsi="Simplified Arabic" w:cs="Simplified Arabic"/>
                <w:b/>
                <w:bCs/>
                <w:color w:val="000000"/>
                <w:kern w:val="0"/>
                <w:sz w:val="28"/>
                <w:szCs w:val="28"/>
                <w14:ligatures w14:val="none"/>
              </w:rPr>
            </w:pPr>
            <w:r>
              <w:rPr>
                <w:rFonts w:ascii="Simplified Arabic" w:eastAsia="Times New Roman" w:hAnsi="Simplified Arabic" w:cs="Simplified Arabic" w:hint="cs"/>
                <w:b/>
                <w:bCs/>
                <w:color w:val="000000"/>
                <w:sz w:val="28"/>
                <w:szCs w:val="28"/>
                <w:rtl/>
              </w:rPr>
              <w:t>البُعد/الفقرة</w:t>
            </w:r>
          </w:p>
        </w:tc>
        <w:tc>
          <w:tcPr>
            <w:tcW w:w="0" w:type="auto"/>
            <w:tcBorders>
              <w:top w:val="single" w:sz="4" w:space="0" w:color="8EAADB"/>
              <w:left w:val="nil"/>
              <w:bottom w:val="nil"/>
              <w:right w:val="nil"/>
            </w:tcBorders>
            <w:shd w:val="clear" w:color="000000" w:fill="4472C4"/>
            <w:vAlign w:val="bottom"/>
            <w:hideMark/>
          </w:tcPr>
          <w:p w14:paraId="2BFC2411" w14:textId="77777777" w:rsidR="00CD473D" w:rsidRDefault="00CD473D">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المتوسط الحسابي (</w:t>
            </w:r>
            <w:r>
              <w:rPr>
                <w:rFonts w:ascii="Simplified Arabic" w:eastAsia="Times New Roman" w:hAnsi="Simplified Arabic" w:cs="Simplified Arabic" w:hint="cs"/>
                <w:b/>
                <w:bCs/>
                <w:color w:val="000000"/>
                <w:sz w:val="28"/>
                <w:szCs w:val="28"/>
              </w:rPr>
              <w:t>Mean</w:t>
            </w:r>
            <w:r>
              <w:rPr>
                <w:rFonts w:ascii="Simplified Arabic" w:eastAsia="Times New Roman" w:hAnsi="Simplified Arabic" w:cs="Simplified Arabic" w:hint="cs"/>
                <w:b/>
                <w:bCs/>
                <w:color w:val="000000"/>
                <w:sz w:val="28"/>
                <w:szCs w:val="28"/>
                <w:rtl/>
              </w:rPr>
              <w:t>)</w:t>
            </w:r>
          </w:p>
        </w:tc>
        <w:tc>
          <w:tcPr>
            <w:tcW w:w="0" w:type="auto"/>
            <w:tcBorders>
              <w:top w:val="single" w:sz="4" w:space="0" w:color="8EAADB"/>
              <w:left w:val="nil"/>
              <w:bottom w:val="nil"/>
              <w:right w:val="nil"/>
            </w:tcBorders>
            <w:shd w:val="clear" w:color="000000" w:fill="4472C4"/>
            <w:vAlign w:val="bottom"/>
            <w:hideMark/>
          </w:tcPr>
          <w:p w14:paraId="03007825" w14:textId="77777777" w:rsidR="00CD473D" w:rsidRDefault="00CD473D">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الانحراف المعياري (</w:t>
            </w:r>
            <w:r>
              <w:rPr>
                <w:rFonts w:ascii="Simplified Arabic" w:eastAsia="Times New Roman" w:hAnsi="Simplified Arabic" w:cs="Simplified Arabic" w:hint="cs"/>
                <w:b/>
                <w:bCs/>
                <w:color w:val="000000"/>
                <w:sz w:val="28"/>
                <w:szCs w:val="28"/>
              </w:rPr>
              <w:t>SD</w:t>
            </w:r>
            <w:r>
              <w:rPr>
                <w:rFonts w:ascii="Simplified Arabic" w:eastAsia="Times New Roman" w:hAnsi="Simplified Arabic" w:cs="Simplified Arabic" w:hint="cs"/>
                <w:b/>
                <w:bCs/>
                <w:color w:val="000000"/>
                <w:sz w:val="28"/>
                <w:szCs w:val="28"/>
                <w:rtl/>
              </w:rPr>
              <w:t>)</w:t>
            </w:r>
          </w:p>
        </w:tc>
        <w:tc>
          <w:tcPr>
            <w:tcW w:w="0" w:type="auto"/>
            <w:tcBorders>
              <w:top w:val="single" w:sz="4" w:space="0" w:color="8EAADB"/>
              <w:left w:val="nil"/>
              <w:bottom w:val="nil"/>
              <w:right w:val="nil"/>
            </w:tcBorders>
            <w:shd w:val="clear" w:color="000000" w:fill="4472C4"/>
            <w:vAlign w:val="bottom"/>
            <w:hideMark/>
          </w:tcPr>
          <w:p w14:paraId="440DE05C" w14:textId="77777777" w:rsidR="00CD473D" w:rsidRDefault="00CD473D">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مستوى التقييم</w:t>
            </w:r>
          </w:p>
        </w:tc>
        <w:tc>
          <w:tcPr>
            <w:tcW w:w="0" w:type="auto"/>
            <w:tcBorders>
              <w:top w:val="single" w:sz="4" w:space="0" w:color="8EAADB"/>
              <w:left w:val="nil"/>
              <w:bottom w:val="nil"/>
              <w:right w:val="single" w:sz="4" w:space="0" w:color="8EAADB"/>
            </w:tcBorders>
            <w:shd w:val="clear" w:color="000000" w:fill="4472C4"/>
            <w:vAlign w:val="bottom"/>
            <w:hideMark/>
          </w:tcPr>
          <w:p w14:paraId="6364F6C0" w14:textId="77777777" w:rsidR="00CD473D" w:rsidRDefault="00CD473D">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الترتيب</w:t>
            </w:r>
          </w:p>
        </w:tc>
      </w:tr>
      <w:tr w:rsidR="00CD473D" w14:paraId="2C63C02A" w14:textId="77777777" w:rsidTr="00CD473D">
        <w:trPr>
          <w:trHeight w:val="480"/>
        </w:trPr>
        <w:tc>
          <w:tcPr>
            <w:tcW w:w="0" w:type="auto"/>
            <w:tcBorders>
              <w:top w:val="nil"/>
              <w:left w:val="single" w:sz="4" w:space="0" w:color="8EAADB"/>
              <w:bottom w:val="nil"/>
              <w:right w:val="nil"/>
            </w:tcBorders>
            <w:shd w:val="clear" w:color="000000" w:fill="D9E2F3"/>
            <w:vAlign w:val="bottom"/>
            <w:hideMark/>
          </w:tcPr>
          <w:p w14:paraId="450CF809" w14:textId="77777777" w:rsidR="00CD473D" w:rsidRDefault="00CD473D">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أ- ثقافة التعاون وإدارة الصراع</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1D944E7C" w14:textId="77777777" w:rsidR="00CD473D" w:rsidRDefault="00CD473D">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3.56</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5D939D06" w14:textId="77777777" w:rsidR="00CD473D" w:rsidRDefault="00CD473D">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1.33</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02FBCEF1" w14:textId="77777777" w:rsidR="00CD473D" w:rsidRDefault="00CD473D">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متوسط</w:t>
            </w:r>
          </w:p>
        </w:tc>
        <w:tc>
          <w:tcPr>
            <w:tcW w:w="0" w:type="auto"/>
            <w:tcBorders>
              <w:top w:val="nil"/>
              <w:left w:val="nil"/>
              <w:bottom w:val="nil"/>
              <w:right w:val="single" w:sz="4" w:space="0" w:color="8EAADB"/>
            </w:tcBorders>
            <w:shd w:val="clear" w:color="000000" w:fill="D9E2F3"/>
            <w:vAlign w:val="bottom"/>
            <w:hideMark/>
          </w:tcPr>
          <w:p w14:paraId="113EAC46" w14:textId="77777777" w:rsidR="00CD473D" w:rsidRDefault="00CD473D">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1</w:t>
            </w:r>
          </w:p>
        </w:tc>
      </w:tr>
      <w:tr w:rsidR="00CD473D" w14:paraId="150A8EE1" w14:textId="77777777" w:rsidTr="00CD473D">
        <w:trPr>
          <w:trHeight w:val="1410"/>
        </w:trPr>
        <w:tc>
          <w:tcPr>
            <w:tcW w:w="0" w:type="auto"/>
            <w:tcBorders>
              <w:top w:val="nil"/>
              <w:left w:val="single" w:sz="4" w:space="0" w:color="8EAADB"/>
              <w:bottom w:val="nil"/>
              <w:right w:val="nil"/>
            </w:tcBorders>
            <w:vAlign w:val="bottom"/>
            <w:hideMark/>
          </w:tcPr>
          <w:p w14:paraId="09CFE7B9" w14:textId="77777777" w:rsidR="00CD473D" w:rsidRDefault="00CD473D">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13. يتم التعامل مع النزاعات والصراعات الداخلية بطرق منهجية وعادلة لضمان استمرار العمل.</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07F95D3B" w14:textId="77777777" w:rsidR="00CD473D" w:rsidRDefault="00CD473D">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3.68</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047A5CAE" w14:textId="77777777" w:rsidR="00CD473D" w:rsidRDefault="00CD473D">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1.34</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6542342F" w14:textId="77777777" w:rsidR="00CD473D" w:rsidRDefault="00CD473D">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عال</w:t>
            </w:r>
          </w:p>
        </w:tc>
        <w:tc>
          <w:tcPr>
            <w:tcW w:w="0" w:type="auto"/>
            <w:tcBorders>
              <w:top w:val="nil"/>
              <w:left w:val="nil"/>
              <w:bottom w:val="nil"/>
              <w:right w:val="single" w:sz="4" w:space="0" w:color="8EAADB"/>
            </w:tcBorders>
            <w:vAlign w:val="bottom"/>
            <w:hideMark/>
          </w:tcPr>
          <w:p w14:paraId="37D8D906" w14:textId="77777777" w:rsidR="00CD473D" w:rsidRDefault="00CD473D">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w:t>
            </w:r>
          </w:p>
        </w:tc>
      </w:tr>
      <w:tr w:rsidR="00CD473D" w14:paraId="4DE31911" w14:textId="77777777" w:rsidTr="00CD473D">
        <w:trPr>
          <w:trHeight w:val="945"/>
        </w:trPr>
        <w:tc>
          <w:tcPr>
            <w:tcW w:w="0" w:type="auto"/>
            <w:tcBorders>
              <w:top w:val="nil"/>
              <w:left w:val="single" w:sz="4" w:space="0" w:color="8EAADB"/>
              <w:bottom w:val="nil"/>
              <w:right w:val="nil"/>
            </w:tcBorders>
            <w:shd w:val="clear" w:color="000000" w:fill="D9E2F3"/>
            <w:vAlign w:val="bottom"/>
            <w:hideMark/>
          </w:tcPr>
          <w:p w14:paraId="5117FD18" w14:textId="77777777" w:rsidR="00CD473D" w:rsidRDefault="00CD473D">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12. هناك تعاون فعال وتواصل سلس بين الأقسام والإدارات المختلفة في المؤسسة.</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205553C4" w14:textId="77777777" w:rsidR="00CD473D" w:rsidRDefault="00CD473D">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3.44</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047B5C13" w14:textId="77777777" w:rsidR="00CD473D" w:rsidRDefault="00CD473D">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1.41</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0B87FE87" w14:textId="77777777" w:rsidR="00CD473D" w:rsidRDefault="00CD473D">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متوسط</w:t>
            </w:r>
          </w:p>
        </w:tc>
        <w:tc>
          <w:tcPr>
            <w:tcW w:w="0" w:type="auto"/>
            <w:tcBorders>
              <w:top w:val="nil"/>
              <w:left w:val="nil"/>
              <w:bottom w:val="nil"/>
              <w:right w:val="single" w:sz="4" w:space="0" w:color="8EAADB"/>
            </w:tcBorders>
            <w:shd w:val="clear" w:color="000000" w:fill="D9E2F3"/>
            <w:vAlign w:val="bottom"/>
            <w:hideMark/>
          </w:tcPr>
          <w:p w14:paraId="7B3C284D" w14:textId="77777777" w:rsidR="00CD473D" w:rsidRDefault="00CD473D">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w:t>
            </w:r>
          </w:p>
        </w:tc>
      </w:tr>
      <w:tr w:rsidR="00CD473D" w14:paraId="1700AFC2" w14:textId="77777777" w:rsidTr="00CD473D">
        <w:trPr>
          <w:trHeight w:val="480"/>
        </w:trPr>
        <w:tc>
          <w:tcPr>
            <w:tcW w:w="0" w:type="auto"/>
            <w:tcBorders>
              <w:top w:val="nil"/>
              <w:left w:val="single" w:sz="4" w:space="0" w:color="8EAADB"/>
              <w:bottom w:val="nil"/>
              <w:right w:val="nil"/>
            </w:tcBorders>
            <w:vAlign w:val="bottom"/>
            <w:hideMark/>
          </w:tcPr>
          <w:p w14:paraId="1C458E33" w14:textId="77777777" w:rsidR="00CD473D" w:rsidRDefault="00CD473D">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ب- ثقافة الابتكار والتعلم</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336CF905" w14:textId="77777777" w:rsidR="00CD473D" w:rsidRDefault="00CD473D">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3.22</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7699FB05" w14:textId="77777777" w:rsidR="00CD473D" w:rsidRDefault="00CD473D">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1.27</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0C3FF697" w14:textId="77777777" w:rsidR="00CD473D" w:rsidRDefault="00CD473D">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متوسط</w:t>
            </w:r>
          </w:p>
        </w:tc>
        <w:tc>
          <w:tcPr>
            <w:tcW w:w="0" w:type="auto"/>
            <w:tcBorders>
              <w:top w:val="nil"/>
              <w:left w:val="nil"/>
              <w:bottom w:val="nil"/>
              <w:right w:val="single" w:sz="4" w:space="0" w:color="8EAADB"/>
            </w:tcBorders>
            <w:vAlign w:val="bottom"/>
            <w:hideMark/>
          </w:tcPr>
          <w:p w14:paraId="0CE3B76E" w14:textId="77777777" w:rsidR="00CD473D" w:rsidRDefault="00CD473D">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2</w:t>
            </w:r>
          </w:p>
        </w:tc>
      </w:tr>
      <w:tr w:rsidR="00CD473D" w14:paraId="644FF826" w14:textId="77777777" w:rsidTr="00CD473D">
        <w:trPr>
          <w:trHeight w:val="945"/>
        </w:trPr>
        <w:tc>
          <w:tcPr>
            <w:tcW w:w="0" w:type="auto"/>
            <w:tcBorders>
              <w:top w:val="nil"/>
              <w:left w:val="single" w:sz="4" w:space="0" w:color="8EAADB"/>
              <w:bottom w:val="nil"/>
              <w:right w:val="nil"/>
            </w:tcBorders>
            <w:shd w:val="clear" w:color="000000" w:fill="D9E2F3"/>
            <w:vAlign w:val="bottom"/>
            <w:hideMark/>
          </w:tcPr>
          <w:p w14:paraId="1063732E" w14:textId="77777777" w:rsidR="00CD473D" w:rsidRDefault="00CD473D">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9. تتقبل المؤسسة الفشل في تجربة الأفكار الجديدة وتعتبره جزءًا من عملية التعلم.</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52466D0C" w14:textId="77777777" w:rsidR="00CD473D" w:rsidRDefault="00CD473D">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3.32</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72D24E2E" w14:textId="77777777" w:rsidR="00CD473D" w:rsidRDefault="00CD473D">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1.4</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090E3F56" w14:textId="77777777" w:rsidR="00CD473D" w:rsidRDefault="00CD473D">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متوسط</w:t>
            </w:r>
          </w:p>
        </w:tc>
        <w:tc>
          <w:tcPr>
            <w:tcW w:w="0" w:type="auto"/>
            <w:tcBorders>
              <w:top w:val="nil"/>
              <w:left w:val="nil"/>
              <w:bottom w:val="nil"/>
              <w:right w:val="single" w:sz="4" w:space="0" w:color="8EAADB"/>
            </w:tcBorders>
            <w:shd w:val="clear" w:color="000000" w:fill="D9E2F3"/>
            <w:vAlign w:val="bottom"/>
            <w:hideMark/>
          </w:tcPr>
          <w:p w14:paraId="02A08D0E" w14:textId="77777777" w:rsidR="00CD473D" w:rsidRDefault="00CD473D">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w:t>
            </w:r>
          </w:p>
        </w:tc>
      </w:tr>
      <w:tr w:rsidR="00CD473D" w14:paraId="06A4CE26" w14:textId="77777777" w:rsidTr="00CD473D">
        <w:trPr>
          <w:trHeight w:val="945"/>
        </w:trPr>
        <w:tc>
          <w:tcPr>
            <w:tcW w:w="0" w:type="auto"/>
            <w:tcBorders>
              <w:top w:val="nil"/>
              <w:left w:val="single" w:sz="4" w:space="0" w:color="8EAADB"/>
              <w:bottom w:val="nil"/>
              <w:right w:val="nil"/>
            </w:tcBorders>
            <w:vAlign w:val="bottom"/>
            <w:hideMark/>
          </w:tcPr>
          <w:p w14:paraId="6AEFAE22" w14:textId="77777777" w:rsidR="00CD473D" w:rsidRDefault="00CD473D">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11. نشجع على تقديم النقد البنّاء للإجراءات والسياسات الإدارية القائمة.</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07F84784" w14:textId="77777777" w:rsidR="00CD473D" w:rsidRDefault="00CD473D">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3.23</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5ADC3B7D" w14:textId="77777777" w:rsidR="00CD473D" w:rsidRDefault="00CD473D">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1.48</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4DE30E84" w14:textId="77777777" w:rsidR="00CD473D" w:rsidRDefault="00CD473D">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متوسط</w:t>
            </w:r>
          </w:p>
        </w:tc>
        <w:tc>
          <w:tcPr>
            <w:tcW w:w="0" w:type="auto"/>
            <w:tcBorders>
              <w:top w:val="nil"/>
              <w:left w:val="nil"/>
              <w:bottom w:val="nil"/>
              <w:right w:val="single" w:sz="4" w:space="0" w:color="8EAADB"/>
            </w:tcBorders>
            <w:vAlign w:val="bottom"/>
            <w:hideMark/>
          </w:tcPr>
          <w:p w14:paraId="1AB0AB35" w14:textId="77777777" w:rsidR="00CD473D" w:rsidRDefault="00CD473D">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w:t>
            </w:r>
          </w:p>
        </w:tc>
      </w:tr>
      <w:tr w:rsidR="00CD473D" w14:paraId="395D6AFA" w14:textId="77777777" w:rsidTr="00CD473D">
        <w:trPr>
          <w:trHeight w:val="945"/>
        </w:trPr>
        <w:tc>
          <w:tcPr>
            <w:tcW w:w="0" w:type="auto"/>
            <w:tcBorders>
              <w:top w:val="nil"/>
              <w:left w:val="single" w:sz="4" w:space="0" w:color="8EAADB"/>
              <w:bottom w:val="nil"/>
              <w:right w:val="nil"/>
            </w:tcBorders>
            <w:shd w:val="clear" w:color="000000" w:fill="D9E2F3"/>
            <w:vAlign w:val="bottom"/>
            <w:hideMark/>
          </w:tcPr>
          <w:p w14:paraId="7B853CA0" w14:textId="77777777" w:rsidR="00CD473D" w:rsidRDefault="00CD473D">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10. يتم منح الموظفين حرية اتخاذ القرار في نطاق مسؤولياتهم دون قيود بيروقراطية مفرطة.</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4173C880" w14:textId="77777777" w:rsidR="00CD473D" w:rsidRDefault="00CD473D">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3.11</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11DFB271" w14:textId="77777777" w:rsidR="00CD473D" w:rsidRDefault="00CD473D">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1.44</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4DCD47A8" w14:textId="77777777" w:rsidR="00CD473D" w:rsidRDefault="00CD473D">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متوسط</w:t>
            </w:r>
          </w:p>
        </w:tc>
        <w:tc>
          <w:tcPr>
            <w:tcW w:w="0" w:type="auto"/>
            <w:tcBorders>
              <w:top w:val="nil"/>
              <w:left w:val="nil"/>
              <w:bottom w:val="nil"/>
              <w:right w:val="single" w:sz="4" w:space="0" w:color="8EAADB"/>
            </w:tcBorders>
            <w:shd w:val="clear" w:color="000000" w:fill="D9E2F3"/>
            <w:vAlign w:val="bottom"/>
            <w:hideMark/>
          </w:tcPr>
          <w:p w14:paraId="5742D11F" w14:textId="77777777" w:rsidR="00CD473D" w:rsidRDefault="00CD473D">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5</w:t>
            </w:r>
          </w:p>
        </w:tc>
      </w:tr>
      <w:tr w:rsidR="00CD473D" w14:paraId="59127477" w14:textId="77777777" w:rsidTr="00CD473D">
        <w:trPr>
          <w:trHeight w:val="525"/>
        </w:trPr>
        <w:tc>
          <w:tcPr>
            <w:tcW w:w="0" w:type="auto"/>
            <w:tcBorders>
              <w:top w:val="nil"/>
              <w:left w:val="single" w:sz="4" w:space="0" w:color="8EAADB"/>
              <w:bottom w:val="single" w:sz="4" w:space="0" w:color="8EAADB"/>
              <w:right w:val="nil"/>
            </w:tcBorders>
            <w:vAlign w:val="bottom"/>
            <w:hideMark/>
          </w:tcPr>
          <w:p w14:paraId="4FDDD50E" w14:textId="77777777" w:rsidR="00CD473D" w:rsidRDefault="00CD473D">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المتوسط العام للثقافة التنظيمية (</w:t>
            </w:r>
            <w:r>
              <w:rPr>
                <w:rFonts w:ascii="Simplified Arabic" w:eastAsia="Times New Roman" w:hAnsi="Simplified Arabic" w:cs="Simplified Arabic" w:hint="cs"/>
                <w:b/>
                <w:bCs/>
                <w:color w:val="000000"/>
                <w:sz w:val="28"/>
                <w:szCs w:val="28"/>
              </w:rPr>
              <w:t>OC</w:t>
            </w:r>
            <w:r>
              <w:rPr>
                <w:rFonts w:ascii="Simplified Arabic" w:eastAsia="Times New Roman" w:hAnsi="Simplified Arabic" w:cs="Simplified Arabic" w:hint="cs"/>
                <w:b/>
                <w:bCs/>
                <w:color w:val="000000"/>
                <w:sz w:val="28"/>
                <w:szCs w:val="28"/>
                <w:rtl/>
              </w:rPr>
              <w:t>)</w:t>
            </w:r>
          </w:p>
        </w:tc>
        <w:tc>
          <w:tcPr>
            <w:tcW w:w="0" w:type="auto"/>
            <w:tcBorders>
              <w:top w:val="nil"/>
              <w:left w:val="nil"/>
              <w:bottom w:val="single" w:sz="4" w:space="0" w:color="8EAADB"/>
              <w:right w:val="nil"/>
            </w:tcBorders>
            <w:vAlign w:val="bottom"/>
            <w:hideMark/>
          </w:tcPr>
          <w:p w14:paraId="0C436AEE" w14:textId="77777777" w:rsidR="00CD473D" w:rsidRDefault="00CD473D">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3.39</w:t>
            </w:r>
          </w:p>
        </w:tc>
        <w:tc>
          <w:tcPr>
            <w:tcW w:w="0" w:type="auto"/>
            <w:tcBorders>
              <w:top w:val="nil"/>
              <w:left w:val="nil"/>
              <w:bottom w:val="single" w:sz="4" w:space="0" w:color="8EAADB"/>
              <w:right w:val="nil"/>
            </w:tcBorders>
            <w:vAlign w:val="bottom"/>
            <w:hideMark/>
          </w:tcPr>
          <w:p w14:paraId="1169F512" w14:textId="77777777" w:rsidR="00CD473D" w:rsidRDefault="00CD473D">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1.31</w:t>
            </w:r>
          </w:p>
        </w:tc>
        <w:tc>
          <w:tcPr>
            <w:tcW w:w="0" w:type="auto"/>
            <w:tcBorders>
              <w:top w:val="nil"/>
              <w:left w:val="nil"/>
              <w:bottom w:val="single" w:sz="4" w:space="0" w:color="8EAADB"/>
              <w:right w:val="nil"/>
            </w:tcBorders>
            <w:vAlign w:val="bottom"/>
            <w:hideMark/>
          </w:tcPr>
          <w:p w14:paraId="28EB6764" w14:textId="77777777" w:rsidR="00CD473D" w:rsidRDefault="00CD473D">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متوسط</w:t>
            </w:r>
          </w:p>
        </w:tc>
        <w:tc>
          <w:tcPr>
            <w:tcW w:w="0" w:type="auto"/>
            <w:tcBorders>
              <w:top w:val="nil"/>
              <w:left w:val="nil"/>
              <w:bottom w:val="single" w:sz="4" w:space="0" w:color="8EAADB"/>
              <w:right w:val="single" w:sz="4" w:space="0" w:color="8EAADB"/>
            </w:tcBorders>
            <w:vAlign w:val="bottom"/>
            <w:hideMark/>
          </w:tcPr>
          <w:p w14:paraId="69EA357A" w14:textId="77777777" w:rsidR="00CD473D" w:rsidRDefault="00CD473D">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w:t>
            </w:r>
          </w:p>
        </w:tc>
      </w:tr>
    </w:tbl>
    <w:p w14:paraId="5D554A3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noProof/>
          <w:color w:val="000000" w:themeColor="text1"/>
        </w:rPr>
        <w:drawing>
          <wp:anchor distT="0" distB="0" distL="114300" distR="114300" simplePos="0" relativeHeight="251667456" behindDoc="0" locked="0" layoutInCell="1" allowOverlap="1" wp14:anchorId="0972FE18" wp14:editId="2A5E4AB4">
            <wp:simplePos x="0" y="0"/>
            <wp:positionH relativeFrom="column">
              <wp:posOffset>2540</wp:posOffset>
            </wp:positionH>
            <wp:positionV relativeFrom="paragraph">
              <wp:posOffset>447040</wp:posOffset>
            </wp:positionV>
            <wp:extent cx="5480685" cy="3505200"/>
            <wp:effectExtent l="0" t="0" r="24765" b="19050"/>
            <wp:wrapTopAndBottom/>
            <wp:docPr id="1713317395" name="مخطط 1">
              <a:extLst xmlns:a="http://schemas.openxmlformats.org/drawingml/2006/main">
                <a:ext uri="{FF2B5EF4-FFF2-40B4-BE49-F238E27FC236}">
                  <a16:creationId xmlns:a16="http://schemas.microsoft.com/office/drawing/2014/main" id="{BA68D864-D60A-B58A-13F0-87BB25262844}"/>
                </a:ext>
                <a:ext uri="{147F2762-F138-4A5C-976F-8EAC2B608ADB}">
                  <a16:predDERef xmlns:a16="http://schemas.microsoft.com/office/drawing/2014/main" pred="{5D9D85E3-CA2F-1E53-0DFD-DCE9DF11FA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sidRPr="00AE065E">
        <w:rPr>
          <w:rFonts w:ascii="Simplified Arabic" w:hAnsi="Simplified Arabic" w:cs="Simplified Arabic" w:hint="cs"/>
          <w:b/>
          <w:bCs/>
          <w:color w:val="000000" w:themeColor="text1"/>
          <w:sz w:val="28"/>
          <w:szCs w:val="28"/>
          <w:rtl/>
        </w:rPr>
        <w:t>التعليق والتحليل</w:t>
      </w:r>
      <w:r w:rsidRPr="00AE065E">
        <w:rPr>
          <w:rFonts w:ascii="Simplified Arabic" w:hAnsi="Simplified Arabic" w:cs="Simplified Arabic" w:hint="cs"/>
          <w:b/>
          <w:bCs/>
          <w:color w:val="000000" w:themeColor="text1"/>
          <w:sz w:val="28"/>
          <w:szCs w:val="28"/>
        </w:rPr>
        <w:t>:</w:t>
      </w:r>
    </w:p>
    <w:p w14:paraId="2C0C15AA"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 xml:space="preserve">سجل المتوسط العام للثقافة التنظيمية </w:t>
      </w:r>
      <w:r w:rsidRPr="00AE065E">
        <w:rPr>
          <w:rFonts w:ascii="Simplified Arabic" w:hAnsi="Simplified Arabic" w:cs="Simplified Arabic" w:hint="cs"/>
          <w:b/>
          <w:bCs/>
          <w:color w:val="000000" w:themeColor="text1"/>
          <w:sz w:val="28"/>
          <w:szCs w:val="28"/>
          <w:rtl/>
        </w:rPr>
        <w:t>مستوى متوسطًا</w:t>
      </w:r>
      <w:r w:rsidRPr="00AE065E">
        <w:rPr>
          <w:rFonts w:ascii="Simplified Arabic" w:hAnsi="Simplified Arabic" w:cs="Simplified Arabic" w:hint="cs"/>
          <w:color w:val="000000" w:themeColor="text1"/>
          <w:sz w:val="28"/>
          <w:szCs w:val="28"/>
        </w:rPr>
        <w:t xml:space="preserve"> (3.39)، </w:t>
      </w:r>
      <w:r w:rsidRPr="00AE065E">
        <w:rPr>
          <w:rFonts w:ascii="Simplified Arabic" w:hAnsi="Simplified Arabic" w:cs="Simplified Arabic" w:hint="cs"/>
          <w:color w:val="000000" w:themeColor="text1"/>
          <w:sz w:val="28"/>
          <w:szCs w:val="28"/>
          <w:rtl/>
        </w:rPr>
        <w:t>وهو أقل من المتوسط العام للقيادة التحويلية. هذا يشير إلى أن الثقافة ما زالت تمثل تحديًا جذريًا أمام التغيير</w:t>
      </w:r>
      <w:r w:rsidRPr="00AE065E">
        <w:rPr>
          <w:rFonts w:ascii="Simplified Arabic" w:hAnsi="Simplified Arabic" w:cs="Simplified Arabic" w:hint="cs"/>
          <w:color w:val="000000" w:themeColor="text1"/>
          <w:sz w:val="28"/>
          <w:szCs w:val="28"/>
        </w:rPr>
        <w:t xml:space="preserve"> (H2).</w:t>
      </w:r>
    </w:p>
    <w:p w14:paraId="66A7E8C2" w14:textId="77777777" w:rsidR="002F1874" w:rsidRPr="00AE065E" w:rsidRDefault="002F1874" w:rsidP="00D816AB">
      <w:pPr>
        <w:widowControl w:val="0"/>
        <w:numPr>
          <w:ilvl w:val="0"/>
          <w:numId w:val="68"/>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أكثر المحاور ضعفاً (ثقافة الجمود</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 xml:space="preserve">جاء بُعد </w:t>
      </w:r>
      <w:r w:rsidRPr="00AE065E">
        <w:rPr>
          <w:rFonts w:ascii="Simplified Arabic" w:hAnsi="Simplified Arabic" w:cs="Simplified Arabic" w:hint="cs"/>
          <w:b/>
          <w:bCs/>
          <w:color w:val="000000" w:themeColor="text1"/>
          <w:sz w:val="28"/>
          <w:szCs w:val="28"/>
          <w:rtl/>
        </w:rPr>
        <w:t>ثقافة الابتكار والتعلم</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 xml:space="preserve">في مرتبة متأخرة، وكانت الفقرة المتعلقة </w:t>
      </w:r>
      <w:r w:rsidRPr="00AE065E">
        <w:rPr>
          <w:rFonts w:ascii="Simplified Arabic" w:hAnsi="Simplified Arabic" w:cs="Simplified Arabic" w:hint="cs"/>
          <w:b/>
          <w:bCs/>
          <w:color w:val="000000" w:themeColor="text1"/>
          <w:sz w:val="28"/>
          <w:szCs w:val="28"/>
          <w:rtl/>
        </w:rPr>
        <w:t>بحرية اتخاذ القرار دون قيود بيروقراطية مفرطة</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هي الأقل متوسطاً (3.11). تليها مباشرة فقرة</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b/>
          <w:bCs/>
          <w:color w:val="000000" w:themeColor="text1"/>
          <w:sz w:val="28"/>
          <w:szCs w:val="28"/>
          <w:rtl/>
        </w:rPr>
        <w:t>تقبل الفشل في تجربة الأفكار الجديدة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(3.32). </w:t>
      </w:r>
      <w:r w:rsidRPr="00AE065E">
        <w:rPr>
          <w:rFonts w:ascii="Simplified Arabic" w:hAnsi="Simplified Arabic" w:cs="Simplified Arabic" w:hint="cs"/>
          <w:color w:val="000000" w:themeColor="text1"/>
          <w:sz w:val="28"/>
          <w:szCs w:val="28"/>
          <w:rtl/>
        </w:rPr>
        <w:t xml:space="preserve">هذا يوضح وجود </w:t>
      </w:r>
      <w:r w:rsidRPr="00AE065E">
        <w:rPr>
          <w:rFonts w:ascii="Simplified Arabic" w:hAnsi="Simplified Arabic" w:cs="Simplified Arabic" w:hint="cs"/>
          <w:b/>
          <w:bCs/>
          <w:color w:val="000000" w:themeColor="text1"/>
          <w:sz w:val="28"/>
          <w:szCs w:val="28"/>
          <w:rtl/>
        </w:rPr>
        <w:t>ثقافة حذر أو عقاب</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تتجنب المجازفة، مما يعيق الابتكار المنهجي وحل المشكلات الإبداعي</w:t>
      </w:r>
      <w:r w:rsidRPr="00AE065E">
        <w:rPr>
          <w:rFonts w:ascii="Simplified Arabic" w:hAnsi="Simplified Arabic" w:cs="Simplified Arabic" w:hint="cs"/>
          <w:color w:val="000000" w:themeColor="text1"/>
          <w:sz w:val="28"/>
          <w:szCs w:val="28"/>
        </w:rPr>
        <w:t>.</w:t>
      </w:r>
    </w:p>
    <w:p w14:paraId="529937B0" w14:textId="77777777" w:rsidR="002F1874" w:rsidRPr="00AE065E" w:rsidRDefault="002F1874" w:rsidP="00D816AB">
      <w:pPr>
        <w:widowControl w:val="0"/>
        <w:numPr>
          <w:ilvl w:val="0"/>
          <w:numId w:val="68"/>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مناقشة الدعم للفرض</w:t>
      </w:r>
      <w:r w:rsidRPr="00AE065E">
        <w:rPr>
          <w:rFonts w:ascii="Simplified Arabic" w:hAnsi="Simplified Arabic" w:cs="Simplified Arabic" w:hint="cs"/>
          <w:b/>
          <w:bCs/>
          <w:color w:val="000000" w:themeColor="text1"/>
          <w:sz w:val="28"/>
          <w:szCs w:val="28"/>
        </w:rPr>
        <w:t xml:space="preserve"> H2:</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إن ضعف ثقافة الابتكار (3.22) يعني أن هناك مقاومة للنقد البنّاء (3.23) ، مما يؤدي إلى تفاقم الأزمات الداخلية</w:t>
      </w:r>
      <w:r w:rsidRPr="00AE065E">
        <w:rPr>
          <w:rFonts w:ascii="Simplified Arabic" w:hAnsi="Simplified Arabic" w:cs="Simplified Arabic" w:hint="cs"/>
          <w:color w:val="000000" w:themeColor="text1"/>
          <w:sz w:val="28"/>
          <w:szCs w:val="28"/>
        </w:rPr>
        <w:t>.</w:t>
      </w:r>
    </w:p>
    <w:p w14:paraId="5AFA3347" w14:textId="77777777" w:rsidR="002F1874" w:rsidRPr="00AE065E" w:rsidRDefault="002F1874" w:rsidP="00E83482">
      <w:pPr>
        <w:pStyle w:val="3"/>
        <w:spacing w:line="276" w:lineRule="auto"/>
        <w:jc w:val="both"/>
        <w:rPr>
          <w:rFonts w:ascii="Simplified Arabic" w:hAnsi="Simplified Arabic" w:cs="Simplified Arabic"/>
          <w:color w:val="000000" w:themeColor="text1"/>
        </w:rPr>
      </w:pPr>
      <w:bookmarkStart w:id="118" w:name="_Toc214319041"/>
      <w:r w:rsidRPr="00AE065E">
        <w:rPr>
          <w:rFonts w:ascii="Simplified Arabic" w:hAnsi="Simplified Arabic" w:cs="Simplified Arabic" w:hint="cs"/>
          <w:color w:val="000000" w:themeColor="text1"/>
        </w:rPr>
        <w:t xml:space="preserve">4.3. </w:t>
      </w:r>
      <w:r w:rsidRPr="00AE065E">
        <w:rPr>
          <w:rFonts w:ascii="Simplified Arabic" w:hAnsi="Simplified Arabic" w:cs="Simplified Arabic" w:hint="cs"/>
          <w:color w:val="000000" w:themeColor="text1"/>
          <w:rtl/>
        </w:rPr>
        <w:t>المتغير المستقل الثالث: الحوكمة المؤسسية والشفافية</w:t>
      </w:r>
      <w:r w:rsidRPr="00AE065E">
        <w:rPr>
          <w:rFonts w:ascii="Simplified Arabic" w:hAnsi="Simplified Arabic" w:cs="Simplified Arabic" w:hint="cs"/>
          <w:color w:val="000000" w:themeColor="text1"/>
        </w:rPr>
        <w:t xml:space="preserve"> (GC)</w:t>
      </w:r>
      <w:bookmarkEnd w:id="118"/>
    </w:p>
    <w:p w14:paraId="4B8E0A8D"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يقيس هذا المحور وجود الأطر البنيوية التي تضمن الشفافية والمساءلة واللامركزية الإجرائية</w:t>
      </w:r>
      <w:r w:rsidRPr="00AE065E">
        <w:rPr>
          <w:rFonts w:ascii="Simplified Arabic" w:hAnsi="Simplified Arabic" w:cs="Simplified Arabic" w:hint="cs"/>
          <w:color w:val="000000" w:themeColor="text1"/>
          <w:sz w:val="28"/>
          <w:szCs w:val="28"/>
        </w:rPr>
        <w:t>.</w:t>
      </w:r>
    </w:p>
    <w:p w14:paraId="2337A24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 xml:space="preserve">Table 4.5: </w:t>
      </w:r>
      <w:r w:rsidRPr="00AE065E">
        <w:rPr>
          <w:rFonts w:ascii="Simplified Arabic" w:hAnsi="Simplified Arabic" w:cs="Simplified Arabic" w:hint="cs"/>
          <w:color w:val="000000" w:themeColor="text1"/>
          <w:sz w:val="28"/>
          <w:szCs w:val="28"/>
          <w:rtl/>
        </w:rPr>
        <w:t>التحليل الوصفي لأبعاد الحوكمة المؤسسية والشفافية</w:t>
      </w:r>
      <w:r w:rsidRPr="00AE065E">
        <w:rPr>
          <w:rFonts w:ascii="Simplified Arabic" w:hAnsi="Simplified Arabic" w:cs="Simplified Arabic" w:hint="cs"/>
          <w:color w:val="000000" w:themeColor="text1"/>
          <w:sz w:val="28"/>
          <w:szCs w:val="28"/>
        </w:rPr>
        <w:t xml:space="preserve"> (GC)</w:t>
      </w:r>
    </w:p>
    <w:tbl>
      <w:tblPr>
        <w:bidiVisual/>
        <w:tblW w:w="0" w:type="auto"/>
        <w:tblInd w:w="5" w:type="dxa"/>
        <w:tblCellMar>
          <w:top w:w="15" w:type="dxa"/>
          <w:left w:w="15" w:type="dxa"/>
          <w:bottom w:w="15" w:type="dxa"/>
          <w:right w:w="15" w:type="dxa"/>
        </w:tblCellMar>
        <w:tblLook w:val="04A0" w:firstRow="1" w:lastRow="0" w:firstColumn="1" w:lastColumn="0" w:noHBand="0" w:noVBand="1"/>
      </w:tblPr>
      <w:tblGrid>
        <w:gridCol w:w="4262"/>
        <w:gridCol w:w="1562"/>
        <w:gridCol w:w="1414"/>
        <w:gridCol w:w="929"/>
        <w:gridCol w:w="650"/>
      </w:tblGrid>
      <w:tr w:rsidR="0024496A" w14:paraId="329C746E" w14:textId="77777777" w:rsidTr="0024496A">
        <w:trPr>
          <w:trHeight w:val="480"/>
        </w:trPr>
        <w:tc>
          <w:tcPr>
            <w:tcW w:w="0" w:type="auto"/>
            <w:tcBorders>
              <w:top w:val="single" w:sz="4" w:space="0" w:color="8EAADB"/>
              <w:left w:val="single" w:sz="4" w:space="0" w:color="8EAADB"/>
              <w:bottom w:val="nil"/>
              <w:right w:val="nil"/>
            </w:tcBorders>
            <w:shd w:val="clear" w:color="000000" w:fill="4472C4"/>
            <w:vAlign w:val="bottom"/>
            <w:hideMark/>
          </w:tcPr>
          <w:p w14:paraId="1D17FC46" w14:textId="77777777" w:rsidR="0024496A" w:rsidRDefault="0024496A">
            <w:pPr>
              <w:rPr>
                <w:rFonts w:ascii="Simplified Arabic" w:eastAsia="Times New Roman" w:hAnsi="Simplified Arabic" w:cs="Simplified Arabic"/>
                <w:b/>
                <w:bCs/>
                <w:color w:val="000000"/>
                <w:kern w:val="0"/>
                <w:sz w:val="28"/>
                <w:szCs w:val="28"/>
                <w14:ligatures w14:val="none"/>
              </w:rPr>
            </w:pPr>
            <w:r>
              <w:rPr>
                <w:rFonts w:ascii="Simplified Arabic" w:eastAsia="Times New Roman" w:hAnsi="Simplified Arabic" w:cs="Simplified Arabic" w:hint="cs"/>
                <w:b/>
                <w:bCs/>
                <w:color w:val="000000"/>
                <w:sz w:val="28"/>
                <w:szCs w:val="28"/>
                <w:rtl/>
              </w:rPr>
              <w:t>البُعد/الفقرة</w:t>
            </w:r>
          </w:p>
        </w:tc>
        <w:tc>
          <w:tcPr>
            <w:tcW w:w="0" w:type="auto"/>
            <w:tcBorders>
              <w:top w:val="single" w:sz="4" w:space="0" w:color="8EAADB"/>
              <w:left w:val="nil"/>
              <w:bottom w:val="nil"/>
              <w:right w:val="nil"/>
            </w:tcBorders>
            <w:shd w:val="clear" w:color="000000" w:fill="4472C4"/>
            <w:vAlign w:val="bottom"/>
            <w:hideMark/>
          </w:tcPr>
          <w:p w14:paraId="3C35DCAD" w14:textId="77777777" w:rsidR="0024496A" w:rsidRDefault="0024496A">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المتوسط الحسابي (</w:t>
            </w:r>
            <w:r>
              <w:rPr>
                <w:rFonts w:ascii="Simplified Arabic" w:eastAsia="Times New Roman" w:hAnsi="Simplified Arabic" w:cs="Simplified Arabic" w:hint="cs"/>
                <w:b/>
                <w:bCs/>
                <w:color w:val="000000"/>
                <w:sz w:val="28"/>
                <w:szCs w:val="28"/>
              </w:rPr>
              <w:t>Mean</w:t>
            </w:r>
            <w:r>
              <w:rPr>
                <w:rFonts w:ascii="Simplified Arabic" w:eastAsia="Times New Roman" w:hAnsi="Simplified Arabic" w:cs="Simplified Arabic" w:hint="cs"/>
                <w:b/>
                <w:bCs/>
                <w:color w:val="000000"/>
                <w:sz w:val="28"/>
                <w:szCs w:val="28"/>
                <w:rtl/>
              </w:rPr>
              <w:t>)</w:t>
            </w:r>
          </w:p>
        </w:tc>
        <w:tc>
          <w:tcPr>
            <w:tcW w:w="0" w:type="auto"/>
            <w:tcBorders>
              <w:top w:val="single" w:sz="4" w:space="0" w:color="8EAADB"/>
              <w:left w:val="nil"/>
              <w:bottom w:val="nil"/>
              <w:right w:val="nil"/>
            </w:tcBorders>
            <w:shd w:val="clear" w:color="000000" w:fill="4472C4"/>
            <w:vAlign w:val="bottom"/>
            <w:hideMark/>
          </w:tcPr>
          <w:p w14:paraId="795FAB1E" w14:textId="77777777" w:rsidR="0024496A" w:rsidRDefault="0024496A">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الانحراف المعياري (</w:t>
            </w:r>
            <w:r>
              <w:rPr>
                <w:rFonts w:ascii="Simplified Arabic" w:eastAsia="Times New Roman" w:hAnsi="Simplified Arabic" w:cs="Simplified Arabic" w:hint="cs"/>
                <w:b/>
                <w:bCs/>
                <w:color w:val="000000"/>
                <w:sz w:val="28"/>
                <w:szCs w:val="28"/>
              </w:rPr>
              <w:t>SD</w:t>
            </w:r>
            <w:r>
              <w:rPr>
                <w:rFonts w:ascii="Simplified Arabic" w:eastAsia="Times New Roman" w:hAnsi="Simplified Arabic" w:cs="Simplified Arabic" w:hint="cs"/>
                <w:b/>
                <w:bCs/>
                <w:color w:val="000000"/>
                <w:sz w:val="28"/>
                <w:szCs w:val="28"/>
                <w:rtl/>
              </w:rPr>
              <w:t>)</w:t>
            </w:r>
          </w:p>
        </w:tc>
        <w:tc>
          <w:tcPr>
            <w:tcW w:w="0" w:type="auto"/>
            <w:tcBorders>
              <w:top w:val="single" w:sz="4" w:space="0" w:color="8EAADB"/>
              <w:left w:val="nil"/>
              <w:bottom w:val="nil"/>
              <w:right w:val="nil"/>
            </w:tcBorders>
            <w:shd w:val="clear" w:color="000000" w:fill="4472C4"/>
            <w:vAlign w:val="bottom"/>
            <w:hideMark/>
          </w:tcPr>
          <w:p w14:paraId="663488AB" w14:textId="77777777" w:rsidR="0024496A" w:rsidRDefault="0024496A">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مستوى التقييم</w:t>
            </w:r>
          </w:p>
        </w:tc>
        <w:tc>
          <w:tcPr>
            <w:tcW w:w="0" w:type="auto"/>
            <w:tcBorders>
              <w:top w:val="single" w:sz="4" w:space="0" w:color="8EAADB"/>
              <w:left w:val="nil"/>
              <w:bottom w:val="nil"/>
              <w:right w:val="single" w:sz="4" w:space="0" w:color="8EAADB"/>
            </w:tcBorders>
            <w:shd w:val="clear" w:color="000000" w:fill="4472C4"/>
            <w:vAlign w:val="bottom"/>
            <w:hideMark/>
          </w:tcPr>
          <w:p w14:paraId="086C022F" w14:textId="77777777" w:rsidR="0024496A" w:rsidRDefault="0024496A">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الترتيب</w:t>
            </w:r>
          </w:p>
        </w:tc>
      </w:tr>
      <w:tr w:rsidR="0024496A" w14:paraId="4AD91585" w14:textId="77777777" w:rsidTr="0024496A">
        <w:trPr>
          <w:trHeight w:val="480"/>
        </w:trPr>
        <w:tc>
          <w:tcPr>
            <w:tcW w:w="0" w:type="auto"/>
            <w:tcBorders>
              <w:top w:val="nil"/>
              <w:left w:val="single" w:sz="4" w:space="0" w:color="8EAADB"/>
              <w:bottom w:val="nil"/>
              <w:right w:val="nil"/>
            </w:tcBorders>
            <w:shd w:val="clear" w:color="000000" w:fill="D9E2F3"/>
            <w:vAlign w:val="bottom"/>
            <w:hideMark/>
          </w:tcPr>
          <w:p w14:paraId="372B7202" w14:textId="77777777" w:rsidR="0024496A" w:rsidRDefault="0024496A">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أ- اللامركزية وإدارة المخاطر</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18C18C99" w14:textId="77777777" w:rsidR="0024496A" w:rsidRDefault="0024496A">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3.77</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543B8333" w14:textId="77777777" w:rsidR="0024496A" w:rsidRDefault="0024496A">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1.32</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0A252F85" w14:textId="77777777" w:rsidR="0024496A" w:rsidRDefault="0024496A">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عال</w:t>
            </w:r>
          </w:p>
        </w:tc>
        <w:tc>
          <w:tcPr>
            <w:tcW w:w="0" w:type="auto"/>
            <w:tcBorders>
              <w:top w:val="nil"/>
              <w:left w:val="nil"/>
              <w:bottom w:val="nil"/>
              <w:right w:val="single" w:sz="4" w:space="0" w:color="8EAADB"/>
            </w:tcBorders>
            <w:shd w:val="clear" w:color="000000" w:fill="D9E2F3"/>
            <w:vAlign w:val="bottom"/>
            <w:hideMark/>
          </w:tcPr>
          <w:p w14:paraId="4F9CBBAF" w14:textId="77777777" w:rsidR="0024496A" w:rsidRDefault="0024496A">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1</w:t>
            </w:r>
          </w:p>
        </w:tc>
      </w:tr>
      <w:tr w:rsidR="0024496A" w14:paraId="1FB7CBFC" w14:textId="77777777" w:rsidTr="0024496A">
        <w:trPr>
          <w:trHeight w:val="1410"/>
        </w:trPr>
        <w:tc>
          <w:tcPr>
            <w:tcW w:w="0" w:type="auto"/>
            <w:tcBorders>
              <w:top w:val="nil"/>
              <w:left w:val="single" w:sz="4" w:space="0" w:color="8EAADB"/>
              <w:bottom w:val="nil"/>
              <w:right w:val="nil"/>
            </w:tcBorders>
            <w:vAlign w:val="bottom"/>
            <w:hideMark/>
          </w:tcPr>
          <w:p w14:paraId="051B6D35" w14:textId="77777777" w:rsidR="0024496A" w:rsidRDefault="0024496A">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17. السلطات الإدارية مفوضة بشكل كافٍ للمستويات الوسطى لتسريع اتخاذ القرارات اليومية.</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08392E39" w14:textId="77777777" w:rsidR="0024496A" w:rsidRDefault="002449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3.9</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14AEFB61" w14:textId="77777777" w:rsidR="0024496A" w:rsidRDefault="002449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1.34</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17EE7455" w14:textId="77777777" w:rsidR="0024496A" w:rsidRDefault="002449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عال</w:t>
            </w:r>
          </w:p>
        </w:tc>
        <w:tc>
          <w:tcPr>
            <w:tcW w:w="0" w:type="auto"/>
            <w:tcBorders>
              <w:top w:val="nil"/>
              <w:left w:val="nil"/>
              <w:bottom w:val="nil"/>
              <w:right w:val="single" w:sz="4" w:space="0" w:color="8EAADB"/>
            </w:tcBorders>
            <w:vAlign w:val="bottom"/>
            <w:hideMark/>
          </w:tcPr>
          <w:p w14:paraId="31F1AE48" w14:textId="77777777" w:rsidR="0024496A" w:rsidRDefault="002449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w:t>
            </w:r>
          </w:p>
        </w:tc>
      </w:tr>
      <w:tr w:rsidR="0024496A" w14:paraId="33392544" w14:textId="77777777" w:rsidTr="0024496A">
        <w:trPr>
          <w:trHeight w:val="945"/>
        </w:trPr>
        <w:tc>
          <w:tcPr>
            <w:tcW w:w="0" w:type="auto"/>
            <w:tcBorders>
              <w:top w:val="nil"/>
              <w:left w:val="single" w:sz="4" w:space="0" w:color="8EAADB"/>
              <w:bottom w:val="nil"/>
              <w:right w:val="nil"/>
            </w:tcBorders>
            <w:shd w:val="clear" w:color="000000" w:fill="D9E2F3"/>
            <w:vAlign w:val="bottom"/>
            <w:hideMark/>
          </w:tcPr>
          <w:p w14:paraId="6919557E" w14:textId="77777777" w:rsidR="0024496A" w:rsidRDefault="0024496A">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18. المؤسسة لديها لجان رقابية مستقلة تراجع العمليات وإدارة المخاطر بفعالية.</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0BF19F8A" w14:textId="77777777" w:rsidR="0024496A" w:rsidRDefault="002449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3.65</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4F821FAA" w14:textId="77777777" w:rsidR="0024496A" w:rsidRDefault="002449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1.4</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4E058EE1" w14:textId="77777777" w:rsidR="0024496A" w:rsidRDefault="002449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متوسط</w:t>
            </w:r>
          </w:p>
        </w:tc>
        <w:tc>
          <w:tcPr>
            <w:tcW w:w="0" w:type="auto"/>
            <w:tcBorders>
              <w:top w:val="nil"/>
              <w:left w:val="nil"/>
              <w:bottom w:val="nil"/>
              <w:right w:val="single" w:sz="4" w:space="0" w:color="8EAADB"/>
            </w:tcBorders>
            <w:shd w:val="clear" w:color="000000" w:fill="D9E2F3"/>
            <w:vAlign w:val="bottom"/>
            <w:hideMark/>
          </w:tcPr>
          <w:p w14:paraId="46472A93" w14:textId="77777777" w:rsidR="0024496A" w:rsidRDefault="002449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w:t>
            </w:r>
          </w:p>
        </w:tc>
      </w:tr>
      <w:tr w:rsidR="0024496A" w14:paraId="4B701D8C" w14:textId="77777777" w:rsidTr="0024496A">
        <w:trPr>
          <w:trHeight w:val="480"/>
        </w:trPr>
        <w:tc>
          <w:tcPr>
            <w:tcW w:w="0" w:type="auto"/>
            <w:tcBorders>
              <w:top w:val="nil"/>
              <w:left w:val="single" w:sz="4" w:space="0" w:color="8EAADB"/>
              <w:bottom w:val="nil"/>
              <w:right w:val="nil"/>
            </w:tcBorders>
            <w:vAlign w:val="bottom"/>
            <w:hideMark/>
          </w:tcPr>
          <w:p w14:paraId="32576FB4" w14:textId="77777777" w:rsidR="0024496A" w:rsidRDefault="0024496A">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ب- الشفافية والمساءلة</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5F65299A" w14:textId="77777777" w:rsidR="0024496A" w:rsidRDefault="0024496A">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3.46</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46F9D149" w14:textId="77777777" w:rsidR="0024496A" w:rsidRDefault="0024496A">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1.32</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78DEBD46" w14:textId="77777777" w:rsidR="0024496A" w:rsidRDefault="0024496A">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متوسط</w:t>
            </w:r>
          </w:p>
        </w:tc>
        <w:tc>
          <w:tcPr>
            <w:tcW w:w="0" w:type="auto"/>
            <w:tcBorders>
              <w:top w:val="nil"/>
              <w:left w:val="nil"/>
              <w:bottom w:val="nil"/>
              <w:right w:val="single" w:sz="4" w:space="0" w:color="8EAADB"/>
            </w:tcBorders>
            <w:vAlign w:val="bottom"/>
            <w:hideMark/>
          </w:tcPr>
          <w:p w14:paraId="14102BE1" w14:textId="77777777" w:rsidR="0024496A" w:rsidRDefault="0024496A">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2</w:t>
            </w:r>
          </w:p>
        </w:tc>
      </w:tr>
      <w:tr w:rsidR="0024496A" w14:paraId="3F8D5F78" w14:textId="77777777" w:rsidTr="0024496A">
        <w:trPr>
          <w:trHeight w:val="945"/>
        </w:trPr>
        <w:tc>
          <w:tcPr>
            <w:tcW w:w="0" w:type="auto"/>
            <w:tcBorders>
              <w:top w:val="nil"/>
              <w:left w:val="single" w:sz="4" w:space="0" w:color="8EAADB"/>
              <w:bottom w:val="nil"/>
              <w:right w:val="nil"/>
            </w:tcBorders>
            <w:shd w:val="clear" w:color="000000" w:fill="D9E2F3"/>
            <w:vAlign w:val="bottom"/>
            <w:hideMark/>
          </w:tcPr>
          <w:p w14:paraId="272A504A" w14:textId="77777777" w:rsidR="0024496A" w:rsidRDefault="0024496A">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16. تُطبق قواعد صارمة وفعالة للمساءلة في حال حدوث قصور أو أخطاء جسيمة في العمل.</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1D56E4DA" w14:textId="77777777" w:rsidR="0024496A" w:rsidRDefault="002449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3.62</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29963AFD" w14:textId="77777777" w:rsidR="0024496A" w:rsidRDefault="002449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1.41</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0361D3CE" w14:textId="77777777" w:rsidR="0024496A" w:rsidRDefault="002449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متوسط</w:t>
            </w:r>
          </w:p>
        </w:tc>
        <w:tc>
          <w:tcPr>
            <w:tcW w:w="0" w:type="auto"/>
            <w:tcBorders>
              <w:top w:val="nil"/>
              <w:left w:val="nil"/>
              <w:bottom w:val="nil"/>
              <w:right w:val="single" w:sz="4" w:space="0" w:color="8EAADB"/>
            </w:tcBorders>
            <w:shd w:val="clear" w:color="000000" w:fill="D9E2F3"/>
            <w:vAlign w:val="bottom"/>
            <w:hideMark/>
          </w:tcPr>
          <w:p w14:paraId="5B073BC8" w14:textId="77777777" w:rsidR="0024496A" w:rsidRDefault="002449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w:t>
            </w:r>
          </w:p>
        </w:tc>
      </w:tr>
      <w:tr w:rsidR="0024496A" w14:paraId="313CDB6F" w14:textId="77777777" w:rsidTr="0024496A">
        <w:trPr>
          <w:trHeight w:val="945"/>
        </w:trPr>
        <w:tc>
          <w:tcPr>
            <w:tcW w:w="0" w:type="auto"/>
            <w:tcBorders>
              <w:top w:val="nil"/>
              <w:left w:val="single" w:sz="4" w:space="0" w:color="8EAADB"/>
              <w:bottom w:val="nil"/>
              <w:right w:val="nil"/>
            </w:tcBorders>
            <w:vAlign w:val="bottom"/>
            <w:hideMark/>
          </w:tcPr>
          <w:p w14:paraId="2D944314" w14:textId="77777777" w:rsidR="0024496A" w:rsidRDefault="0024496A">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14. هناك وثيقة حوكمة واضحة تُحدد الأدوار والمسؤوليات التفصيلية في المؤسسة.</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2BDE30DB" w14:textId="77777777" w:rsidR="0024496A" w:rsidRDefault="002449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3.51</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06050C31" w14:textId="77777777" w:rsidR="0024496A" w:rsidRDefault="002449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1.43</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0AB163FC" w14:textId="77777777" w:rsidR="0024496A" w:rsidRDefault="002449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متوسط</w:t>
            </w:r>
          </w:p>
        </w:tc>
        <w:tc>
          <w:tcPr>
            <w:tcW w:w="0" w:type="auto"/>
            <w:tcBorders>
              <w:top w:val="nil"/>
              <w:left w:val="nil"/>
              <w:bottom w:val="nil"/>
              <w:right w:val="single" w:sz="4" w:space="0" w:color="8EAADB"/>
            </w:tcBorders>
            <w:vAlign w:val="bottom"/>
            <w:hideMark/>
          </w:tcPr>
          <w:p w14:paraId="52556628" w14:textId="77777777" w:rsidR="0024496A" w:rsidRDefault="002449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5</w:t>
            </w:r>
          </w:p>
        </w:tc>
      </w:tr>
      <w:tr w:rsidR="0024496A" w14:paraId="277820F9" w14:textId="77777777" w:rsidTr="0024496A">
        <w:trPr>
          <w:trHeight w:val="1410"/>
        </w:trPr>
        <w:tc>
          <w:tcPr>
            <w:tcW w:w="0" w:type="auto"/>
            <w:tcBorders>
              <w:top w:val="nil"/>
              <w:left w:val="single" w:sz="4" w:space="0" w:color="8EAADB"/>
              <w:bottom w:val="nil"/>
              <w:right w:val="nil"/>
            </w:tcBorders>
            <w:shd w:val="clear" w:color="000000" w:fill="D9E2F3"/>
            <w:vAlign w:val="bottom"/>
            <w:hideMark/>
          </w:tcPr>
          <w:p w14:paraId="06BAEF12" w14:textId="77777777" w:rsidR="0024496A" w:rsidRDefault="0024496A">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15. القرارات المالية والإدارية الكبرى تتسم بالشفافية ويمكن للموظفين المعنيين الوصول لمعلوماتها.</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4C722C6D" w14:textId="77777777" w:rsidR="0024496A" w:rsidRDefault="002449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3.25</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531F35DA" w14:textId="77777777" w:rsidR="0024496A" w:rsidRDefault="002449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1.48</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6F61C761" w14:textId="77777777" w:rsidR="0024496A" w:rsidRDefault="002449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متوسط</w:t>
            </w:r>
          </w:p>
        </w:tc>
        <w:tc>
          <w:tcPr>
            <w:tcW w:w="0" w:type="auto"/>
            <w:tcBorders>
              <w:top w:val="nil"/>
              <w:left w:val="nil"/>
              <w:bottom w:val="nil"/>
              <w:right w:val="single" w:sz="4" w:space="0" w:color="8EAADB"/>
            </w:tcBorders>
            <w:shd w:val="clear" w:color="000000" w:fill="D9E2F3"/>
            <w:vAlign w:val="bottom"/>
            <w:hideMark/>
          </w:tcPr>
          <w:p w14:paraId="152AD69E" w14:textId="77777777" w:rsidR="0024496A" w:rsidRDefault="0024496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6</w:t>
            </w:r>
          </w:p>
        </w:tc>
      </w:tr>
      <w:tr w:rsidR="0024496A" w14:paraId="20491073" w14:textId="77777777" w:rsidTr="0024496A">
        <w:trPr>
          <w:trHeight w:val="525"/>
        </w:trPr>
        <w:tc>
          <w:tcPr>
            <w:tcW w:w="0" w:type="auto"/>
            <w:tcBorders>
              <w:top w:val="nil"/>
              <w:left w:val="single" w:sz="4" w:space="0" w:color="8EAADB"/>
              <w:bottom w:val="single" w:sz="4" w:space="0" w:color="8EAADB"/>
              <w:right w:val="nil"/>
            </w:tcBorders>
            <w:vAlign w:val="bottom"/>
            <w:hideMark/>
          </w:tcPr>
          <w:p w14:paraId="4695C56D" w14:textId="77777777" w:rsidR="0024496A" w:rsidRDefault="0024496A">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المتوسط العام للحوكمة المؤسسية (</w:t>
            </w:r>
            <w:r>
              <w:rPr>
                <w:rFonts w:ascii="Simplified Arabic" w:eastAsia="Times New Roman" w:hAnsi="Simplified Arabic" w:cs="Simplified Arabic" w:hint="cs"/>
                <w:b/>
                <w:bCs/>
                <w:color w:val="000000"/>
                <w:sz w:val="28"/>
                <w:szCs w:val="28"/>
              </w:rPr>
              <w:t>GC</w:t>
            </w:r>
            <w:r>
              <w:rPr>
                <w:rFonts w:ascii="Simplified Arabic" w:eastAsia="Times New Roman" w:hAnsi="Simplified Arabic" w:cs="Simplified Arabic" w:hint="cs"/>
                <w:b/>
                <w:bCs/>
                <w:color w:val="000000"/>
                <w:sz w:val="28"/>
                <w:szCs w:val="28"/>
                <w:rtl/>
              </w:rPr>
              <w:t>)</w:t>
            </w:r>
          </w:p>
        </w:tc>
        <w:tc>
          <w:tcPr>
            <w:tcW w:w="0" w:type="auto"/>
            <w:tcBorders>
              <w:top w:val="nil"/>
              <w:left w:val="nil"/>
              <w:bottom w:val="single" w:sz="4" w:space="0" w:color="8EAADB"/>
              <w:right w:val="nil"/>
            </w:tcBorders>
            <w:vAlign w:val="bottom"/>
            <w:hideMark/>
          </w:tcPr>
          <w:p w14:paraId="7AC3BFAF" w14:textId="77777777" w:rsidR="0024496A" w:rsidRDefault="0024496A">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3.56</w:t>
            </w:r>
          </w:p>
        </w:tc>
        <w:tc>
          <w:tcPr>
            <w:tcW w:w="0" w:type="auto"/>
            <w:tcBorders>
              <w:top w:val="nil"/>
              <w:left w:val="nil"/>
              <w:bottom w:val="single" w:sz="4" w:space="0" w:color="8EAADB"/>
              <w:right w:val="nil"/>
            </w:tcBorders>
            <w:vAlign w:val="bottom"/>
            <w:hideMark/>
          </w:tcPr>
          <w:p w14:paraId="429D9BA7" w14:textId="77777777" w:rsidR="0024496A" w:rsidRDefault="0024496A">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1.3</w:t>
            </w:r>
          </w:p>
        </w:tc>
        <w:tc>
          <w:tcPr>
            <w:tcW w:w="0" w:type="auto"/>
            <w:tcBorders>
              <w:top w:val="nil"/>
              <w:left w:val="nil"/>
              <w:bottom w:val="single" w:sz="4" w:space="0" w:color="8EAADB"/>
              <w:right w:val="nil"/>
            </w:tcBorders>
            <w:vAlign w:val="bottom"/>
            <w:hideMark/>
          </w:tcPr>
          <w:p w14:paraId="336931E8" w14:textId="77777777" w:rsidR="0024496A" w:rsidRDefault="0024496A">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متوسط</w:t>
            </w:r>
          </w:p>
        </w:tc>
        <w:tc>
          <w:tcPr>
            <w:tcW w:w="0" w:type="auto"/>
            <w:tcBorders>
              <w:top w:val="nil"/>
              <w:left w:val="nil"/>
              <w:bottom w:val="single" w:sz="4" w:space="0" w:color="8EAADB"/>
              <w:right w:val="single" w:sz="4" w:space="0" w:color="8EAADB"/>
            </w:tcBorders>
            <w:vAlign w:val="bottom"/>
            <w:hideMark/>
          </w:tcPr>
          <w:p w14:paraId="65AC5BC2" w14:textId="77777777" w:rsidR="0024496A" w:rsidRDefault="0024496A">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w:t>
            </w:r>
          </w:p>
        </w:tc>
      </w:tr>
    </w:tbl>
    <w:p w14:paraId="23057AF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noProof/>
          <w:color w:val="000000" w:themeColor="text1"/>
        </w:rPr>
        <w:drawing>
          <wp:anchor distT="0" distB="0" distL="114300" distR="114300" simplePos="0" relativeHeight="251666432" behindDoc="0" locked="0" layoutInCell="1" allowOverlap="1" wp14:anchorId="3113F770" wp14:editId="21077E89">
            <wp:simplePos x="0" y="0"/>
            <wp:positionH relativeFrom="column">
              <wp:posOffset>20320</wp:posOffset>
            </wp:positionH>
            <wp:positionV relativeFrom="paragraph">
              <wp:posOffset>447040</wp:posOffset>
            </wp:positionV>
            <wp:extent cx="5588000" cy="3569970"/>
            <wp:effectExtent l="0" t="0" r="12700" b="11430"/>
            <wp:wrapTopAndBottom/>
            <wp:docPr id="1253504251" name="مخطط 1">
              <a:extLst xmlns:a="http://schemas.openxmlformats.org/drawingml/2006/main">
                <a:ext uri="{FF2B5EF4-FFF2-40B4-BE49-F238E27FC236}">
                  <a16:creationId xmlns:a16="http://schemas.microsoft.com/office/drawing/2014/main" id="{5D9D85E3-CA2F-1E53-0DFD-DCE9DF11FAF9}"/>
                </a:ext>
                <a:ext uri="{147F2762-F138-4A5C-976F-8EAC2B608ADB}">
                  <a16:predDERef xmlns:a16="http://schemas.microsoft.com/office/drawing/2014/main" pred="{5C9EA1F3-E380-F9A8-15C7-183BD0115A6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sidRPr="00AE065E">
        <w:rPr>
          <w:rFonts w:ascii="Simplified Arabic" w:hAnsi="Simplified Arabic" w:cs="Simplified Arabic" w:hint="cs"/>
          <w:b/>
          <w:bCs/>
          <w:color w:val="000000" w:themeColor="text1"/>
          <w:sz w:val="28"/>
          <w:szCs w:val="28"/>
          <w:rtl/>
        </w:rPr>
        <w:t>التعليق والتحليل</w:t>
      </w:r>
      <w:r w:rsidRPr="00AE065E">
        <w:rPr>
          <w:rFonts w:ascii="Simplified Arabic" w:hAnsi="Simplified Arabic" w:cs="Simplified Arabic" w:hint="cs"/>
          <w:b/>
          <w:bCs/>
          <w:color w:val="000000" w:themeColor="text1"/>
          <w:sz w:val="28"/>
          <w:szCs w:val="28"/>
        </w:rPr>
        <w:t>:</w:t>
      </w:r>
    </w:p>
    <w:p w14:paraId="244A846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 xml:space="preserve">جاء التقييم العام للحوكمة المؤسسية </w:t>
      </w:r>
      <w:r w:rsidRPr="00AE065E">
        <w:rPr>
          <w:rFonts w:ascii="Simplified Arabic" w:hAnsi="Simplified Arabic" w:cs="Simplified Arabic" w:hint="cs"/>
          <w:b/>
          <w:bCs/>
          <w:color w:val="000000" w:themeColor="text1"/>
          <w:sz w:val="28"/>
          <w:szCs w:val="28"/>
          <w:rtl/>
        </w:rPr>
        <w:t>بمستوى متوسط</w:t>
      </w:r>
      <w:r w:rsidRPr="00AE065E">
        <w:rPr>
          <w:rFonts w:ascii="Simplified Arabic" w:hAnsi="Simplified Arabic" w:cs="Simplified Arabic" w:hint="cs"/>
          <w:color w:val="000000" w:themeColor="text1"/>
          <w:sz w:val="28"/>
          <w:szCs w:val="28"/>
        </w:rPr>
        <w:t xml:space="preserve"> (3.56)، </w:t>
      </w:r>
      <w:r w:rsidRPr="00AE065E">
        <w:rPr>
          <w:rFonts w:ascii="Simplified Arabic" w:hAnsi="Simplified Arabic" w:cs="Simplified Arabic" w:hint="cs"/>
          <w:color w:val="000000" w:themeColor="text1"/>
          <w:sz w:val="28"/>
          <w:szCs w:val="28"/>
          <w:rtl/>
        </w:rPr>
        <w:t>وهو أقل من القيادة وأعلى قليلاً من الثقافة. كانت هناك نقطتان متناقضتان بارزتان</w:t>
      </w:r>
      <w:r w:rsidRPr="00AE065E">
        <w:rPr>
          <w:rFonts w:ascii="Simplified Arabic" w:hAnsi="Simplified Arabic" w:cs="Simplified Arabic" w:hint="cs"/>
          <w:color w:val="000000" w:themeColor="text1"/>
          <w:sz w:val="28"/>
          <w:szCs w:val="28"/>
        </w:rPr>
        <w:t>:</w:t>
      </w:r>
    </w:p>
    <w:p w14:paraId="59C76D17" w14:textId="77777777" w:rsidR="002F1874" w:rsidRPr="00AE065E" w:rsidRDefault="002F1874" w:rsidP="00D816AB">
      <w:pPr>
        <w:widowControl w:val="0"/>
        <w:numPr>
          <w:ilvl w:val="0"/>
          <w:numId w:val="69"/>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نقطة قوة بنيوية (اللامركزية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جاءت فقرة</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b/>
          <w:bCs/>
          <w:color w:val="000000" w:themeColor="text1"/>
          <w:sz w:val="28"/>
          <w:szCs w:val="28"/>
          <w:rtl/>
        </w:rPr>
        <w:t>تفويض السلطات الإدارية للمستويات الوسطى</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في المرتبة الأولى بمتوسط عالٍ (3.90). هذا يؤكد الوعي بأهمية تفكيك المركزية كجزء من الإصلاحات الهيكلية، وهو ما يدعم معالجة المشكلات التشغيلية</w:t>
      </w:r>
      <w:r w:rsidRPr="00AE065E">
        <w:rPr>
          <w:rFonts w:ascii="Simplified Arabic" w:hAnsi="Simplified Arabic" w:cs="Simplified Arabic" w:hint="cs"/>
          <w:color w:val="000000" w:themeColor="text1"/>
          <w:sz w:val="28"/>
          <w:szCs w:val="28"/>
        </w:rPr>
        <w:t xml:space="preserve"> (H1).</w:t>
      </w:r>
    </w:p>
    <w:p w14:paraId="52B0F23B" w14:textId="77777777" w:rsidR="002F1874" w:rsidRPr="00AE065E" w:rsidRDefault="002F1874" w:rsidP="00D816AB">
      <w:pPr>
        <w:widowControl w:val="0"/>
        <w:numPr>
          <w:ilvl w:val="0"/>
          <w:numId w:val="69"/>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نقطة ضعف هيكلية (الشفافية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جاءت فقرة</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b/>
          <w:bCs/>
          <w:color w:val="000000" w:themeColor="text1"/>
          <w:sz w:val="28"/>
          <w:szCs w:val="28"/>
          <w:rtl/>
        </w:rPr>
        <w:t>شفافية القرارات المالية والإدارية الكبرى</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في المرتبة الأخيرة (3.25). هذا الضعف في الشفافية يشكل تحديًا جوهريًا أمام الحوكمة الفعالة ، ويمكن أن يفتح الباب أمام الممارسات غير الأخلاقية والفساد الإداري (3.62)، وهو ما أكدته الدراسات السابقة</w:t>
      </w:r>
      <w:r w:rsidRPr="00AE065E">
        <w:rPr>
          <w:rFonts w:ascii="Simplified Arabic" w:hAnsi="Simplified Arabic" w:cs="Simplified Arabic" w:hint="cs"/>
          <w:color w:val="000000" w:themeColor="text1"/>
          <w:sz w:val="28"/>
          <w:szCs w:val="28"/>
        </w:rPr>
        <w:t>.</w:t>
      </w:r>
    </w:p>
    <w:p w14:paraId="6949AA55" w14:textId="77777777" w:rsidR="002F1874" w:rsidRPr="00AE065E" w:rsidRDefault="002F1874" w:rsidP="00E83482">
      <w:pPr>
        <w:pStyle w:val="3"/>
        <w:spacing w:line="276" w:lineRule="auto"/>
        <w:jc w:val="both"/>
        <w:rPr>
          <w:rFonts w:ascii="Simplified Arabic" w:hAnsi="Simplified Arabic" w:cs="Simplified Arabic"/>
          <w:color w:val="000000" w:themeColor="text1"/>
        </w:rPr>
      </w:pPr>
      <w:bookmarkStart w:id="119" w:name="_Toc214319042"/>
      <w:r w:rsidRPr="00AE065E">
        <w:rPr>
          <w:rFonts w:ascii="Simplified Arabic" w:hAnsi="Simplified Arabic" w:cs="Simplified Arabic" w:hint="cs"/>
          <w:color w:val="000000" w:themeColor="text1"/>
        </w:rPr>
        <w:t xml:space="preserve">4.4. </w:t>
      </w:r>
      <w:r w:rsidRPr="00AE065E">
        <w:rPr>
          <w:rFonts w:ascii="Simplified Arabic" w:hAnsi="Simplified Arabic" w:cs="Simplified Arabic" w:hint="cs"/>
          <w:color w:val="000000" w:themeColor="text1"/>
          <w:rtl/>
        </w:rPr>
        <w:t>المتغير التابع: المشكلات الإدارية والقصور في الأداء التكيفي</w:t>
      </w:r>
      <w:r w:rsidRPr="00AE065E">
        <w:rPr>
          <w:rFonts w:ascii="Simplified Arabic" w:hAnsi="Simplified Arabic" w:cs="Simplified Arabic" w:hint="cs"/>
          <w:color w:val="000000" w:themeColor="text1"/>
        </w:rPr>
        <w:t xml:space="preserve"> (DV)</w:t>
      </w:r>
      <w:bookmarkEnd w:id="119"/>
    </w:p>
    <w:p w14:paraId="4A18641B" w14:textId="77777777" w:rsidR="002F1874"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يقيس هذا المحور مدى وجود المشكلات الإدارية المزمنة، والتي يتم تمثيلها بمدى القصور في تحقيق الأداء التكيفي</w:t>
      </w:r>
      <w:r w:rsidRPr="00AE065E">
        <w:rPr>
          <w:rFonts w:ascii="Simplified Arabic" w:hAnsi="Simplified Arabic" w:cs="Simplified Arabic" w:hint="cs"/>
          <w:color w:val="000000" w:themeColor="text1"/>
          <w:sz w:val="28"/>
          <w:szCs w:val="28"/>
        </w:rPr>
        <w:t xml:space="preserve"> (AP). </w:t>
      </w:r>
      <w:r w:rsidRPr="00AE065E">
        <w:rPr>
          <w:rFonts w:ascii="Simplified Arabic" w:hAnsi="Simplified Arabic" w:cs="Simplified Arabic" w:hint="cs"/>
          <w:color w:val="000000" w:themeColor="text1"/>
          <w:sz w:val="28"/>
          <w:szCs w:val="28"/>
          <w:rtl/>
        </w:rPr>
        <w:t>الدرجة العالية تعني أداءً تكيفيًا عالياً ومشكلات أقل</w:t>
      </w:r>
      <w:r w:rsidRPr="00AE065E">
        <w:rPr>
          <w:rFonts w:ascii="Simplified Arabic" w:hAnsi="Simplified Arabic" w:cs="Simplified Arabic" w:hint="cs"/>
          <w:color w:val="000000" w:themeColor="text1"/>
          <w:sz w:val="28"/>
          <w:szCs w:val="28"/>
        </w:rPr>
        <w:t>.</w:t>
      </w:r>
    </w:p>
    <w:p w14:paraId="3638AD84" w14:textId="77777777" w:rsidR="00C0224E" w:rsidRPr="00AE065E" w:rsidRDefault="00C0224E"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p w14:paraId="24C548DC"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 xml:space="preserve">Table 4.6: </w:t>
      </w:r>
      <w:r w:rsidRPr="00AE065E">
        <w:rPr>
          <w:rFonts w:ascii="Simplified Arabic" w:hAnsi="Simplified Arabic" w:cs="Simplified Arabic" w:hint="cs"/>
          <w:color w:val="000000" w:themeColor="text1"/>
          <w:sz w:val="28"/>
          <w:szCs w:val="28"/>
          <w:rtl/>
        </w:rPr>
        <w:t>التحليل الوصفي لأبعاد المشكلات الإدارية/الأداء التكيفي</w:t>
      </w:r>
      <w:r w:rsidRPr="00AE065E">
        <w:rPr>
          <w:rFonts w:ascii="Simplified Arabic" w:hAnsi="Simplified Arabic" w:cs="Simplified Arabic" w:hint="cs"/>
          <w:color w:val="000000" w:themeColor="text1"/>
          <w:sz w:val="28"/>
          <w:szCs w:val="28"/>
        </w:rPr>
        <w:t xml:space="preserve"> (DV)</w:t>
      </w:r>
    </w:p>
    <w:tbl>
      <w:tblPr>
        <w:bidiVisual/>
        <w:tblW w:w="0" w:type="auto"/>
        <w:tblInd w:w="30" w:type="dxa"/>
        <w:tblCellMar>
          <w:top w:w="15" w:type="dxa"/>
          <w:left w:w="15" w:type="dxa"/>
          <w:bottom w:w="15" w:type="dxa"/>
          <w:right w:w="15" w:type="dxa"/>
        </w:tblCellMar>
        <w:tblLook w:val="04A0" w:firstRow="1" w:lastRow="0" w:firstColumn="1" w:lastColumn="0" w:noHBand="0" w:noVBand="1"/>
      </w:tblPr>
      <w:tblGrid>
        <w:gridCol w:w="3996"/>
        <w:gridCol w:w="1369"/>
        <w:gridCol w:w="1245"/>
        <w:gridCol w:w="1532"/>
        <w:gridCol w:w="650"/>
      </w:tblGrid>
      <w:tr w:rsidR="002165B6" w14:paraId="606B7808" w14:textId="77777777" w:rsidTr="00BC540A">
        <w:trPr>
          <w:trHeight w:val="945"/>
        </w:trPr>
        <w:tc>
          <w:tcPr>
            <w:tcW w:w="0" w:type="auto"/>
            <w:tcBorders>
              <w:top w:val="single" w:sz="4" w:space="0" w:color="8EAADB"/>
              <w:left w:val="single" w:sz="4" w:space="0" w:color="8EAADB"/>
              <w:bottom w:val="nil"/>
              <w:right w:val="nil"/>
            </w:tcBorders>
            <w:shd w:val="clear" w:color="000000" w:fill="4472C4"/>
            <w:vAlign w:val="bottom"/>
            <w:hideMark/>
          </w:tcPr>
          <w:p w14:paraId="181DC22C" w14:textId="77777777" w:rsidR="002165B6" w:rsidRDefault="002165B6" w:rsidP="00BC540A">
            <w:pPr>
              <w:rPr>
                <w:rFonts w:ascii="Simplified Arabic" w:eastAsia="Times New Roman" w:hAnsi="Simplified Arabic" w:cs="Simplified Arabic"/>
                <w:b/>
                <w:bCs/>
                <w:color w:val="000000"/>
                <w:kern w:val="0"/>
                <w:sz w:val="28"/>
                <w:szCs w:val="28"/>
                <w14:ligatures w14:val="none"/>
              </w:rPr>
            </w:pPr>
            <w:r>
              <w:rPr>
                <w:rFonts w:ascii="Simplified Arabic" w:eastAsia="Times New Roman" w:hAnsi="Simplified Arabic" w:cs="Simplified Arabic" w:hint="cs"/>
                <w:b/>
                <w:bCs/>
                <w:color w:val="000000"/>
                <w:sz w:val="28"/>
                <w:szCs w:val="28"/>
                <w:rtl/>
              </w:rPr>
              <w:t>البُعد/الفقرة</w:t>
            </w:r>
          </w:p>
        </w:tc>
        <w:tc>
          <w:tcPr>
            <w:tcW w:w="0" w:type="auto"/>
            <w:tcBorders>
              <w:top w:val="single" w:sz="4" w:space="0" w:color="8EAADB"/>
              <w:left w:val="nil"/>
              <w:bottom w:val="nil"/>
              <w:right w:val="nil"/>
            </w:tcBorders>
            <w:shd w:val="clear" w:color="000000" w:fill="4472C4"/>
            <w:vAlign w:val="bottom"/>
            <w:hideMark/>
          </w:tcPr>
          <w:p w14:paraId="48AEBE91" w14:textId="77777777" w:rsidR="002165B6" w:rsidRDefault="002165B6" w:rsidP="00BC540A">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المتوسط الحسابي (</w:t>
            </w:r>
            <w:r>
              <w:rPr>
                <w:rFonts w:ascii="Simplified Arabic" w:eastAsia="Times New Roman" w:hAnsi="Simplified Arabic" w:cs="Simplified Arabic" w:hint="cs"/>
                <w:b/>
                <w:bCs/>
                <w:color w:val="000000"/>
                <w:sz w:val="28"/>
                <w:szCs w:val="28"/>
              </w:rPr>
              <w:t>Mean</w:t>
            </w:r>
            <w:r>
              <w:rPr>
                <w:rFonts w:ascii="Simplified Arabic" w:eastAsia="Times New Roman" w:hAnsi="Simplified Arabic" w:cs="Simplified Arabic" w:hint="cs"/>
                <w:b/>
                <w:bCs/>
                <w:color w:val="000000"/>
                <w:sz w:val="28"/>
                <w:szCs w:val="28"/>
                <w:rtl/>
              </w:rPr>
              <w:t>)</w:t>
            </w:r>
          </w:p>
        </w:tc>
        <w:tc>
          <w:tcPr>
            <w:tcW w:w="0" w:type="auto"/>
            <w:tcBorders>
              <w:top w:val="single" w:sz="4" w:space="0" w:color="8EAADB"/>
              <w:left w:val="nil"/>
              <w:bottom w:val="nil"/>
              <w:right w:val="nil"/>
            </w:tcBorders>
            <w:shd w:val="clear" w:color="000000" w:fill="4472C4"/>
            <w:vAlign w:val="bottom"/>
            <w:hideMark/>
          </w:tcPr>
          <w:p w14:paraId="72D19D6F" w14:textId="77777777" w:rsidR="002165B6" w:rsidRDefault="002165B6" w:rsidP="00BC540A">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الانحراف المعياري (</w:t>
            </w:r>
            <w:r>
              <w:rPr>
                <w:rFonts w:ascii="Simplified Arabic" w:eastAsia="Times New Roman" w:hAnsi="Simplified Arabic" w:cs="Simplified Arabic" w:hint="cs"/>
                <w:b/>
                <w:bCs/>
                <w:color w:val="000000"/>
                <w:sz w:val="28"/>
                <w:szCs w:val="28"/>
              </w:rPr>
              <w:t>SD</w:t>
            </w:r>
            <w:r>
              <w:rPr>
                <w:rFonts w:ascii="Simplified Arabic" w:eastAsia="Times New Roman" w:hAnsi="Simplified Arabic" w:cs="Simplified Arabic" w:hint="cs"/>
                <w:b/>
                <w:bCs/>
                <w:color w:val="000000"/>
                <w:sz w:val="28"/>
                <w:szCs w:val="28"/>
                <w:rtl/>
              </w:rPr>
              <w:t>)</w:t>
            </w:r>
          </w:p>
        </w:tc>
        <w:tc>
          <w:tcPr>
            <w:tcW w:w="0" w:type="auto"/>
            <w:tcBorders>
              <w:top w:val="single" w:sz="4" w:space="0" w:color="8EAADB"/>
              <w:left w:val="nil"/>
              <w:bottom w:val="nil"/>
              <w:right w:val="nil"/>
            </w:tcBorders>
            <w:shd w:val="clear" w:color="000000" w:fill="4472C4"/>
            <w:vAlign w:val="bottom"/>
            <w:hideMark/>
          </w:tcPr>
          <w:p w14:paraId="6E91A694" w14:textId="77777777" w:rsidR="002165B6" w:rsidRDefault="002165B6" w:rsidP="00BC540A">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مستوى التقييم</w:t>
            </w:r>
          </w:p>
        </w:tc>
        <w:tc>
          <w:tcPr>
            <w:tcW w:w="0" w:type="auto"/>
            <w:tcBorders>
              <w:top w:val="single" w:sz="4" w:space="0" w:color="8EAADB"/>
              <w:left w:val="nil"/>
              <w:bottom w:val="nil"/>
              <w:right w:val="single" w:sz="4" w:space="0" w:color="8EAADB"/>
            </w:tcBorders>
            <w:shd w:val="clear" w:color="000000" w:fill="4472C4"/>
            <w:vAlign w:val="bottom"/>
            <w:hideMark/>
          </w:tcPr>
          <w:p w14:paraId="64B07453" w14:textId="77777777" w:rsidR="002165B6" w:rsidRDefault="002165B6" w:rsidP="00BC540A">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الترتيب</w:t>
            </w:r>
          </w:p>
        </w:tc>
      </w:tr>
      <w:tr w:rsidR="002165B6" w14:paraId="59849A9E" w14:textId="77777777" w:rsidTr="00BC540A">
        <w:trPr>
          <w:trHeight w:val="480"/>
        </w:trPr>
        <w:tc>
          <w:tcPr>
            <w:tcW w:w="0" w:type="auto"/>
            <w:tcBorders>
              <w:top w:val="nil"/>
              <w:left w:val="single" w:sz="4" w:space="0" w:color="8EAADB"/>
              <w:bottom w:val="nil"/>
              <w:right w:val="nil"/>
            </w:tcBorders>
            <w:shd w:val="clear" w:color="000000" w:fill="D9E2F3"/>
            <w:vAlign w:val="bottom"/>
            <w:hideMark/>
          </w:tcPr>
          <w:p w14:paraId="15E8A99E" w14:textId="77777777" w:rsidR="002165B6" w:rsidRDefault="002165B6" w:rsidP="00BC540A">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أ- المشكلات التشغيلية</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19BFDCA8" w14:textId="77777777" w:rsidR="002165B6" w:rsidRDefault="002165B6" w:rsidP="00BC540A">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3.37</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7080CCBB" w14:textId="77777777" w:rsidR="002165B6" w:rsidRDefault="002165B6" w:rsidP="00BC540A">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1.14</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183B0883" w14:textId="77777777" w:rsidR="002165B6" w:rsidRDefault="002165B6" w:rsidP="00BC540A">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متوسط</w:t>
            </w:r>
          </w:p>
        </w:tc>
        <w:tc>
          <w:tcPr>
            <w:tcW w:w="0" w:type="auto"/>
            <w:tcBorders>
              <w:top w:val="nil"/>
              <w:left w:val="nil"/>
              <w:bottom w:val="nil"/>
              <w:right w:val="single" w:sz="4" w:space="0" w:color="8EAADB"/>
            </w:tcBorders>
            <w:shd w:val="clear" w:color="000000" w:fill="D9E2F3"/>
            <w:vAlign w:val="bottom"/>
            <w:hideMark/>
          </w:tcPr>
          <w:p w14:paraId="2BC256B1" w14:textId="77777777" w:rsidR="002165B6" w:rsidRDefault="002165B6" w:rsidP="00BC540A">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1</w:t>
            </w:r>
          </w:p>
        </w:tc>
      </w:tr>
      <w:tr w:rsidR="002165B6" w14:paraId="586EDC64" w14:textId="77777777" w:rsidTr="00BC540A">
        <w:trPr>
          <w:trHeight w:val="1410"/>
        </w:trPr>
        <w:tc>
          <w:tcPr>
            <w:tcW w:w="0" w:type="auto"/>
            <w:tcBorders>
              <w:top w:val="nil"/>
              <w:left w:val="single" w:sz="4" w:space="0" w:color="8EAADB"/>
              <w:bottom w:val="nil"/>
              <w:right w:val="nil"/>
            </w:tcBorders>
            <w:vAlign w:val="bottom"/>
            <w:hideMark/>
          </w:tcPr>
          <w:p w14:paraId="4F2C82D4" w14:textId="77777777" w:rsidR="002165B6" w:rsidRDefault="002165B6" w:rsidP="00BC540A">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24. إجراءات العمل المعتمدة تتسم بالجمود ولا تسمح بالمرونة اللازمة عند حدوث اضطراب (مثل أزمة).</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79A3DA46" w14:textId="77777777" w:rsidR="002165B6" w:rsidRDefault="002165B6" w:rsidP="00BC540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3.82</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1DF9B8C7" w14:textId="77777777" w:rsidR="002165B6" w:rsidRDefault="002165B6" w:rsidP="00BC540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1.34</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10325BD3" w14:textId="77777777" w:rsidR="002165B6" w:rsidRDefault="002165B6" w:rsidP="00BC540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عال</w:t>
            </w:r>
          </w:p>
        </w:tc>
        <w:tc>
          <w:tcPr>
            <w:tcW w:w="0" w:type="auto"/>
            <w:tcBorders>
              <w:top w:val="nil"/>
              <w:left w:val="nil"/>
              <w:bottom w:val="nil"/>
              <w:right w:val="single" w:sz="4" w:space="0" w:color="8EAADB"/>
            </w:tcBorders>
            <w:vAlign w:val="bottom"/>
            <w:hideMark/>
          </w:tcPr>
          <w:p w14:paraId="76F96399" w14:textId="77777777" w:rsidR="002165B6" w:rsidRDefault="002165B6" w:rsidP="00BC540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w:t>
            </w:r>
          </w:p>
        </w:tc>
      </w:tr>
      <w:tr w:rsidR="002165B6" w14:paraId="6049E17B" w14:textId="77777777" w:rsidTr="00BC540A">
        <w:trPr>
          <w:trHeight w:val="1410"/>
        </w:trPr>
        <w:tc>
          <w:tcPr>
            <w:tcW w:w="0" w:type="auto"/>
            <w:tcBorders>
              <w:top w:val="nil"/>
              <w:left w:val="single" w:sz="4" w:space="0" w:color="8EAADB"/>
              <w:bottom w:val="nil"/>
              <w:right w:val="nil"/>
            </w:tcBorders>
            <w:shd w:val="clear" w:color="000000" w:fill="D9E2F3"/>
            <w:vAlign w:val="bottom"/>
            <w:hideMark/>
          </w:tcPr>
          <w:p w14:paraId="3009D341" w14:textId="77777777" w:rsidR="002165B6" w:rsidRDefault="002165B6" w:rsidP="00BC540A">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22. بطء اتخاذ القرار يعيق قدرتنا على الاستجابة السريعة لتغيرات السوق واحتياجات العملاء.</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03FA1FD0" w14:textId="77777777" w:rsidR="002165B6" w:rsidRDefault="002165B6" w:rsidP="00BC540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3.73</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2DA30EB5" w14:textId="77777777" w:rsidR="002165B6" w:rsidRDefault="002165B6" w:rsidP="00BC540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1.34</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63780CAB" w14:textId="77777777" w:rsidR="002165B6" w:rsidRDefault="002165B6" w:rsidP="00BC540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عال</w:t>
            </w:r>
          </w:p>
        </w:tc>
        <w:tc>
          <w:tcPr>
            <w:tcW w:w="0" w:type="auto"/>
            <w:tcBorders>
              <w:top w:val="nil"/>
              <w:left w:val="nil"/>
              <w:bottom w:val="nil"/>
              <w:right w:val="single" w:sz="4" w:space="0" w:color="8EAADB"/>
            </w:tcBorders>
            <w:shd w:val="clear" w:color="000000" w:fill="D9E2F3"/>
            <w:vAlign w:val="bottom"/>
            <w:hideMark/>
          </w:tcPr>
          <w:p w14:paraId="0F8AF0F0" w14:textId="77777777" w:rsidR="002165B6" w:rsidRDefault="002165B6" w:rsidP="00BC540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w:t>
            </w:r>
          </w:p>
        </w:tc>
      </w:tr>
      <w:tr w:rsidR="002165B6" w14:paraId="6765D0E7" w14:textId="77777777" w:rsidTr="00BC540A">
        <w:trPr>
          <w:trHeight w:val="945"/>
        </w:trPr>
        <w:tc>
          <w:tcPr>
            <w:tcW w:w="0" w:type="auto"/>
            <w:tcBorders>
              <w:top w:val="nil"/>
              <w:left w:val="single" w:sz="4" w:space="0" w:color="8EAADB"/>
              <w:bottom w:val="nil"/>
              <w:right w:val="nil"/>
            </w:tcBorders>
            <w:vAlign w:val="bottom"/>
            <w:hideMark/>
          </w:tcPr>
          <w:p w14:paraId="0D5C11AA" w14:textId="77777777" w:rsidR="002165B6" w:rsidRDefault="002165B6" w:rsidP="00BC540A">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23. الهياكل التنظيمية الحالية معقدة وتؤدي إلى تداخل في المسؤوليات بين الأقسام.</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201E6267" w14:textId="77777777" w:rsidR="002165B6" w:rsidRDefault="002165B6" w:rsidP="00BC540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3.58</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48B1D35F" w14:textId="77777777" w:rsidR="002165B6" w:rsidRDefault="002165B6" w:rsidP="00BC540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1.39</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6906C810" w14:textId="77777777" w:rsidR="002165B6" w:rsidRDefault="002165B6" w:rsidP="00BC540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متوسط</w:t>
            </w:r>
          </w:p>
        </w:tc>
        <w:tc>
          <w:tcPr>
            <w:tcW w:w="0" w:type="auto"/>
            <w:tcBorders>
              <w:top w:val="nil"/>
              <w:left w:val="nil"/>
              <w:bottom w:val="nil"/>
              <w:right w:val="single" w:sz="4" w:space="0" w:color="8EAADB"/>
            </w:tcBorders>
            <w:vAlign w:val="bottom"/>
            <w:hideMark/>
          </w:tcPr>
          <w:p w14:paraId="443604E0" w14:textId="77777777" w:rsidR="002165B6" w:rsidRDefault="002165B6" w:rsidP="00BC540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w:t>
            </w:r>
          </w:p>
        </w:tc>
      </w:tr>
      <w:tr w:rsidR="002165B6" w14:paraId="013A271F" w14:textId="77777777" w:rsidTr="00BC540A">
        <w:trPr>
          <w:trHeight w:val="945"/>
        </w:trPr>
        <w:tc>
          <w:tcPr>
            <w:tcW w:w="0" w:type="auto"/>
            <w:tcBorders>
              <w:top w:val="nil"/>
              <w:left w:val="single" w:sz="4" w:space="0" w:color="8EAADB"/>
              <w:bottom w:val="nil"/>
              <w:right w:val="nil"/>
            </w:tcBorders>
            <w:shd w:val="clear" w:color="000000" w:fill="D9E2F3"/>
            <w:vAlign w:val="bottom"/>
            <w:hideMark/>
          </w:tcPr>
          <w:p w14:paraId="480C0B5A" w14:textId="77777777" w:rsidR="002165B6" w:rsidRDefault="002165B6" w:rsidP="00BC540A">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25. لا يوجد لدينا استخدام فعال ومتابع للموارد (بشرية ومالية) مما يؤدي إلى الهدر.</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111C68F2" w14:textId="77777777" w:rsidR="002165B6" w:rsidRDefault="002165B6" w:rsidP="00BC540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3.15</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09F2B8F3" w14:textId="77777777" w:rsidR="002165B6" w:rsidRDefault="002165B6" w:rsidP="00BC540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1.46</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3FADFC1F" w14:textId="77777777" w:rsidR="002165B6" w:rsidRDefault="002165B6" w:rsidP="00BC540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متوسط</w:t>
            </w:r>
          </w:p>
        </w:tc>
        <w:tc>
          <w:tcPr>
            <w:tcW w:w="0" w:type="auto"/>
            <w:tcBorders>
              <w:top w:val="nil"/>
              <w:left w:val="nil"/>
              <w:bottom w:val="nil"/>
              <w:right w:val="single" w:sz="4" w:space="0" w:color="8EAADB"/>
            </w:tcBorders>
            <w:shd w:val="clear" w:color="000000" w:fill="D9E2F3"/>
            <w:vAlign w:val="bottom"/>
            <w:hideMark/>
          </w:tcPr>
          <w:p w14:paraId="10AE13CC" w14:textId="77777777" w:rsidR="002165B6" w:rsidRDefault="002165B6" w:rsidP="00BC540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10</w:t>
            </w:r>
          </w:p>
        </w:tc>
      </w:tr>
      <w:tr w:rsidR="002165B6" w14:paraId="2ADD59CD" w14:textId="77777777" w:rsidTr="00BC540A">
        <w:trPr>
          <w:trHeight w:val="480"/>
        </w:trPr>
        <w:tc>
          <w:tcPr>
            <w:tcW w:w="0" w:type="auto"/>
            <w:tcBorders>
              <w:top w:val="nil"/>
              <w:left w:val="single" w:sz="4" w:space="0" w:color="8EAADB"/>
              <w:bottom w:val="nil"/>
              <w:right w:val="nil"/>
            </w:tcBorders>
            <w:vAlign w:val="bottom"/>
            <w:hideMark/>
          </w:tcPr>
          <w:p w14:paraId="2EFB719B" w14:textId="77777777" w:rsidR="002165B6" w:rsidRDefault="002165B6" w:rsidP="00BC540A">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ب- المشكلات السلوكية</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7F421AA0" w14:textId="77777777" w:rsidR="002165B6" w:rsidRDefault="002165B6" w:rsidP="00BC540A">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3.33</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2604773B" w14:textId="77777777" w:rsidR="002165B6" w:rsidRDefault="002165B6" w:rsidP="00BC540A">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1.18</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145EE156" w14:textId="77777777" w:rsidR="002165B6" w:rsidRDefault="002165B6" w:rsidP="00BC540A">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متوسط</w:t>
            </w:r>
          </w:p>
        </w:tc>
        <w:tc>
          <w:tcPr>
            <w:tcW w:w="0" w:type="auto"/>
            <w:tcBorders>
              <w:top w:val="nil"/>
              <w:left w:val="nil"/>
              <w:bottom w:val="nil"/>
              <w:right w:val="single" w:sz="4" w:space="0" w:color="8EAADB"/>
            </w:tcBorders>
            <w:vAlign w:val="bottom"/>
            <w:hideMark/>
          </w:tcPr>
          <w:p w14:paraId="16F75DFC" w14:textId="77777777" w:rsidR="002165B6" w:rsidRDefault="002165B6" w:rsidP="00BC540A">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2</w:t>
            </w:r>
          </w:p>
        </w:tc>
      </w:tr>
      <w:tr w:rsidR="002165B6" w14:paraId="0E7374F9" w14:textId="77777777" w:rsidTr="00BC540A">
        <w:trPr>
          <w:trHeight w:val="1410"/>
        </w:trPr>
        <w:tc>
          <w:tcPr>
            <w:tcW w:w="0" w:type="auto"/>
            <w:tcBorders>
              <w:top w:val="nil"/>
              <w:left w:val="single" w:sz="4" w:space="0" w:color="8EAADB"/>
              <w:bottom w:val="nil"/>
              <w:right w:val="nil"/>
            </w:tcBorders>
            <w:shd w:val="clear" w:color="000000" w:fill="D9E2F3"/>
            <w:vAlign w:val="bottom"/>
            <w:hideMark/>
          </w:tcPr>
          <w:p w14:paraId="08CACB5E" w14:textId="77777777" w:rsidR="002165B6" w:rsidRDefault="002165B6" w:rsidP="00BC540A">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27. لا يتم في المؤسسة تشجيع السلوكيات التي تنطوي على المجازفة المحسوبة لحل مشكلات غير مألوفة.</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66E889F9" w14:textId="77777777" w:rsidR="002165B6" w:rsidRDefault="002165B6" w:rsidP="00BC540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3.42</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0201F179" w14:textId="77777777" w:rsidR="002165B6" w:rsidRDefault="002165B6" w:rsidP="00BC540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1.4</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1F996488" w14:textId="77777777" w:rsidR="002165B6" w:rsidRDefault="002165B6" w:rsidP="00BC540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متوسط</w:t>
            </w:r>
          </w:p>
        </w:tc>
        <w:tc>
          <w:tcPr>
            <w:tcW w:w="0" w:type="auto"/>
            <w:tcBorders>
              <w:top w:val="nil"/>
              <w:left w:val="nil"/>
              <w:bottom w:val="nil"/>
              <w:right w:val="single" w:sz="4" w:space="0" w:color="8EAADB"/>
            </w:tcBorders>
            <w:shd w:val="clear" w:color="000000" w:fill="D9E2F3"/>
            <w:vAlign w:val="bottom"/>
            <w:hideMark/>
          </w:tcPr>
          <w:p w14:paraId="5AB28A60" w14:textId="77777777" w:rsidR="002165B6" w:rsidRDefault="002165B6" w:rsidP="00BC540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6</w:t>
            </w:r>
          </w:p>
        </w:tc>
      </w:tr>
      <w:tr w:rsidR="002165B6" w14:paraId="2631E5FE" w14:textId="77777777" w:rsidTr="00BC540A">
        <w:trPr>
          <w:trHeight w:val="945"/>
        </w:trPr>
        <w:tc>
          <w:tcPr>
            <w:tcW w:w="0" w:type="auto"/>
            <w:tcBorders>
              <w:top w:val="nil"/>
              <w:left w:val="single" w:sz="4" w:space="0" w:color="8EAADB"/>
              <w:bottom w:val="nil"/>
              <w:right w:val="nil"/>
            </w:tcBorders>
            <w:vAlign w:val="bottom"/>
            <w:hideMark/>
          </w:tcPr>
          <w:p w14:paraId="7E5B1DBD" w14:textId="77777777" w:rsidR="002165B6" w:rsidRDefault="002165B6" w:rsidP="00BC540A">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26. غالبًا ما أبدي مقاومة للتغييرات التقنية أو التنظيمية الجديدة التي تطرحها الإدارة.</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0890DF17" w14:textId="77777777" w:rsidR="002165B6" w:rsidRDefault="002165B6" w:rsidP="00BC540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3.33</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38CB1966" w14:textId="77777777" w:rsidR="002165B6" w:rsidRDefault="002165B6" w:rsidP="00BC540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1.43</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629A1FB1" w14:textId="77777777" w:rsidR="002165B6" w:rsidRDefault="002165B6" w:rsidP="00BC540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متوسط</w:t>
            </w:r>
          </w:p>
        </w:tc>
        <w:tc>
          <w:tcPr>
            <w:tcW w:w="0" w:type="auto"/>
            <w:tcBorders>
              <w:top w:val="nil"/>
              <w:left w:val="nil"/>
              <w:bottom w:val="nil"/>
              <w:right w:val="single" w:sz="4" w:space="0" w:color="8EAADB"/>
            </w:tcBorders>
            <w:vAlign w:val="bottom"/>
            <w:hideMark/>
          </w:tcPr>
          <w:p w14:paraId="4DBEA7A3" w14:textId="77777777" w:rsidR="002165B6" w:rsidRDefault="002165B6" w:rsidP="00BC540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7</w:t>
            </w:r>
          </w:p>
        </w:tc>
      </w:tr>
      <w:tr w:rsidR="002165B6" w14:paraId="7C9832BE" w14:textId="77777777" w:rsidTr="00BC540A">
        <w:trPr>
          <w:trHeight w:val="945"/>
        </w:trPr>
        <w:tc>
          <w:tcPr>
            <w:tcW w:w="0" w:type="auto"/>
            <w:tcBorders>
              <w:top w:val="nil"/>
              <w:left w:val="single" w:sz="4" w:space="0" w:color="8EAADB"/>
              <w:bottom w:val="nil"/>
              <w:right w:val="nil"/>
            </w:tcBorders>
            <w:shd w:val="clear" w:color="000000" w:fill="D9E2F3"/>
            <w:vAlign w:val="bottom"/>
            <w:hideMark/>
          </w:tcPr>
          <w:p w14:paraId="63510994" w14:textId="77777777" w:rsidR="002165B6" w:rsidRDefault="002165B6" w:rsidP="00BC540A">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28. تفتقر المؤسسة إلى آليات واضحة للتعامل مع النزاعات الإدارية المتكررة بين الأفراد.</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36E95778" w14:textId="77777777" w:rsidR="002165B6" w:rsidRDefault="002165B6" w:rsidP="00BC540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3.39</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30CD753B" w14:textId="77777777" w:rsidR="002165B6" w:rsidRDefault="002165B6" w:rsidP="00BC540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1.34</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55171BB8" w14:textId="77777777" w:rsidR="002165B6" w:rsidRDefault="002165B6" w:rsidP="00BC540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متوسط</w:t>
            </w:r>
          </w:p>
        </w:tc>
        <w:tc>
          <w:tcPr>
            <w:tcW w:w="0" w:type="auto"/>
            <w:tcBorders>
              <w:top w:val="nil"/>
              <w:left w:val="nil"/>
              <w:bottom w:val="nil"/>
              <w:right w:val="single" w:sz="4" w:space="0" w:color="8EAADB"/>
            </w:tcBorders>
            <w:shd w:val="clear" w:color="000000" w:fill="D9E2F3"/>
            <w:vAlign w:val="bottom"/>
            <w:hideMark/>
          </w:tcPr>
          <w:p w14:paraId="728F4007" w14:textId="77777777" w:rsidR="002165B6" w:rsidRDefault="002165B6" w:rsidP="00BC540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8</w:t>
            </w:r>
          </w:p>
        </w:tc>
      </w:tr>
      <w:tr w:rsidR="002165B6" w14:paraId="5D1568F2" w14:textId="77777777" w:rsidTr="00BC540A">
        <w:trPr>
          <w:trHeight w:val="480"/>
        </w:trPr>
        <w:tc>
          <w:tcPr>
            <w:tcW w:w="0" w:type="auto"/>
            <w:tcBorders>
              <w:top w:val="nil"/>
              <w:left w:val="single" w:sz="4" w:space="0" w:color="8EAADB"/>
              <w:bottom w:val="nil"/>
              <w:right w:val="nil"/>
            </w:tcBorders>
            <w:vAlign w:val="bottom"/>
            <w:hideMark/>
          </w:tcPr>
          <w:p w14:paraId="75DF99EF" w14:textId="77777777" w:rsidR="002165B6" w:rsidRDefault="002165B6" w:rsidP="00BC540A">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ج- المشكلات الاستراتيجية</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1E2149DB" w14:textId="77777777" w:rsidR="002165B6" w:rsidRDefault="002165B6" w:rsidP="00BC540A">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3.31</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7E1B1CEA" w14:textId="77777777" w:rsidR="002165B6" w:rsidRDefault="002165B6" w:rsidP="00BC540A">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1.21</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71312C59" w14:textId="77777777" w:rsidR="002165B6" w:rsidRDefault="002165B6" w:rsidP="00BC540A">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متوسط</w:t>
            </w:r>
          </w:p>
        </w:tc>
        <w:tc>
          <w:tcPr>
            <w:tcW w:w="0" w:type="auto"/>
            <w:tcBorders>
              <w:top w:val="nil"/>
              <w:left w:val="nil"/>
              <w:bottom w:val="nil"/>
              <w:right w:val="single" w:sz="4" w:space="0" w:color="8EAADB"/>
            </w:tcBorders>
            <w:vAlign w:val="bottom"/>
            <w:hideMark/>
          </w:tcPr>
          <w:p w14:paraId="067F4F64" w14:textId="77777777" w:rsidR="002165B6" w:rsidRDefault="002165B6" w:rsidP="00BC540A">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3</w:t>
            </w:r>
          </w:p>
        </w:tc>
      </w:tr>
      <w:tr w:rsidR="002165B6" w14:paraId="0CDCB209" w14:textId="77777777" w:rsidTr="00BC540A">
        <w:trPr>
          <w:trHeight w:val="945"/>
        </w:trPr>
        <w:tc>
          <w:tcPr>
            <w:tcW w:w="0" w:type="auto"/>
            <w:tcBorders>
              <w:top w:val="nil"/>
              <w:left w:val="single" w:sz="4" w:space="0" w:color="8EAADB"/>
              <w:bottom w:val="nil"/>
              <w:right w:val="nil"/>
            </w:tcBorders>
            <w:shd w:val="clear" w:color="000000" w:fill="D9E2F3"/>
            <w:vAlign w:val="bottom"/>
            <w:hideMark/>
          </w:tcPr>
          <w:p w14:paraId="1967FFE8" w14:textId="77777777" w:rsidR="002165B6" w:rsidRDefault="002165B6" w:rsidP="00BC540A">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19. نعاني من غياب أهداف أداء كمية واضحة ومحددة يمكن قياس التقدم نحو تحقيقها.</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45D121A6" w14:textId="77777777" w:rsidR="002165B6" w:rsidRDefault="002165B6" w:rsidP="00BC540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3.51</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0304CA41" w14:textId="77777777" w:rsidR="002165B6" w:rsidRDefault="002165B6" w:rsidP="00BC540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1.41</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69CFD722" w14:textId="77777777" w:rsidR="002165B6" w:rsidRDefault="002165B6" w:rsidP="00BC540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متوسط</w:t>
            </w:r>
          </w:p>
        </w:tc>
        <w:tc>
          <w:tcPr>
            <w:tcW w:w="0" w:type="auto"/>
            <w:tcBorders>
              <w:top w:val="nil"/>
              <w:left w:val="nil"/>
              <w:bottom w:val="nil"/>
              <w:right w:val="single" w:sz="4" w:space="0" w:color="8EAADB"/>
            </w:tcBorders>
            <w:shd w:val="clear" w:color="000000" w:fill="D9E2F3"/>
            <w:vAlign w:val="bottom"/>
            <w:hideMark/>
          </w:tcPr>
          <w:p w14:paraId="657D240B" w14:textId="77777777" w:rsidR="002165B6" w:rsidRDefault="002165B6" w:rsidP="00BC540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5</w:t>
            </w:r>
          </w:p>
        </w:tc>
      </w:tr>
      <w:tr w:rsidR="002165B6" w14:paraId="3D53D664" w14:textId="77777777" w:rsidTr="00BC540A">
        <w:trPr>
          <w:trHeight w:val="1410"/>
        </w:trPr>
        <w:tc>
          <w:tcPr>
            <w:tcW w:w="0" w:type="auto"/>
            <w:tcBorders>
              <w:top w:val="nil"/>
              <w:left w:val="single" w:sz="4" w:space="0" w:color="8EAADB"/>
              <w:bottom w:val="nil"/>
              <w:right w:val="nil"/>
            </w:tcBorders>
            <w:vAlign w:val="bottom"/>
            <w:hideMark/>
          </w:tcPr>
          <w:p w14:paraId="09A6B64D" w14:textId="77777777" w:rsidR="002165B6" w:rsidRDefault="002165B6" w:rsidP="00BC540A">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20. التخطيط طويل الأمد (3 سنوات فأكثر) لدينا ضعيف ولا يتم تحديثه باستمرار ليناسب التغيرات.</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5BAC4FD5" w14:textId="77777777" w:rsidR="002165B6" w:rsidRDefault="002165B6" w:rsidP="00BC540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3.55</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7C7F907E" w14:textId="77777777" w:rsidR="002165B6" w:rsidRDefault="002165B6" w:rsidP="00BC540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1.46</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44D7241D" w14:textId="77777777" w:rsidR="002165B6" w:rsidRDefault="002165B6" w:rsidP="00BC540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متوسط</w:t>
            </w:r>
          </w:p>
        </w:tc>
        <w:tc>
          <w:tcPr>
            <w:tcW w:w="0" w:type="auto"/>
            <w:tcBorders>
              <w:top w:val="nil"/>
              <w:left w:val="nil"/>
              <w:bottom w:val="nil"/>
              <w:right w:val="single" w:sz="4" w:space="0" w:color="8EAADB"/>
            </w:tcBorders>
            <w:vAlign w:val="bottom"/>
            <w:hideMark/>
          </w:tcPr>
          <w:p w14:paraId="0C914D6C" w14:textId="77777777" w:rsidR="002165B6" w:rsidRDefault="002165B6" w:rsidP="00BC540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w:t>
            </w:r>
          </w:p>
        </w:tc>
      </w:tr>
      <w:tr w:rsidR="002165B6" w14:paraId="56541220" w14:textId="77777777" w:rsidTr="00BC540A">
        <w:trPr>
          <w:trHeight w:val="1410"/>
        </w:trPr>
        <w:tc>
          <w:tcPr>
            <w:tcW w:w="0" w:type="auto"/>
            <w:tcBorders>
              <w:top w:val="nil"/>
              <w:left w:val="single" w:sz="4" w:space="0" w:color="8EAADB"/>
              <w:bottom w:val="nil"/>
              <w:right w:val="nil"/>
            </w:tcBorders>
            <w:shd w:val="clear" w:color="000000" w:fill="D9E2F3"/>
            <w:vAlign w:val="bottom"/>
            <w:hideMark/>
          </w:tcPr>
          <w:p w14:paraId="54548FF8" w14:textId="77777777" w:rsidR="002165B6" w:rsidRDefault="002165B6" w:rsidP="00BC540A">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21. الرؤية الاستراتيجية للمؤسسة لا تترجم بوضوح إلى خطط عمل يومية (ظاهرة استبدال الأهداف).</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4B240E89" w14:textId="77777777" w:rsidR="002165B6" w:rsidRDefault="002165B6" w:rsidP="00BC540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3.27</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414E77C2" w14:textId="77777777" w:rsidR="002165B6" w:rsidRDefault="002165B6" w:rsidP="00BC540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1.41</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7A552D15" w14:textId="77777777" w:rsidR="002165B6" w:rsidRDefault="002165B6" w:rsidP="00BC540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متوسط</w:t>
            </w:r>
          </w:p>
        </w:tc>
        <w:tc>
          <w:tcPr>
            <w:tcW w:w="0" w:type="auto"/>
            <w:tcBorders>
              <w:top w:val="nil"/>
              <w:left w:val="nil"/>
              <w:bottom w:val="nil"/>
              <w:right w:val="single" w:sz="4" w:space="0" w:color="8EAADB"/>
            </w:tcBorders>
            <w:shd w:val="clear" w:color="000000" w:fill="D9E2F3"/>
            <w:vAlign w:val="bottom"/>
            <w:hideMark/>
          </w:tcPr>
          <w:p w14:paraId="30AF7624" w14:textId="77777777" w:rsidR="002165B6" w:rsidRDefault="002165B6" w:rsidP="00BC540A">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9</w:t>
            </w:r>
          </w:p>
        </w:tc>
      </w:tr>
      <w:tr w:rsidR="002165B6" w14:paraId="03400529" w14:textId="77777777" w:rsidTr="00BC540A">
        <w:trPr>
          <w:trHeight w:val="945"/>
        </w:trPr>
        <w:tc>
          <w:tcPr>
            <w:tcW w:w="0" w:type="auto"/>
            <w:tcBorders>
              <w:top w:val="nil"/>
              <w:left w:val="single" w:sz="4" w:space="0" w:color="8EAADB"/>
              <w:bottom w:val="single" w:sz="4" w:space="0" w:color="8EAADB"/>
              <w:right w:val="nil"/>
            </w:tcBorders>
            <w:vAlign w:val="bottom"/>
            <w:hideMark/>
          </w:tcPr>
          <w:p w14:paraId="724847AA" w14:textId="77777777" w:rsidR="002165B6" w:rsidRDefault="002165B6" w:rsidP="00BC540A">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المتوسط العام للأداء التكيفي/المشكلات الإدارية (</w:t>
            </w:r>
            <w:r>
              <w:rPr>
                <w:rFonts w:ascii="Simplified Arabic" w:eastAsia="Times New Roman" w:hAnsi="Simplified Arabic" w:cs="Simplified Arabic" w:hint="cs"/>
                <w:b/>
                <w:bCs/>
                <w:color w:val="000000"/>
                <w:sz w:val="28"/>
                <w:szCs w:val="28"/>
              </w:rPr>
              <w:t>DV</w:t>
            </w:r>
            <w:r>
              <w:rPr>
                <w:rFonts w:ascii="Simplified Arabic" w:eastAsia="Times New Roman" w:hAnsi="Simplified Arabic" w:cs="Simplified Arabic" w:hint="cs"/>
                <w:b/>
                <w:bCs/>
                <w:color w:val="000000"/>
                <w:sz w:val="28"/>
                <w:szCs w:val="28"/>
                <w:rtl/>
              </w:rPr>
              <w:t>)</w:t>
            </w:r>
          </w:p>
        </w:tc>
        <w:tc>
          <w:tcPr>
            <w:tcW w:w="0" w:type="auto"/>
            <w:tcBorders>
              <w:top w:val="nil"/>
              <w:left w:val="nil"/>
              <w:bottom w:val="single" w:sz="4" w:space="0" w:color="8EAADB"/>
              <w:right w:val="nil"/>
            </w:tcBorders>
            <w:vAlign w:val="bottom"/>
            <w:hideMark/>
          </w:tcPr>
          <w:p w14:paraId="59F23021" w14:textId="77777777" w:rsidR="002165B6" w:rsidRDefault="002165B6" w:rsidP="00BC540A">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3.37</w:t>
            </w:r>
          </w:p>
        </w:tc>
        <w:tc>
          <w:tcPr>
            <w:tcW w:w="0" w:type="auto"/>
            <w:tcBorders>
              <w:top w:val="nil"/>
              <w:left w:val="nil"/>
              <w:bottom w:val="single" w:sz="4" w:space="0" w:color="8EAADB"/>
              <w:right w:val="nil"/>
            </w:tcBorders>
            <w:vAlign w:val="bottom"/>
            <w:hideMark/>
          </w:tcPr>
          <w:p w14:paraId="3B2D4711" w14:textId="77777777" w:rsidR="002165B6" w:rsidRDefault="002165B6" w:rsidP="00BC540A">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1.18</w:t>
            </w:r>
          </w:p>
        </w:tc>
        <w:tc>
          <w:tcPr>
            <w:tcW w:w="0" w:type="auto"/>
            <w:tcBorders>
              <w:top w:val="nil"/>
              <w:left w:val="nil"/>
              <w:bottom w:val="single" w:sz="4" w:space="0" w:color="8EAADB"/>
              <w:right w:val="nil"/>
            </w:tcBorders>
            <w:vAlign w:val="bottom"/>
            <w:hideMark/>
          </w:tcPr>
          <w:p w14:paraId="530C324A" w14:textId="77777777" w:rsidR="002165B6" w:rsidRDefault="002165B6" w:rsidP="00BC540A">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متوسط (يُشير إلى وجود مشكلات)</w:t>
            </w:r>
          </w:p>
        </w:tc>
        <w:tc>
          <w:tcPr>
            <w:tcW w:w="0" w:type="auto"/>
            <w:tcBorders>
              <w:top w:val="nil"/>
              <w:left w:val="nil"/>
              <w:bottom w:val="single" w:sz="4" w:space="0" w:color="8EAADB"/>
              <w:right w:val="single" w:sz="4" w:space="0" w:color="8EAADB"/>
            </w:tcBorders>
            <w:vAlign w:val="bottom"/>
            <w:hideMark/>
          </w:tcPr>
          <w:p w14:paraId="15F215EE" w14:textId="77777777" w:rsidR="002165B6" w:rsidRDefault="002165B6" w:rsidP="00BC540A">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w:t>
            </w:r>
          </w:p>
        </w:tc>
      </w:tr>
    </w:tbl>
    <w:p w14:paraId="7519903B"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noProof/>
          <w:color w:val="000000" w:themeColor="text1"/>
        </w:rPr>
        <w:drawing>
          <wp:anchor distT="0" distB="0" distL="114300" distR="114300" simplePos="0" relativeHeight="251665408" behindDoc="0" locked="0" layoutInCell="1" allowOverlap="1" wp14:anchorId="669A7C83" wp14:editId="255E9FEB">
            <wp:simplePos x="0" y="0"/>
            <wp:positionH relativeFrom="column">
              <wp:posOffset>127000</wp:posOffset>
            </wp:positionH>
            <wp:positionV relativeFrom="paragraph">
              <wp:posOffset>441960</wp:posOffset>
            </wp:positionV>
            <wp:extent cx="5283200" cy="2748280"/>
            <wp:effectExtent l="0" t="0" r="12700" b="13970"/>
            <wp:wrapTopAndBottom/>
            <wp:docPr id="1752475388" name="مخطط 1">
              <a:extLst xmlns:a="http://schemas.openxmlformats.org/drawingml/2006/main">
                <a:ext uri="{FF2B5EF4-FFF2-40B4-BE49-F238E27FC236}">
                  <a16:creationId xmlns:a16="http://schemas.microsoft.com/office/drawing/2014/main" id="{5C9EA1F3-E380-F9A8-15C7-183BD0115A68}"/>
                </a:ext>
                <a:ext uri="{147F2762-F138-4A5C-976F-8EAC2B608ADB}">
                  <a16:predDERef xmlns:a16="http://schemas.microsoft.com/office/drawing/2014/main" pred="{6EFA5CDA-573E-CBE0-F87B-D7774834B2F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r w:rsidRPr="00AE065E">
        <w:rPr>
          <w:rFonts w:ascii="Simplified Arabic" w:hAnsi="Simplified Arabic" w:cs="Simplified Arabic" w:hint="cs"/>
          <w:b/>
          <w:bCs/>
          <w:color w:val="000000" w:themeColor="text1"/>
          <w:sz w:val="28"/>
          <w:szCs w:val="28"/>
          <w:rtl/>
        </w:rPr>
        <w:t>التعليق والتحليل</w:t>
      </w:r>
      <w:r w:rsidRPr="00AE065E">
        <w:rPr>
          <w:rFonts w:ascii="Simplified Arabic" w:hAnsi="Simplified Arabic" w:cs="Simplified Arabic" w:hint="cs"/>
          <w:b/>
          <w:bCs/>
          <w:color w:val="000000" w:themeColor="text1"/>
          <w:sz w:val="28"/>
          <w:szCs w:val="28"/>
        </w:rPr>
        <w:t>:</w:t>
      </w:r>
    </w:p>
    <w:p w14:paraId="70BF2E87" w14:textId="77777777" w:rsidR="002F1874" w:rsidRPr="00AE065E" w:rsidRDefault="002F1874" w:rsidP="00D816AB">
      <w:pPr>
        <w:widowControl w:val="0"/>
        <w:numPr>
          <w:ilvl w:val="0"/>
          <w:numId w:val="70"/>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المستوى العام للأداء</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بلغ المتوسط العام للأداء التكيفي</w:t>
      </w:r>
      <w:r w:rsidRPr="00AE065E">
        <w:rPr>
          <w:rFonts w:ascii="Simplified Arabic" w:hAnsi="Simplified Arabic" w:cs="Simplified Arabic" w:hint="cs"/>
          <w:color w:val="000000" w:themeColor="text1"/>
          <w:sz w:val="28"/>
          <w:szCs w:val="28"/>
        </w:rPr>
        <w:t xml:space="preserve"> (DV) </w:t>
      </w:r>
      <w:r w:rsidRPr="00AE065E">
        <w:rPr>
          <w:rFonts w:ascii="Simplified Arabic" w:hAnsi="Simplified Arabic" w:cs="Simplified Arabic" w:hint="cs"/>
          <w:color w:val="000000" w:themeColor="text1"/>
          <w:sz w:val="28"/>
          <w:szCs w:val="28"/>
          <w:rtl/>
        </w:rPr>
        <w:t xml:space="preserve">قيمة (3.37)، مما يشير إلى أن المؤسسات تعاني من </w:t>
      </w:r>
      <w:r w:rsidRPr="00AE065E">
        <w:rPr>
          <w:rFonts w:ascii="Simplified Arabic" w:hAnsi="Simplified Arabic" w:cs="Simplified Arabic" w:hint="cs"/>
          <w:b/>
          <w:bCs/>
          <w:color w:val="000000" w:themeColor="text1"/>
          <w:sz w:val="28"/>
          <w:szCs w:val="28"/>
          <w:rtl/>
        </w:rPr>
        <w:t>مستوى متوسط من القصور في الأداء التكيفي</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وجود مشكلات إدارية مزمنة). هذا يؤكد الحاجة الملحة للتدخل الجذري</w:t>
      </w:r>
      <w:r w:rsidRPr="00AE065E">
        <w:rPr>
          <w:rFonts w:ascii="Simplified Arabic" w:hAnsi="Simplified Arabic" w:cs="Simplified Arabic" w:hint="cs"/>
          <w:color w:val="000000" w:themeColor="text1"/>
          <w:sz w:val="28"/>
          <w:szCs w:val="28"/>
        </w:rPr>
        <w:t>.</w:t>
      </w:r>
    </w:p>
    <w:p w14:paraId="7168DE10" w14:textId="77777777" w:rsidR="002F1874" w:rsidRPr="00AE065E" w:rsidRDefault="002F1874" w:rsidP="00D816AB">
      <w:pPr>
        <w:widowControl w:val="0"/>
        <w:numPr>
          <w:ilvl w:val="0"/>
          <w:numId w:val="70"/>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أكثر المشكلات حدة (أقل أداء تكيفي</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المشكلات الأكثر حدة هي تلك التي سجلت أقل متوسط (باعتبارها عبارات معكوسة). كانت الأشد وطأة هي</w:t>
      </w:r>
      <w:r w:rsidRPr="00AE065E">
        <w:rPr>
          <w:rFonts w:ascii="Simplified Arabic" w:hAnsi="Simplified Arabic" w:cs="Simplified Arabic" w:hint="cs"/>
          <w:color w:val="000000" w:themeColor="text1"/>
          <w:sz w:val="28"/>
          <w:szCs w:val="28"/>
        </w:rPr>
        <w:t>:</w:t>
      </w:r>
    </w:p>
    <w:p w14:paraId="5F1BF0BD" w14:textId="77777777" w:rsidR="002F1874" w:rsidRPr="00AE065E" w:rsidRDefault="002F1874" w:rsidP="00D816AB">
      <w:pPr>
        <w:widowControl w:val="0"/>
        <w:numPr>
          <w:ilvl w:val="1"/>
          <w:numId w:val="71"/>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المشكلات التشغيلية (هدر الموارد</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لا يوجد لدينا استخدام فعال ومتابع للموارد (بشرية ومالية) مما يؤدي إلى الهدر</w:t>
      </w:r>
      <w:r w:rsidRPr="00AE065E">
        <w:rPr>
          <w:rFonts w:ascii="Simplified Arabic" w:hAnsi="Simplified Arabic" w:cs="Simplified Arabic" w:hint="cs"/>
          <w:color w:val="000000" w:themeColor="text1"/>
          <w:sz w:val="28"/>
          <w:szCs w:val="28"/>
        </w:rPr>
        <w:t>" (3.15).</w:t>
      </w:r>
    </w:p>
    <w:p w14:paraId="4DEF7646" w14:textId="77777777" w:rsidR="002F1874" w:rsidRPr="00AE065E" w:rsidRDefault="002F1874" w:rsidP="00D816AB">
      <w:pPr>
        <w:widowControl w:val="0"/>
        <w:numPr>
          <w:ilvl w:val="1"/>
          <w:numId w:val="71"/>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المشكلات الاستراتيجية (الترجمة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الرؤية الاستراتيجية للمؤسسة لا تترجم بوضوح إلى خطط عمل يومية</w:t>
      </w:r>
      <w:r w:rsidRPr="00AE065E">
        <w:rPr>
          <w:rFonts w:ascii="Simplified Arabic" w:hAnsi="Simplified Arabic" w:cs="Simplified Arabic" w:hint="cs"/>
          <w:color w:val="000000" w:themeColor="text1"/>
          <w:sz w:val="28"/>
          <w:szCs w:val="28"/>
        </w:rPr>
        <w:t>" (3.27).</w:t>
      </w:r>
    </w:p>
    <w:p w14:paraId="76993FAE" w14:textId="77777777" w:rsidR="002F1874" w:rsidRPr="00AE065E" w:rsidRDefault="002F1874" w:rsidP="00D816AB">
      <w:pPr>
        <w:widowControl w:val="0"/>
        <w:numPr>
          <w:ilvl w:val="0"/>
          <w:numId w:val="70"/>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مجالات المرونة (أقل حدة للمشكلة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جاءت فقرات "جمود الإجراءات" (3.82) و "بطء اتخاذ القرار" (3.73) في مراتب أعلى (مشكلات أقل)، مما يتفق مع نتائج محور الحوكمة (3.90) ويؤكد أن جهود اللامركزية بدأت تؤتي ثمارها في المجال التشغيلي</w:t>
      </w:r>
      <w:r w:rsidRPr="00AE065E">
        <w:rPr>
          <w:rFonts w:ascii="Simplified Arabic" w:hAnsi="Simplified Arabic" w:cs="Simplified Arabic" w:hint="cs"/>
          <w:color w:val="000000" w:themeColor="text1"/>
          <w:sz w:val="28"/>
          <w:szCs w:val="28"/>
        </w:rPr>
        <w:t>.</w:t>
      </w:r>
    </w:p>
    <w:p w14:paraId="702CF7C2" w14:textId="77777777" w:rsidR="002F1874" w:rsidRPr="00AE065E" w:rsidRDefault="002F1874" w:rsidP="00E83482">
      <w:pPr>
        <w:pStyle w:val="2"/>
        <w:spacing w:line="276" w:lineRule="auto"/>
        <w:jc w:val="both"/>
        <w:rPr>
          <w:rFonts w:ascii="Simplified Arabic" w:hAnsi="Simplified Arabic" w:cs="Simplified Arabic"/>
          <w:color w:val="000000" w:themeColor="text1"/>
          <w:sz w:val="28"/>
          <w:szCs w:val="28"/>
        </w:rPr>
      </w:pPr>
      <w:bookmarkStart w:id="120" w:name="_Toc214319043"/>
      <w:r w:rsidRPr="00AE065E">
        <w:rPr>
          <w:rFonts w:ascii="Simplified Arabic" w:hAnsi="Simplified Arabic" w:cs="Simplified Arabic" w:hint="cs"/>
          <w:color w:val="000000" w:themeColor="text1"/>
          <w:sz w:val="28"/>
          <w:szCs w:val="28"/>
          <w:rtl/>
        </w:rPr>
        <w:t>خامساً: التحليل الاستدلالي واختبار الفروض المنهجية</w:t>
      </w:r>
      <w:bookmarkEnd w:id="120"/>
    </w:p>
    <w:p w14:paraId="0829CFEE"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يُستخدم في هذا الجزء الإحصاء الاستدلالي لاختبار قوة ونوع العلاقات السببية بين المتغيرات، بدءًا من الارتباط، مروراً بالانحدار، وانتهاءً بالتحليلات المتقدمة</w:t>
      </w:r>
      <w:r w:rsidRPr="00AE065E">
        <w:rPr>
          <w:rFonts w:ascii="Simplified Arabic" w:hAnsi="Simplified Arabic" w:cs="Simplified Arabic" w:hint="cs"/>
          <w:color w:val="000000" w:themeColor="text1"/>
          <w:sz w:val="28"/>
          <w:szCs w:val="28"/>
        </w:rPr>
        <w:t xml:space="preserve"> (SEM).</w:t>
      </w:r>
    </w:p>
    <w:p w14:paraId="471A9A14"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121" w:name="_Toc214319044"/>
      <w:r w:rsidRPr="00AE065E">
        <w:rPr>
          <w:rFonts w:ascii="Simplified Arabic" w:hAnsi="Simplified Arabic" w:cs="Simplified Arabic" w:hint="cs"/>
          <w:color w:val="000000" w:themeColor="text1"/>
        </w:rPr>
        <w:t xml:space="preserve">5.1. </w:t>
      </w:r>
      <w:r w:rsidRPr="00AE065E">
        <w:rPr>
          <w:rFonts w:ascii="Simplified Arabic" w:hAnsi="Simplified Arabic" w:cs="Simplified Arabic" w:hint="cs"/>
          <w:color w:val="000000" w:themeColor="text1"/>
          <w:rtl/>
        </w:rPr>
        <w:t>تحليل الارتباط بين المتغيرات</w:t>
      </w:r>
      <w:r w:rsidRPr="00AE065E">
        <w:rPr>
          <w:rFonts w:ascii="Simplified Arabic" w:hAnsi="Simplified Arabic" w:cs="Simplified Arabic" w:hint="cs"/>
          <w:color w:val="000000" w:themeColor="text1"/>
        </w:rPr>
        <w:t xml:space="preserve"> (Pearson Correlation)</w:t>
      </w:r>
      <w:bookmarkEnd w:id="121"/>
    </w:p>
    <w:p w14:paraId="6295C914"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تم حساب معاملات ارتباط بيرسون بين المتغيرات الرئيسية، لتحديد طبيعة وقوة العلاقة</w:t>
      </w:r>
      <w:r w:rsidRPr="00AE065E">
        <w:rPr>
          <w:rFonts w:ascii="Simplified Arabic" w:hAnsi="Simplified Arabic" w:cs="Simplified Arabic" w:hint="cs"/>
          <w:color w:val="000000" w:themeColor="text1"/>
          <w:sz w:val="28"/>
          <w:szCs w:val="28"/>
        </w:rPr>
        <w:t>.</w:t>
      </w:r>
    </w:p>
    <w:p w14:paraId="274FFFF9"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 xml:space="preserve">Table 4.7: </w:t>
      </w:r>
      <w:r w:rsidRPr="00AE065E">
        <w:rPr>
          <w:rFonts w:ascii="Simplified Arabic" w:hAnsi="Simplified Arabic" w:cs="Simplified Arabic" w:hint="cs"/>
          <w:color w:val="000000" w:themeColor="text1"/>
          <w:sz w:val="28"/>
          <w:szCs w:val="28"/>
          <w:rtl/>
        </w:rPr>
        <w:t>مصفوفة معاملات الارتباط بين المتغيرات الرئيسية (بيرسون</w:t>
      </w:r>
      <w:r w:rsidRPr="00AE065E">
        <w:rPr>
          <w:rFonts w:ascii="Simplified Arabic" w:hAnsi="Simplified Arabic" w:cs="Simplified Arabic" w:hint="cs"/>
          <w:color w:val="000000" w:themeColor="text1"/>
          <w:sz w:val="28"/>
          <w:szCs w:val="28"/>
        </w:rPr>
        <w:t>)</w:t>
      </w:r>
    </w:p>
    <w:tbl>
      <w:tblPr>
        <w:bidiVisual/>
        <w:tblW w:w="0" w:type="auto"/>
        <w:tblInd w:w="5" w:type="dxa"/>
        <w:tblCellMar>
          <w:top w:w="15" w:type="dxa"/>
          <w:left w:w="15" w:type="dxa"/>
          <w:bottom w:w="15" w:type="dxa"/>
          <w:right w:w="15" w:type="dxa"/>
        </w:tblCellMar>
        <w:tblLook w:val="04A0" w:firstRow="1" w:lastRow="0" w:firstColumn="1" w:lastColumn="0" w:noHBand="0" w:noVBand="1"/>
      </w:tblPr>
      <w:tblGrid>
        <w:gridCol w:w="2075"/>
        <w:gridCol w:w="1653"/>
        <w:gridCol w:w="1708"/>
        <w:gridCol w:w="1848"/>
        <w:gridCol w:w="1533"/>
      </w:tblGrid>
      <w:tr w:rsidR="00E12295" w14:paraId="5F141946" w14:textId="77777777" w:rsidTr="00E12295">
        <w:trPr>
          <w:trHeight w:val="480"/>
        </w:trPr>
        <w:tc>
          <w:tcPr>
            <w:tcW w:w="0" w:type="auto"/>
            <w:tcBorders>
              <w:top w:val="single" w:sz="4" w:space="0" w:color="8EAADB"/>
              <w:left w:val="single" w:sz="4" w:space="0" w:color="8EAADB"/>
              <w:bottom w:val="nil"/>
              <w:right w:val="nil"/>
            </w:tcBorders>
            <w:shd w:val="clear" w:color="000000" w:fill="4472C4"/>
            <w:vAlign w:val="bottom"/>
            <w:hideMark/>
          </w:tcPr>
          <w:p w14:paraId="1A3E1ACA" w14:textId="77777777" w:rsidR="00E12295" w:rsidRDefault="00E12295">
            <w:pPr>
              <w:rPr>
                <w:rFonts w:ascii="Simplified Arabic" w:eastAsia="Times New Roman" w:hAnsi="Simplified Arabic" w:cs="Simplified Arabic"/>
                <w:b/>
                <w:bCs/>
                <w:color w:val="000000"/>
                <w:kern w:val="0"/>
                <w:sz w:val="28"/>
                <w:szCs w:val="28"/>
                <w14:ligatures w14:val="none"/>
              </w:rPr>
            </w:pPr>
            <w:r>
              <w:rPr>
                <w:rFonts w:ascii="Simplified Arabic" w:eastAsia="Times New Roman" w:hAnsi="Simplified Arabic" w:cs="Simplified Arabic" w:hint="cs"/>
                <w:b/>
                <w:bCs/>
                <w:color w:val="000000"/>
                <w:sz w:val="28"/>
                <w:szCs w:val="28"/>
                <w:rtl/>
              </w:rPr>
              <w:t>المتغير</w:t>
            </w:r>
          </w:p>
        </w:tc>
        <w:tc>
          <w:tcPr>
            <w:tcW w:w="0" w:type="auto"/>
            <w:tcBorders>
              <w:top w:val="single" w:sz="4" w:space="0" w:color="8EAADB"/>
              <w:left w:val="nil"/>
              <w:bottom w:val="nil"/>
              <w:right w:val="nil"/>
            </w:tcBorders>
            <w:shd w:val="clear" w:color="000000" w:fill="4472C4"/>
            <w:vAlign w:val="bottom"/>
            <w:hideMark/>
          </w:tcPr>
          <w:p w14:paraId="5B967AE4" w14:textId="77777777" w:rsidR="00E12295" w:rsidRDefault="00E12295">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القيادة التحويلية (</w:t>
            </w:r>
            <w:r>
              <w:rPr>
                <w:rFonts w:ascii="Simplified Arabic" w:eastAsia="Times New Roman" w:hAnsi="Simplified Arabic" w:cs="Simplified Arabic" w:hint="cs"/>
                <w:b/>
                <w:bCs/>
                <w:color w:val="000000"/>
                <w:sz w:val="28"/>
                <w:szCs w:val="28"/>
              </w:rPr>
              <w:t>TL</w:t>
            </w:r>
            <w:r>
              <w:rPr>
                <w:rFonts w:ascii="Simplified Arabic" w:eastAsia="Times New Roman" w:hAnsi="Simplified Arabic" w:cs="Simplified Arabic" w:hint="cs"/>
                <w:b/>
                <w:bCs/>
                <w:color w:val="000000"/>
                <w:sz w:val="28"/>
                <w:szCs w:val="28"/>
                <w:rtl/>
              </w:rPr>
              <w:t>)</w:t>
            </w:r>
          </w:p>
        </w:tc>
        <w:tc>
          <w:tcPr>
            <w:tcW w:w="0" w:type="auto"/>
            <w:tcBorders>
              <w:top w:val="single" w:sz="4" w:space="0" w:color="8EAADB"/>
              <w:left w:val="nil"/>
              <w:bottom w:val="nil"/>
              <w:right w:val="nil"/>
            </w:tcBorders>
            <w:shd w:val="clear" w:color="000000" w:fill="4472C4"/>
            <w:vAlign w:val="bottom"/>
            <w:hideMark/>
          </w:tcPr>
          <w:p w14:paraId="36F56FEB" w14:textId="77777777" w:rsidR="00E12295" w:rsidRDefault="00E12295">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الثقافة التنظيمية (</w:t>
            </w:r>
            <w:r>
              <w:rPr>
                <w:rFonts w:ascii="Simplified Arabic" w:eastAsia="Times New Roman" w:hAnsi="Simplified Arabic" w:cs="Simplified Arabic" w:hint="cs"/>
                <w:b/>
                <w:bCs/>
                <w:color w:val="000000"/>
                <w:sz w:val="28"/>
                <w:szCs w:val="28"/>
              </w:rPr>
              <w:t>OC</w:t>
            </w:r>
            <w:r>
              <w:rPr>
                <w:rFonts w:ascii="Simplified Arabic" w:eastAsia="Times New Roman" w:hAnsi="Simplified Arabic" w:cs="Simplified Arabic" w:hint="cs"/>
                <w:b/>
                <w:bCs/>
                <w:color w:val="000000"/>
                <w:sz w:val="28"/>
                <w:szCs w:val="28"/>
                <w:rtl/>
              </w:rPr>
              <w:t>)</w:t>
            </w:r>
          </w:p>
        </w:tc>
        <w:tc>
          <w:tcPr>
            <w:tcW w:w="0" w:type="auto"/>
            <w:tcBorders>
              <w:top w:val="single" w:sz="4" w:space="0" w:color="8EAADB"/>
              <w:left w:val="nil"/>
              <w:bottom w:val="nil"/>
              <w:right w:val="nil"/>
            </w:tcBorders>
            <w:shd w:val="clear" w:color="000000" w:fill="4472C4"/>
            <w:vAlign w:val="bottom"/>
            <w:hideMark/>
          </w:tcPr>
          <w:p w14:paraId="00D36437" w14:textId="77777777" w:rsidR="00E12295" w:rsidRDefault="00E12295">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الحوكمة المؤسسية (</w:t>
            </w:r>
            <w:r>
              <w:rPr>
                <w:rFonts w:ascii="Simplified Arabic" w:eastAsia="Times New Roman" w:hAnsi="Simplified Arabic" w:cs="Simplified Arabic" w:hint="cs"/>
                <w:b/>
                <w:bCs/>
                <w:color w:val="000000"/>
                <w:sz w:val="28"/>
                <w:szCs w:val="28"/>
              </w:rPr>
              <w:t>GC</w:t>
            </w:r>
            <w:r>
              <w:rPr>
                <w:rFonts w:ascii="Simplified Arabic" w:eastAsia="Times New Roman" w:hAnsi="Simplified Arabic" w:cs="Simplified Arabic" w:hint="cs"/>
                <w:b/>
                <w:bCs/>
                <w:color w:val="000000"/>
                <w:sz w:val="28"/>
                <w:szCs w:val="28"/>
                <w:rtl/>
              </w:rPr>
              <w:t>)</w:t>
            </w:r>
          </w:p>
        </w:tc>
        <w:tc>
          <w:tcPr>
            <w:tcW w:w="0" w:type="auto"/>
            <w:tcBorders>
              <w:top w:val="single" w:sz="4" w:space="0" w:color="8EAADB"/>
              <w:left w:val="nil"/>
              <w:bottom w:val="nil"/>
              <w:right w:val="single" w:sz="4" w:space="0" w:color="8EAADB"/>
            </w:tcBorders>
            <w:shd w:val="clear" w:color="000000" w:fill="4472C4"/>
            <w:vAlign w:val="bottom"/>
            <w:hideMark/>
          </w:tcPr>
          <w:p w14:paraId="48B83D4A" w14:textId="77777777" w:rsidR="00E12295" w:rsidRDefault="00E12295">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الأداء التكيفي (</w:t>
            </w:r>
            <w:r>
              <w:rPr>
                <w:rFonts w:ascii="Simplified Arabic" w:eastAsia="Times New Roman" w:hAnsi="Simplified Arabic" w:cs="Simplified Arabic" w:hint="cs"/>
                <w:b/>
                <w:bCs/>
                <w:color w:val="000000"/>
                <w:sz w:val="28"/>
                <w:szCs w:val="28"/>
              </w:rPr>
              <w:t>AP</w:t>
            </w:r>
            <w:r>
              <w:rPr>
                <w:rFonts w:ascii="Simplified Arabic" w:eastAsia="Times New Roman" w:hAnsi="Simplified Arabic" w:cs="Simplified Arabic" w:hint="cs"/>
                <w:b/>
                <w:bCs/>
                <w:color w:val="000000"/>
                <w:sz w:val="28"/>
                <w:szCs w:val="28"/>
                <w:rtl/>
              </w:rPr>
              <w:t>)</w:t>
            </w:r>
          </w:p>
        </w:tc>
      </w:tr>
      <w:tr w:rsidR="00E12295" w14:paraId="756E5711" w14:textId="77777777" w:rsidTr="00E12295">
        <w:trPr>
          <w:trHeight w:val="480"/>
        </w:trPr>
        <w:tc>
          <w:tcPr>
            <w:tcW w:w="0" w:type="auto"/>
            <w:tcBorders>
              <w:top w:val="nil"/>
              <w:left w:val="single" w:sz="4" w:space="0" w:color="8EAADB"/>
              <w:bottom w:val="nil"/>
              <w:right w:val="nil"/>
            </w:tcBorders>
            <w:shd w:val="clear" w:color="000000" w:fill="D9E2F3"/>
            <w:vAlign w:val="bottom"/>
            <w:hideMark/>
          </w:tcPr>
          <w:p w14:paraId="211A6C1F" w14:textId="77777777" w:rsidR="00E12295" w:rsidRDefault="00E12295">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القيادة التحويلية (</w:t>
            </w:r>
            <w:r>
              <w:rPr>
                <w:rFonts w:ascii="Simplified Arabic" w:eastAsia="Times New Roman" w:hAnsi="Simplified Arabic" w:cs="Simplified Arabic" w:hint="cs"/>
                <w:b/>
                <w:bCs/>
                <w:color w:val="000000"/>
                <w:sz w:val="28"/>
                <w:szCs w:val="28"/>
              </w:rPr>
              <w:t>TL</w:t>
            </w:r>
            <w:r>
              <w:rPr>
                <w:rFonts w:ascii="Simplified Arabic" w:eastAsia="Times New Roman" w:hAnsi="Simplified Arabic" w:cs="Simplified Arabic" w:hint="cs"/>
                <w:b/>
                <w:bCs/>
                <w:color w:val="000000"/>
                <w:sz w:val="28"/>
                <w:szCs w:val="28"/>
                <w:rtl/>
              </w:rPr>
              <w:t>)</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0DB2A500" w14:textId="77777777" w:rsidR="00E12295" w:rsidRDefault="00E12295">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1970AC45" w14:textId="77777777" w:rsidR="00E12295" w:rsidRDefault="00E12295">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0.495**</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128DA08C" w14:textId="77777777" w:rsidR="00E12295" w:rsidRDefault="00E12295">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0.528**</w:t>
            </w:r>
          </w:p>
        </w:tc>
        <w:tc>
          <w:tcPr>
            <w:tcW w:w="0" w:type="auto"/>
            <w:tcBorders>
              <w:top w:val="nil"/>
              <w:left w:val="nil"/>
              <w:bottom w:val="nil"/>
              <w:right w:val="single" w:sz="4" w:space="0" w:color="8EAADB"/>
            </w:tcBorders>
            <w:shd w:val="clear" w:color="000000" w:fill="D9E2F3"/>
            <w:vAlign w:val="bottom"/>
            <w:hideMark/>
          </w:tcPr>
          <w:p w14:paraId="5E54C74A" w14:textId="77777777" w:rsidR="00E12295" w:rsidRDefault="00E12295">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0.612**</w:t>
            </w:r>
          </w:p>
        </w:tc>
      </w:tr>
      <w:tr w:rsidR="00E12295" w14:paraId="2A70FD0F" w14:textId="77777777" w:rsidTr="00E12295">
        <w:trPr>
          <w:trHeight w:val="480"/>
        </w:trPr>
        <w:tc>
          <w:tcPr>
            <w:tcW w:w="0" w:type="auto"/>
            <w:tcBorders>
              <w:top w:val="nil"/>
              <w:left w:val="single" w:sz="4" w:space="0" w:color="8EAADB"/>
              <w:bottom w:val="nil"/>
              <w:right w:val="nil"/>
            </w:tcBorders>
            <w:vAlign w:val="bottom"/>
            <w:hideMark/>
          </w:tcPr>
          <w:p w14:paraId="250F2AAD" w14:textId="77777777" w:rsidR="00E12295" w:rsidRDefault="00E12295">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الثقافة التنظيمية (</w:t>
            </w:r>
            <w:r>
              <w:rPr>
                <w:rFonts w:ascii="Simplified Arabic" w:eastAsia="Times New Roman" w:hAnsi="Simplified Arabic" w:cs="Simplified Arabic" w:hint="cs"/>
                <w:b/>
                <w:bCs/>
                <w:color w:val="000000"/>
                <w:sz w:val="28"/>
                <w:szCs w:val="28"/>
              </w:rPr>
              <w:t>OC</w:t>
            </w:r>
            <w:r>
              <w:rPr>
                <w:rFonts w:ascii="Simplified Arabic" w:eastAsia="Times New Roman" w:hAnsi="Simplified Arabic" w:cs="Simplified Arabic" w:hint="cs"/>
                <w:b/>
                <w:bCs/>
                <w:color w:val="000000"/>
                <w:sz w:val="28"/>
                <w:szCs w:val="28"/>
                <w:rtl/>
              </w:rPr>
              <w:t>)</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51E5004B" w14:textId="77777777" w:rsidR="00E12295" w:rsidRDefault="00E12295">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0.495**</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59492818" w14:textId="77777777" w:rsidR="00E12295" w:rsidRDefault="00E12295">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6693FB4E" w14:textId="77777777" w:rsidR="00E12295" w:rsidRDefault="00E12295">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0.587**</w:t>
            </w:r>
          </w:p>
        </w:tc>
        <w:tc>
          <w:tcPr>
            <w:tcW w:w="0" w:type="auto"/>
            <w:tcBorders>
              <w:top w:val="nil"/>
              <w:left w:val="nil"/>
              <w:bottom w:val="nil"/>
              <w:right w:val="single" w:sz="4" w:space="0" w:color="8EAADB"/>
            </w:tcBorders>
            <w:vAlign w:val="bottom"/>
            <w:hideMark/>
          </w:tcPr>
          <w:p w14:paraId="561CD054" w14:textId="77777777" w:rsidR="00E12295" w:rsidRDefault="00E12295">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0.651**</w:t>
            </w:r>
          </w:p>
        </w:tc>
      </w:tr>
      <w:tr w:rsidR="00E12295" w14:paraId="2CDEDA35" w14:textId="77777777" w:rsidTr="00E12295">
        <w:trPr>
          <w:trHeight w:val="480"/>
        </w:trPr>
        <w:tc>
          <w:tcPr>
            <w:tcW w:w="0" w:type="auto"/>
            <w:tcBorders>
              <w:top w:val="nil"/>
              <w:left w:val="single" w:sz="4" w:space="0" w:color="8EAADB"/>
              <w:bottom w:val="nil"/>
              <w:right w:val="nil"/>
            </w:tcBorders>
            <w:shd w:val="clear" w:color="000000" w:fill="D9E2F3"/>
            <w:vAlign w:val="bottom"/>
            <w:hideMark/>
          </w:tcPr>
          <w:p w14:paraId="4BA8FA6C" w14:textId="77777777" w:rsidR="00E12295" w:rsidRDefault="00E12295">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الحوكمة المؤسسية (</w:t>
            </w:r>
            <w:r>
              <w:rPr>
                <w:rFonts w:ascii="Simplified Arabic" w:eastAsia="Times New Roman" w:hAnsi="Simplified Arabic" w:cs="Simplified Arabic" w:hint="cs"/>
                <w:b/>
                <w:bCs/>
                <w:color w:val="000000"/>
                <w:sz w:val="28"/>
                <w:szCs w:val="28"/>
              </w:rPr>
              <w:t>GC</w:t>
            </w:r>
            <w:r>
              <w:rPr>
                <w:rFonts w:ascii="Simplified Arabic" w:eastAsia="Times New Roman" w:hAnsi="Simplified Arabic" w:cs="Simplified Arabic" w:hint="cs"/>
                <w:b/>
                <w:bCs/>
                <w:color w:val="000000"/>
                <w:sz w:val="28"/>
                <w:szCs w:val="28"/>
                <w:rtl/>
              </w:rPr>
              <w:t>)</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2C9BD023" w14:textId="77777777" w:rsidR="00E12295" w:rsidRDefault="00E12295">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0.528**</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708C8C74" w14:textId="77777777" w:rsidR="00E12295" w:rsidRDefault="00E12295">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0.587**</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5AF531C1" w14:textId="77777777" w:rsidR="00E12295" w:rsidRDefault="00E12295">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w:t>
            </w:r>
          </w:p>
        </w:tc>
        <w:tc>
          <w:tcPr>
            <w:tcW w:w="0" w:type="auto"/>
            <w:tcBorders>
              <w:top w:val="nil"/>
              <w:left w:val="nil"/>
              <w:bottom w:val="nil"/>
              <w:right w:val="single" w:sz="4" w:space="0" w:color="8EAADB"/>
            </w:tcBorders>
            <w:shd w:val="clear" w:color="000000" w:fill="D9E2F3"/>
            <w:vAlign w:val="bottom"/>
            <w:hideMark/>
          </w:tcPr>
          <w:p w14:paraId="0B829D72" w14:textId="77777777" w:rsidR="00E12295" w:rsidRDefault="00E12295">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0.704**</w:t>
            </w:r>
          </w:p>
        </w:tc>
      </w:tr>
      <w:tr w:rsidR="00E12295" w14:paraId="1FD8828D" w14:textId="77777777" w:rsidTr="00E12295">
        <w:trPr>
          <w:trHeight w:val="480"/>
        </w:trPr>
        <w:tc>
          <w:tcPr>
            <w:tcW w:w="0" w:type="auto"/>
            <w:tcBorders>
              <w:top w:val="nil"/>
              <w:left w:val="single" w:sz="4" w:space="0" w:color="8EAADB"/>
              <w:bottom w:val="nil"/>
              <w:right w:val="nil"/>
            </w:tcBorders>
            <w:vAlign w:val="bottom"/>
            <w:hideMark/>
          </w:tcPr>
          <w:p w14:paraId="7C65FB24" w14:textId="77777777" w:rsidR="00E12295" w:rsidRDefault="00E12295">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الأداء التكيفي (</w:t>
            </w:r>
            <w:r>
              <w:rPr>
                <w:rFonts w:ascii="Simplified Arabic" w:eastAsia="Times New Roman" w:hAnsi="Simplified Arabic" w:cs="Simplified Arabic" w:hint="cs"/>
                <w:b/>
                <w:bCs/>
                <w:color w:val="000000"/>
                <w:sz w:val="28"/>
                <w:szCs w:val="28"/>
              </w:rPr>
              <w:t>AP</w:t>
            </w:r>
            <w:r>
              <w:rPr>
                <w:rFonts w:ascii="Simplified Arabic" w:eastAsia="Times New Roman" w:hAnsi="Simplified Arabic" w:cs="Simplified Arabic" w:hint="cs"/>
                <w:b/>
                <w:bCs/>
                <w:color w:val="000000"/>
                <w:sz w:val="28"/>
                <w:szCs w:val="28"/>
                <w:rtl/>
              </w:rPr>
              <w:t>)</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6F6096C0" w14:textId="77777777" w:rsidR="00E12295" w:rsidRDefault="00E12295">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0.612**</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67843B8F" w14:textId="77777777" w:rsidR="00E12295" w:rsidRDefault="00E12295">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0.651**</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56EDC7DF" w14:textId="77777777" w:rsidR="00E12295" w:rsidRDefault="00E12295">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0.704**</w:t>
            </w:r>
          </w:p>
        </w:tc>
        <w:tc>
          <w:tcPr>
            <w:tcW w:w="0" w:type="auto"/>
            <w:tcBorders>
              <w:top w:val="nil"/>
              <w:left w:val="nil"/>
              <w:bottom w:val="nil"/>
              <w:right w:val="single" w:sz="4" w:space="0" w:color="8EAADB"/>
            </w:tcBorders>
            <w:vAlign w:val="bottom"/>
            <w:hideMark/>
          </w:tcPr>
          <w:p w14:paraId="7B199791" w14:textId="77777777" w:rsidR="00E12295" w:rsidRDefault="00E12295">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w:t>
            </w:r>
          </w:p>
        </w:tc>
      </w:tr>
      <w:tr w:rsidR="00E12295" w14:paraId="29221647" w14:textId="77777777" w:rsidTr="00E12295">
        <w:trPr>
          <w:trHeight w:val="480"/>
        </w:trPr>
        <w:tc>
          <w:tcPr>
            <w:tcW w:w="0" w:type="auto"/>
            <w:tcBorders>
              <w:top w:val="nil"/>
              <w:left w:val="single" w:sz="4" w:space="0" w:color="8EAADB"/>
              <w:bottom w:val="single" w:sz="4" w:space="0" w:color="8EAADB"/>
              <w:right w:val="nil"/>
            </w:tcBorders>
            <w:shd w:val="clear" w:color="000000" w:fill="D9E2F3"/>
            <w:vAlign w:val="bottom"/>
            <w:hideMark/>
          </w:tcPr>
          <w:p w14:paraId="50150BDA" w14:textId="77777777" w:rsidR="00E12295" w:rsidRDefault="00E12295">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مستوى الدلالة: ** </w:t>
            </w:r>
            <w:r>
              <w:rPr>
                <w:rFonts w:ascii="Simplified Arabic" w:eastAsia="Times New Roman" w:hAnsi="Simplified Arabic" w:cs="Simplified Arabic" w:hint="cs"/>
                <w:color w:val="000000"/>
                <w:sz w:val="28"/>
                <w:szCs w:val="28"/>
              </w:rPr>
              <w:t>p</w:t>
            </w:r>
            <w:r>
              <w:rPr>
                <w:rFonts w:ascii="Simplified Arabic" w:eastAsia="Times New Roman" w:hAnsi="Simplified Arabic" w:cs="Simplified Arabic" w:hint="cs"/>
                <w:color w:val="000000"/>
                <w:sz w:val="28"/>
                <w:szCs w:val="28"/>
                <w:rtl/>
              </w:rPr>
              <w:t xml:space="preserve"> &lt; 0.01</w:t>
            </w:r>
          </w:p>
        </w:tc>
        <w:tc>
          <w:tcPr>
            <w:tcW w:w="0" w:type="auto"/>
            <w:tcBorders>
              <w:top w:val="nil"/>
              <w:left w:val="nil"/>
              <w:bottom w:val="single" w:sz="4" w:space="0" w:color="8EAADB"/>
              <w:right w:val="nil"/>
            </w:tcBorders>
            <w:shd w:val="clear" w:color="000000" w:fill="D9E2F3"/>
            <w:vAlign w:val="bottom"/>
            <w:hideMark/>
          </w:tcPr>
          <w:p w14:paraId="52747F9D" w14:textId="77777777" w:rsidR="00E12295" w:rsidRDefault="00E12295">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w:t>
            </w:r>
          </w:p>
        </w:tc>
        <w:tc>
          <w:tcPr>
            <w:tcW w:w="0" w:type="auto"/>
            <w:tcBorders>
              <w:top w:val="nil"/>
              <w:left w:val="nil"/>
              <w:bottom w:val="single" w:sz="4" w:space="0" w:color="8EAADB"/>
              <w:right w:val="nil"/>
            </w:tcBorders>
            <w:shd w:val="clear" w:color="000000" w:fill="D9E2F3"/>
            <w:vAlign w:val="bottom"/>
            <w:hideMark/>
          </w:tcPr>
          <w:p w14:paraId="5A508692" w14:textId="77777777" w:rsidR="00E12295" w:rsidRDefault="00E12295">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w:t>
            </w:r>
          </w:p>
        </w:tc>
        <w:tc>
          <w:tcPr>
            <w:tcW w:w="0" w:type="auto"/>
            <w:tcBorders>
              <w:top w:val="nil"/>
              <w:left w:val="nil"/>
              <w:bottom w:val="single" w:sz="4" w:space="0" w:color="8EAADB"/>
              <w:right w:val="nil"/>
            </w:tcBorders>
            <w:shd w:val="clear" w:color="000000" w:fill="D9E2F3"/>
            <w:vAlign w:val="bottom"/>
            <w:hideMark/>
          </w:tcPr>
          <w:p w14:paraId="5E477564" w14:textId="77777777" w:rsidR="00E12295" w:rsidRDefault="00E12295">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w:t>
            </w:r>
          </w:p>
        </w:tc>
        <w:tc>
          <w:tcPr>
            <w:tcW w:w="0" w:type="auto"/>
            <w:tcBorders>
              <w:top w:val="nil"/>
              <w:left w:val="nil"/>
              <w:bottom w:val="single" w:sz="4" w:space="0" w:color="8EAADB"/>
              <w:right w:val="single" w:sz="4" w:space="0" w:color="8EAADB"/>
            </w:tcBorders>
            <w:shd w:val="clear" w:color="000000" w:fill="D9E2F3"/>
            <w:vAlign w:val="bottom"/>
            <w:hideMark/>
          </w:tcPr>
          <w:p w14:paraId="766F5BCF" w14:textId="77777777" w:rsidR="00E12295" w:rsidRDefault="00E12295">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w:t>
            </w:r>
          </w:p>
        </w:tc>
      </w:tr>
    </w:tbl>
    <w:p w14:paraId="2914E002"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rFonts w:ascii="Simplified Arabic" w:hAnsi="Simplified Arabic" w:cs="Simplified Arabic" w:hint="cs"/>
          <w:b/>
          <w:bCs/>
          <w:color w:val="000000" w:themeColor="text1"/>
          <w:sz w:val="28"/>
          <w:szCs w:val="28"/>
          <w:rtl/>
        </w:rPr>
        <w:t>التحليل</w:t>
      </w:r>
      <w:r w:rsidRPr="00AE065E">
        <w:rPr>
          <w:rFonts w:ascii="Simplified Arabic" w:hAnsi="Simplified Arabic" w:cs="Simplified Arabic" w:hint="cs"/>
          <w:b/>
          <w:bCs/>
          <w:color w:val="000000" w:themeColor="text1"/>
          <w:sz w:val="28"/>
          <w:szCs w:val="28"/>
        </w:rPr>
        <w:t>:</w:t>
      </w:r>
    </w:p>
    <w:p w14:paraId="20E27BEE"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 xml:space="preserve">أكدت النتائج وجود علاقات ارتباطية </w:t>
      </w:r>
      <w:r w:rsidRPr="00AE065E">
        <w:rPr>
          <w:rFonts w:ascii="Simplified Arabic" w:hAnsi="Simplified Arabic" w:cs="Simplified Arabic" w:hint="cs"/>
          <w:b/>
          <w:bCs/>
          <w:color w:val="000000" w:themeColor="text1"/>
          <w:sz w:val="28"/>
          <w:szCs w:val="28"/>
          <w:rtl/>
        </w:rPr>
        <w:t>طردية، قوية، وذات دلالة إحصائية</w:t>
      </w:r>
      <w:r w:rsidRPr="00AE065E">
        <w:rPr>
          <w:rFonts w:ascii="Simplified Arabic" w:hAnsi="Simplified Arabic" w:cs="Simplified Arabic" w:hint="cs"/>
          <w:color w:val="000000" w:themeColor="text1"/>
          <w:sz w:val="28"/>
          <w:szCs w:val="28"/>
        </w:rPr>
        <w:t xml:space="preserve"> (p &lt; 0.01) </w:t>
      </w:r>
      <w:r w:rsidRPr="00AE065E">
        <w:rPr>
          <w:rFonts w:ascii="Simplified Arabic" w:hAnsi="Simplified Arabic" w:cs="Simplified Arabic" w:hint="cs"/>
          <w:color w:val="000000" w:themeColor="text1"/>
          <w:sz w:val="28"/>
          <w:szCs w:val="28"/>
          <w:rtl/>
        </w:rPr>
        <w:t>بين جميع المتغيرات المستقلة والأداء التكيفي</w:t>
      </w:r>
      <w:r w:rsidRPr="00AE065E">
        <w:rPr>
          <w:rFonts w:ascii="Simplified Arabic" w:hAnsi="Simplified Arabic" w:cs="Simplified Arabic" w:hint="cs"/>
          <w:color w:val="000000" w:themeColor="text1"/>
          <w:sz w:val="28"/>
          <w:szCs w:val="28"/>
        </w:rPr>
        <w:t xml:space="preserve"> (DV). </w:t>
      </w:r>
      <w:r w:rsidRPr="00AE065E">
        <w:rPr>
          <w:rFonts w:ascii="Simplified Arabic" w:hAnsi="Simplified Arabic" w:cs="Simplified Arabic" w:hint="cs"/>
          <w:color w:val="000000" w:themeColor="text1"/>
          <w:sz w:val="28"/>
          <w:szCs w:val="28"/>
          <w:rtl/>
        </w:rPr>
        <w:t>وهذا يدعم بشكل مبدئي الفرضية القائلة بأن تعزيز هذه الجذور الإدارية يؤدي إلى مشكلات أقل وقدرة أعلى على التكيف</w:t>
      </w:r>
      <w:r w:rsidRPr="00AE065E">
        <w:rPr>
          <w:rFonts w:ascii="Simplified Arabic" w:hAnsi="Simplified Arabic" w:cs="Simplified Arabic" w:hint="cs"/>
          <w:color w:val="000000" w:themeColor="text1"/>
          <w:sz w:val="28"/>
          <w:szCs w:val="28"/>
        </w:rPr>
        <w:t>.</w:t>
      </w:r>
    </w:p>
    <w:p w14:paraId="2BB90CB7" w14:textId="77777777" w:rsidR="002F1874" w:rsidRPr="00AE065E" w:rsidRDefault="002F1874" w:rsidP="00D816AB">
      <w:pPr>
        <w:widowControl w:val="0"/>
        <w:numPr>
          <w:ilvl w:val="0"/>
          <w:numId w:val="72"/>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الأقوى ارتباطا</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كانت الحوكمة المؤسسية هي الأقوى ارتباطًا بالأداء التكيفي</w:t>
      </w:r>
      <w:r w:rsidRPr="00AE065E">
        <w:rPr>
          <w:rFonts w:ascii="Simplified Arabic" w:hAnsi="Simplified Arabic" w:cs="Simplified Arabic" w:hint="cs"/>
          <w:color w:val="000000" w:themeColor="text1"/>
          <w:sz w:val="28"/>
          <w:szCs w:val="28"/>
        </w:rPr>
        <w:t xml:space="preserve"> (r = 0.704)، </w:t>
      </w:r>
      <w:r w:rsidRPr="00AE065E">
        <w:rPr>
          <w:rFonts w:ascii="Simplified Arabic" w:hAnsi="Simplified Arabic" w:cs="Simplified Arabic" w:hint="cs"/>
          <w:color w:val="000000" w:themeColor="text1"/>
          <w:sz w:val="28"/>
          <w:szCs w:val="28"/>
          <w:rtl/>
        </w:rPr>
        <w:t>مما يشير إلى أن الإصلاحات الهيكلية (الشفافية والمساءلة واللامركزية) تُعدّ العنصر الأهم في تمكين المؤسسات السعودية من التكيف مع التحديات</w:t>
      </w:r>
      <w:r w:rsidRPr="00AE065E">
        <w:rPr>
          <w:rFonts w:ascii="Simplified Arabic" w:hAnsi="Simplified Arabic" w:cs="Simplified Arabic" w:hint="cs"/>
          <w:color w:val="000000" w:themeColor="text1"/>
          <w:sz w:val="28"/>
          <w:szCs w:val="28"/>
        </w:rPr>
        <w:t>.</w:t>
      </w:r>
    </w:p>
    <w:p w14:paraId="7529853F" w14:textId="77777777" w:rsidR="002F1874" w:rsidRPr="00AE065E" w:rsidRDefault="002F1874" w:rsidP="00D816AB">
      <w:pPr>
        <w:widowControl w:val="0"/>
        <w:numPr>
          <w:ilvl w:val="0"/>
          <w:numId w:val="72"/>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الترابط بين الجذور</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هناك ارتباطات قوية ومهمة بين المتغيرات المستقلة نفسها (أعلى ارتباط بين</w:t>
      </w:r>
      <w:r w:rsidRPr="00AE065E">
        <w:rPr>
          <w:rFonts w:ascii="Simplified Arabic" w:hAnsi="Simplified Arabic" w:cs="Simplified Arabic" w:hint="cs"/>
          <w:color w:val="000000" w:themeColor="text1"/>
          <w:sz w:val="28"/>
          <w:szCs w:val="28"/>
        </w:rPr>
        <w:t xml:space="preserve"> OC </w:t>
      </w:r>
      <w:r w:rsidRPr="00AE065E">
        <w:rPr>
          <w:rFonts w:ascii="Simplified Arabic" w:hAnsi="Simplified Arabic" w:cs="Simplified Arabic" w:hint="cs"/>
          <w:color w:val="000000" w:themeColor="text1"/>
          <w:sz w:val="28"/>
          <w:szCs w:val="28"/>
          <w:rtl/>
        </w:rPr>
        <w:t>و</w:t>
      </w:r>
      <w:r w:rsidRPr="00AE065E">
        <w:rPr>
          <w:rFonts w:ascii="Simplified Arabic" w:hAnsi="Simplified Arabic" w:cs="Simplified Arabic" w:hint="cs"/>
          <w:color w:val="000000" w:themeColor="text1"/>
          <w:sz w:val="28"/>
          <w:szCs w:val="28"/>
        </w:rPr>
        <w:t xml:space="preserve"> GC: 0.587)، </w:t>
      </w:r>
      <w:r w:rsidRPr="00AE065E">
        <w:rPr>
          <w:rFonts w:ascii="Simplified Arabic" w:hAnsi="Simplified Arabic" w:cs="Simplified Arabic" w:hint="cs"/>
          <w:color w:val="000000" w:themeColor="text1"/>
          <w:sz w:val="28"/>
          <w:szCs w:val="28"/>
          <w:rtl/>
        </w:rPr>
        <w:t>مما يبرر منهجية الدراسة القائمة على اختبار الأثر التفاعلي</w:t>
      </w:r>
      <w:r w:rsidRPr="00AE065E">
        <w:rPr>
          <w:rFonts w:ascii="Simplified Arabic" w:hAnsi="Simplified Arabic" w:cs="Simplified Arabic" w:hint="cs"/>
          <w:color w:val="000000" w:themeColor="text1"/>
          <w:sz w:val="28"/>
          <w:szCs w:val="28"/>
        </w:rPr>
        <w:t xml:space="preserve"> (H5)، </w:t>
      </w:r>
      <w:r w:rsidRPr="00AE065E">
        <w:rPr>
          <w:rFonts w:ascii="Simplified Arabic" w:hAnsi="Simplified Arabic" w:cs="Simplified Arabic" w:hint="cs"/>
          <w:color w:val="000000" w:themeColor="text1"/>
          <w:sz w:val="28"/>
          <w:szCs w:val="28"/>
          <w:rtl/>
        </w:rPr>
        <w:t>حيث لا يعمل أي جذر بمعزل عن الآخر</w:t>
      </w:r>
      <w:r w:rsidRPr="00AE065E">
        <w:rPr>
          <w:rFonts w:ascii="Simplified Arabic" w:hAnsi="Simplified Arabic" w:cs="Simplified Arabic" w:hint="cs"/>
          <w:color w:val="000000" w:themeColor="text1"/>
          <w:sz w:val="28"/>
          <w:szCs w:val="28"/>
        </w:rPr>
        <w:t>.</w:t>
      </w:r>
    </w:p>
    <w:p w14:paraId="54E9A7A3" w14:textId="77777777" w:rsidR="002F1874" w:rsidRPr="00AE065E" w:rsidRDefault="002F1874" w:rsidP="00E83482">
      <w:pPr>
        <w:pStyle w:val="3"/>
        <w:spacing w:line="276" w:lineRule="auto"/>
        <w:jc w:val="both"/>
        <w:rPr>
          <w:rFonts w:ascii="Simplified Arabic" w:hAnsi="Simplified Arabic" w:cs="Simplified Arabic"/>
          <w:color w:val="000000" w:themeColor="text1"/>
        </w:rPr>
      </w:pPr>
      <w:bookmarkStart w:id="122" w:name="_Toc214319045"/>
      <w:r w:rsidRPr="00AE065E">
        <w:rPr>
          <w:rFonts w:ascii="Simplified Arabic" w:hAnsi="Simplified Arabic" w:cs="Simplified Arabic" w:hint="cs"/>
          <w:color w:val="000000" w:themeColor="text1"/>
        </w:rPr>
        <w:t xml:space="preserve">5.2. </w:t>
      </w:r>
      <w:r w:rsidRPr="00AE065E">
        <w:rPr>
          <w:rFonts w:ascii="Simplified Arabic" w:hAnsi="Simplified Arabic" w:cs="Simplified Arabic" w:hint="cs"/>
          <w:color w:val="000000" w:themeColor="text1"/>
          <w:rtl/>
        </w:rPr>
        <w:t>اختبار فروض الأثر المباشر</w:t>
      </w:r>
      <w:r w:rsidRPr="00AE065E">
        <w:rPr>
          <w:rFonts w:ascii="Simplified Arabic" w:hAnsi="Simplified Arabic" w:cs="Simplified Arabic" w:hint="cs"/>
          <w:color w:val="000000" w:themeColor="text1"/>
        </w:rPr>
        <w:t xml:space="preserve"> (H2 </w:t>
      </w:r>
      <w:r w:rsidRPr="00AE065E">
        <w:rPr>
          <w:rFonts w:ascii="Simplified Arabic" w:hAnsi="Simplified Arabic" w:cs="Simplified Arabic" w:hint="cs"/>
          <w:color w:val="000000" w:themeColor="text1"/>
          <w:rtl/>
        </w:rPr>
        <w:t>و</w:t>
      </w:r>
      <w:r w:rsidRPr="00AE065E">
        <w:rPr>
          <w:rFonts w:ascii="Simplified Arabic" w:hAnsi="Simplified Arabic" w:cs="Simplified Arabic" w:hint="cs"/>
          <w:color w:val="000000" w:themeColor="text1"/>
        </w:rPr>
        <w:t xml:space="preserve"> H4) </w:t>
      </w:r>
      <w:r w:rsidRPr="00AE065E">
        <w:rPr>
          <w:rFonts w:ascii="Simplified Arabic" w:hAnsi="Simplified Arabic" w:cs="Simplified Arabic" w:hint="cs"/>
          <w:color w:val="000000" w:themeColor="text1"/>
          <w:rtl/>
        </w:rPr>
        <w:t>باستخدام الانحدار الخطي المتعدد</w:t>
      </w:r>
      <w:bookmarkEnd w:id="122"/>
    </w:p>
    <w:p w14:paraId="22D10BAE"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تم استخدام الانحدار الخطي المتعدد لتحديد قوة الأثر النسبي لكل متغير مستقل على المتغير التابع (الأداء التكيفي</w:t>
      </w:r>
      <w:r w:rsidRPr="00AE065E">
        <w:rPr>
          <w:rFonts w:ascii="Simplified Arabic" w:hAnsi="Simplified Arabic" w:cs="Simplified Arabic" w:hint="cs"/>
          <w:color w:val="000000" w:themeColor="text1"/>
          <w:sz w:val="28"/>
          <w:szCs w:val="28"/>
        </w:rPr>
        <w:t>).</w:t>
      </w:r>
    </w:p>
    <w:p w14:paraId="48B9E887"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 xml:space="preserve">Table 4.8: </w:t>
      </w:r>
      <w:r w:rsidRPr="00AE065E">
        <w:rPr>
          <w:rFonts w:ascii="Simplified Arabic" w:hAnsi="Simplified Arabic" w:cs="Simplified Arabic" w:hint="cs"/>
          <w:color w:val="000000" w:themeColor="text1"/>
          <w:sz w:val="28"/>
          <w:szCs w:val="28"/>
          <w:rtl/>
        </w:rPr>
        <w:t>نتائج تحليل الانحدار الخطي المتعدد للمتغيرات المستقلة على الأداء التكيفي</w:t>
      </w:r>
    </w:p>
    <w:tbl>
      <w:tblPr>
        <w:bidiVisual/>
        <w:tblW w:w="0" w:type="auto"/>
        <w:tblInd w:w="5" w:type="dxa"/>
        <w:tblCellMar>
          <w:top w:w="15" w:type="dxa"/>
          <w:left w:w="15" w:type="dxa"/>
          <w:bottom w:w="15" w:type="dxa"/>
          <w:right w:w="15" w:type="dxa"/>
        </w:tblCellMar>
        <w:tblLook w:val="04A0" w:firstRow="1" w:lastRow="0" w:firstColumn="1" w:lastColumn="0" w:noHBand="0" w:noVBand="1"/>
      </w:tblPr>
      <w:tblGrid>
        <w:gridCol w:w="1667"/>
        <w:gridCol w:w="1937"/>
        <w:gridCol w:w="1523"/>
        <w:gridCol w:w="709"/>
        <w:gridCol w:w="1363"/>
        <w:gridCol w:w="1618"/>
      </w:tblGrid>
      <w:tr w:rsidR="0012675C" w14:paraId="438B97F9" w14:textId="77777777" w:rsidTr="0012675C">
        <w:trPr>
          <w:trHeight w:val="480"/>
        </w:trPr>
        <w:tc>
          <w:tcPr>
            <w:tcW w:w="0" w:type="auto"/>
            <w:tcBorders>
              <w:top w:val="single" w:sz="4" w:space="0" w:color="8EAADB"/>
              <w:left w:val="single" w:sz="4" w:space="0" w:color="8EAADB"/>
              <w:bottom w:val="nil"/>
              <w:right w:val="nil"/>
            </w:tcBorders>
            <w:shd w:val="clear" w:color="000000" w:fill="4472C4"/>
            <w:vAlign w:val="bottom"/>
            <w:hideMark/>
          </w:tcPr>
          <w:p w14:paraId="053BDF43" w14:textId="77777777" w:rsidR="0012675C" w:rsidRDefault="0012675C">
            <w:pPr>
              <w:rPr>
                <w:rFonts w:ascii="Simplified Arabic" w:eastAsia="Times New Roman" w:hAnsi="Simplified Arabic" w:cs="Simplified Arabic"/>
                <w:b/>
                <w:bCs/>
                <w:color w:val="000000"/>
                <w:kern w:val="0"/>
                <w:sz w:val="28"/>
                <w:szCs w:val="28"/>
                <w14:ligatures w14:val="none"/>
              </w:rPr>
            </w:pPr>
            <w:r>
              <w:rPr>
                <w:rFonts w:ascii="Simplified Arabic" w:eastAsia="Times New Roman" w:hAnsi="Simplified Arabic" w:cs="Simplified Arabic" w:hint="cs"/>
                <w:b/>
                <w:bCs/>
                <w:color w:val="000000"/>
                <w:sz w:val="28"/>
                <w:szCs w:val="28"/>
                <w:rtl/>
              </w:rPr>
              <w:t>المتغير</w:t>
            </w:r>
          </w:p>
        </w:tc>
        <w:tc>
          <w:tcPr>
            <w:tcW w:w="0" w:type="auto"/>
            <w:tcBorders>
              <w:top w:val="single" w:sz="4" w:space="0" w:color="8EAADB"/>
              <w:left w:val="nil"/>
              <w:bottom w:val="nil"/>
              <w:right w:val="nil"/>
            </w:tcBorders>
            <w:shd w:val="clear" w:color="000000" w:fill="4472C4"/>
            <w:vAlign w:val="bottom"/>
            <w:hideMark/>
          </w:tcPr>
          <w:p w14:paraId="64F0AFBB" w14:textId="77777777" w:rsidR="0012675C" w:rsidRDefault="0012675C">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معامل الانحدار غير المعياري (</w:t>
            </w:r>
            <w:r>
              <w:rPr>
                <w:rFonts w:ascii="Simplified Arabic" w:eastAsia="Times New Roman" w:hAnsi="Simplified Arabic" w:cs="Simplified Arabic" w:hint="cs"/>
                <w:b/>
                <w:bCs/>
                <w:color w:val="000000"/>
                <w:sz w:val="28"/>
                <w:szCs w:val="28"/>
              </w:rPr>
              <w:t>B</w:t>
            </w:r>
            <w:r>
              <w:rPr>
                <w:rFonts w:ascii="Simplified Arabic" w:eastAsia="Times New Roman" w:hAnsi="Simplified Arabic" w:cs="Simplified Arabic" w:hint="cs"/>
                <w:b/>
                <w:bCs/>
                <w:color w:val="000000"/>
                <w:sz w:val="28"/>
                <w:szCs w:val="28"/>
                <w:rtl/>
              </w:rPr>
              <w:t>)</w:t>
            </w:r>
          </w:p>
        </w:tc>
        <w:tc>
          <w:tcPr>
            <w:tcW w:w="0" w:type="auto"/>
            <w:tcBorders>
              <w:top w:val="single" w:sz="4" w:space="0" w:color="8EAADB"/>
              <w:left w:val="nil"/>
              <w:bottom w:val="nil"/>
              <w:right w:val="nil"/>
            </w:tcBorders>
            <w:shd w:val="clear" w:color="000000" w:fill="4472C4"/>
            <w:vAlign w:val="bottom"/>
            <w:hideMark/>
          </w:tcPr>
          <w:p w14:paraId="00928117" w14:textId="77777777" w:rsidR="0012675C" w:rsidRDefault="0012675C">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القيمة المعيارية (</w:t>
            </w:r>
            <w:r>
              <w:rPr>
                <w:rFonts w:ascii="Simplified Arabic" w:eastAsia="Times New Roman" w:hAnsi="Simplified Arabic" w:cs="Simplified Arabic" w:hint="cs"/>
                <w:b/>
                <w:bCs/>
                <w:color w:val="000000"/>
                <w:sz w:val="28"/>
                <w:szCs w:val="28"/>
              </w:rPr>
              <w:t>Beta</w:t>
            </w:r>
            <w:r>
              <w:rPr>
                <w:rFonts w:ascii="Simplified Arabic" w:eastAsia="Times New Roman" w:hAnsi="Simplified Arabic" w:cs="Simplified Arabic" w:hint="cs"/>
                <w:b/>
                <w:bCs/>
                <w:color w:val="000000"/>
                <w:sz w:val="28"/>
                <w:szCs w:val="28"/>
                <w:rtl/>
              </w:rPr>
              <w:t>)</w:t>
            </w:r>
          </w:p>
        </w:tc>
        <w:tc>
          <w:tcPr>
            <w:tcW w:w="0" w:type="auto"/>
            <w:tcBorders>
              <w:top w:val="single" w:sz="4" w:space="0" w:color="8EAADB"/>
              <w:left w:val="nil"/>
              <w:bottom w:val="nil"/>
              <w:right w:val="nil"/>
            </w:tcBorders>
            <w:shd w:val="clear" w:color="000000" w:fill="4472C4"/>
            <w:vAlign w:val="bottom"/>
            <w:hideMark/>
          </w:tcPr>
          <w:p w14:paraId="0F6EEEE7" w14:textId="77777777" w:rsidR="0012675C" w:rsidRDefault="0012675C">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 xml:space="preserve">قيمة </w:t>
            </w:r>
            <w:r>
              <w:rPr>
                <w:rFonts w:ascii="Simplified Arabic" w:eastAsia="Times New Roman" w:hAnsi="Simplified Arabic" w:cs="Simplified Arabic" w:hint="cs"/>
                <w:b/>
                <w:bCs/>
                <w:color w:val="000000"/>
                <w:sz w:val="28"/>
                <w:szCs w:val="28"/>
              </w:rPr>
              <w:t>T</w:t>
            </w:r>
          </w:p>
        </w:tc>
        <w:tc>
          <w:tcPr>
            <w:tcW w:w="0" w:type="auto"/>
            <w:tcBorders>
              <w:top w:val="single" w:sz="4" w:space="0" w:color="8EAADB"/>
              <w:left w:val="nil"/>
              <w:bottom w:val="nil"/>
              <w:right w:val="nil"/>
            </w:tcBorders>
            <w:shd w:val="clear" w:color="000000" w:fill="4472C4"/>
            <w:vAlign w:val="bottom"/>
            <w:hideMark/>
          </w:tcPr>
          <w:p w14:paraId="2DCFD974" w14:textId="77777777" w:rsidR="0012675C" w:rsidRDefault="0012675C">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مستوى الدلالة (</w:t>
            </w:r>
            <w:r>
              <w:rPr>
                <w:rFonts w:ascii="Simplified Arabic" w:eastAsia="Times New Roman" w:hAnsi="Simplified Arabic" w:cs="Simplified Arabic" w:hint="cs"/>
                <w:b/>
                <w:bCs/>
                <w:color w:val="000000"/>
                <w:sz w:val="28"/>
                <w:szCs w:val="28"/>
              </w:rPr>
              <w:t>Sig</w:t>
            </w:r>
            <w:r>
              <w:rPr>
                <w:rFonts w:ascii="Simplified Arabic" w:eastAsia="Times New Roman" w:hAnsi="Simplified Arabic" w:cs="Simplified Arabic" w:hint="cs"/>
                <w:b/>
                <w:bCs/>
                <w:color w:val="000000"/>
                <w:sz w:val="28"/>
                <w:szCs w:val="28"/>
                <w:rtl/>
              </w:rPr>
              <w:t>.)</w:t>
            </w:r>
          </w:p>
        </w:tc>
        <w:tc>
          <w:tcPr>
            <w:tcW w:w="0" w:type="auto"/>
            <w:tcBorders>
              <w:top w:val="single" w:sz="4" w:space="0" w:color="8EAADB"/>
              <w:left w:val="nil"/>
              <w:bottom w:val="nil"/>
              <w:right w:val="single" w:sz="4" w:space="0" w:color="8EAADB"/>
            </w:tcBorders>
            <w:shd w:val="clear" w:color="000000" w:fill="4472C4"/>
            <w:vAlign w:val="bottom"/>
            <w:hideMark/>
          </w:tcPr>
          <w:p w14:paraId="19D60BB3" w14:textId="77777777" w:rsidR="0012675C" w:rsidRDefault="0012675C">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النتيجة</w:t>
            </w:r>
          </w:p>
        </w:tc>
      </w:tr>
      <w:tr w:rsidR="0012675C" w14:paraId="06E012FD" w14:textId="77777777" w:rsidTr="0012675C">
        <w:trPr>
          <w:trHeight w:val="525"/>
        </w:trPr>
        <w:tc>
          <w:tcPr>
            <w:tcW w:w="0" w:type="auto"/>
            <w:tcBorders>
              <w:top w:val="nil"/>
              <w:left w:val="single" w:sz="4" w:space="0" w:color="8EAADB"/>
              <w:bottom w:val="nil"/>
              <w:right w:val="nil"/>
            </w:tcBorders>
            <w:shd w:val="clear" w:color="000000" w:fill="D9E2F3"/>
            <w:vAlign w:val="bottom"/>
            <w:hideMark/>
          </w:tcPr>
          <w:p w14:paraId="5D5207A8" w14:textId="77777777" w:rsidR="0012675C" w:rsidRDefault="0012675C">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الثابت</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2EFC923F" w14:textId="77777777" w:rsidR="0012675C" w:rsidRDefault="0012675C">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0.511</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2A83490A" w14:textId="77777777" w:rsidR="0012675C" w:rsidRDefault="0012675C">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0995C96C" w14:textId="77777777" w:rsidR="0012675C" w:rsidRDefault="0012675C">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3.421</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525CDDF8" w14:textId="77777777" w:rsidR="0012675C" w:rsidRDefault="0012675C">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0.001</w:t>
            </w:r>
          </w:p>
        </w:tc>
        <w:tc>
          <w:tcPr>
            <w:tcW w:w="0" w:type="auto"/>
            <w:tcBorders>
              <w:top w:val="nil"/>
              <w:left w:val="nil"/>
              <w:bottom w:val="nil"/>
              <w:right w:val="single" w:sz="4" w:space="0" w:color="8EAADB"/>
            </w:tcBorders>
            <w:shd w:val="clear" w:color="000000" w:fill="D9E2F3"/>
            <w:vAlign w:val="bottom"/>
            <w:hideMark/>
          </w:tcPr>
          <w:p w14:paraId="4FBC539A" w14:textId="77777777" w:rsidR="0012675C" w:rsidRDefault="0012675C">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w:t>
            </w:r>
          </w:p>
        </w:tc>
      </w:tr>
      <w:tr w:rsidR="0012675C" w14:paraId="1CC3B2BE" w14:textId="77777777" w:rsidTr="0012675C">
        <w:trPr>
          <w:trHeight w:val="480"/>
        </w:trPr>
        <w:tc>
          <w:tcPr>
            <w:tcW w:w="0" w:type="auto"/>
            <w:tcBorders>
              <w:top w:val="nil"/>
              <w:left w:val="single" w:sz="4" w:space="0" w:color="8EAADB"/>
              <w:bottom w:val="nil"/>
              <w:right w:val="nil"/>
            </w:tcBorders>
            <w:vAlign w:val="bottom"/>
            <w:hideMark/>
          </w:tcPr>
          <w:p w14:paraId="5D4537CB" w14:textId="77777777" w:rsidR="0012675C" w:rsidRDefault="0012675C">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القيادة التحويلية (</w:t>
            </w:r>
            <w:r>
              <w:rPr>
                <w:rFonts w:ascii="Simplified Arabic" w:eastAsia="Times New Roman" w:hAnsi="Simplified Arabic" w:cs="Simplified Arabic" w:hint="cs"/>
                <w:b/>
                <w:bCs/>
                <w:color w:val="000000"/>
                <w:sz w:val="28"/>
                <w:szCs w:val="28"/>
              </w:rPr>
              <w:t>TL</w:t>
            </w:r>
            <w:r>
              <w:rPr>
                <w:rFonts w:ascii="Simplified Arabic" w:eastAsia="Times New Roman" w:hAnsi="Simplified Arabic" w:cs="Simplified Arabic" w:hint="cs"/>
                <w:b/>
                <w:bCs/>
                <w:color w:val="000000"/>
                <w:sz w:val="28"/>
                <w:szCs w:val="28"/>
                <w:rtl/>
              </w:rPr>
              <w:t>)</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437A5650" w14:textId="77777777" w:rsidR="0012675C" w:rsidRDefault="0012675C">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0.174</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474E26A9" w14:textId="77777777" w:rsidR="0012675C" w:rsidRDefault="0012675C">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0.245</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1C2DF4F1" w14:textId="77777777" w:rsidR="0012675C" w:rsidRDefault="0012675C">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4.811</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2A1A8955" w14:textId="77777777" w:rsidR="0012675C" w:rsidRDefault="0012675C">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0</w:t>
            </w:r>
          </w:p>
        </w:tc>
        <w:tc>
          <w:tcPr>
            <w:tcW w:w="0" w:type="auto"/>
            <w:tcBorders>
              <w:top w:val="nil"/>
              <w:left w:val="nil"/>
              <w:bottom w:val="nil"/>
              <w:right w:val="single" w:sz="4" w:space="0" w:color="8EAADB"/>
            </w:tcBorders>
            <w:vAlign w:val="bottom"/>
            <w:hideMark/>
          </w:tcPr>
          <w:p w14:paraId="57135C2B" w14:textId="77777777" w:rsidR="0012675C" w:rsidRDefault="0012675C">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أثر دال إحصائيًا (قبول </w:t>
            </w:r>
            <w:r>
              <w:rPr>
                <w:rFonts w:ascii="Simplified Arabic" w:eastAsia="Times New Roman" w:hAnsi="Simplified Arabic" w:cs="Simplified Arabic" w:hint="cs"/>
                <w:color w:val="000000"/>
                <w:sz w:val="28"/>
                <w:szCs w:val="28"/>
              </w:rPr>
              <w:t>H4</w:t>
            </w:r>
            <w:r>
              <w:rPr>
                <w:rFonts w:ascii="Simplified Arabic" w:eastAsia="Times New Roman" w:hAnsi="Simplified Arabic" w:cs="Simplified Arabic" w:hint="cs"/>
                <w:color w:val="000000"/>
                <w:sz w:val="28"/>
                <w:szCs w:val="28"/>
                <w:rtl/>
              </w:rPr>
              <w:t>)</w:t>
            </w:r>
          </w:p>
        </w:tc>
      </w:tr>
      <w:tr w:rsidR="0012675C" w14:paraId="470C6622" w14:textId="77777777" w:rsidTr="0012675C">
        <w:trPr>
          <w:trHeight w:val="480"/>
        </w:trPr>
        <w:tc>
          <w:tcPr>
            <w:tcW w:w="0" w:type="auto"/>
            <w:tcBorders>
              <w:top w:val="nil"/>
              <w:left w:val="single" w:sz="4" w:space="0" w:color="8EAADB"/>
              <w:bottom w:val="nil"/>
              <w:right w:val="nil"/>
            </w:tcBorders>
            <w:shd w:val="clear" w:color="000000" w:fill="D9E2F3"/>
            <w:vAlign w:val="bottom"/>
            <w:hideMark/>
          </w:tcPr>
          <w:p w14:paraId="1AACE3B0" w14:textId="77777777" w:rsidR="0012675C" w:rsidRDefault="0012675C">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الثقافة التنظيمية (</w:t>
            </w:r>
            <w:r>
              <w:rPr>
                <w:rFonts w:ascii="Simplified Arabic" w:eastAsia="Times New Roman" w:hAnsi="Simplified Arabic" w:cs="Simplified Arabic" w:hint="cs"/>
                <w:b/>
                <w:bCs/>
                <w:color w:val="000000"/>
                <w:sz w:val="28"/>
                <w:szCs w:val="28"/>
              </w:rPr>
              <w:t>OC</w:t>
            </w:r>
            <w:r>
              <w:rPr>
                <w:rFonts w:ascii="Simplified Arabic" w:eastAsia="Times New Roman" w:hAnsi="Simplified Arabic" w:cs="Simplified Arabic" w:hint="cs"/>
                <w:b/>
                <w:bCs/>
                <w:color w:val="000000"/>
                <w:sz w:val="28"/>
                <w:szCs w:val="28"/>
                <w:rtl/>
              </w:rPr>
              <w:t>)</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75A7A768" w14:textId="77777777" w:rsidR="0012675C" w:rsidRDefault="0012675C">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0.218</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3BCE4422" w14:textId="77777777" w:rsidR="0012675C" w:rsidRDefault="0012675C">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0.312</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73188FDC" w14:textId="77777777" w:rsidR="0012675C" w:rsidRDefault="0012675C">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5.59</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1053DE04" w14:textId="77777777" w:rsidR="0012675C" w:rsidRDefault="0012675C">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0</w:t>
            </w:r>
          </w:p>
        </w:tc>
        <w:tc>
          <w:tcPr>
            <w:tcW w:w="0" w:type="auto"/>
            <w:tcBorders>
              <w:top w:val="nil"/>
              <w:left w:val="nil"/>
              <w:bottom w:val="nil"/>
              <w:right w:val="single" w:sz="4" w:space="0" w:color="8EAADB"/>
            </w:tcBorders>
            <w:shd w:val="clear" w:color="000000" w:fill="D9E2F3"/>
            <w:vAlign w:val="bottom"/>
            <w:hideMark/>
          </w:tcPr>
          <w:p w14:paraId="7C78F2ED" w14:textId="77777777" w:rsidR="0012675C" w:rsidRDefault="0012675C">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xml:space="preserve">أثر دال إحصائيًا (دعم </w:t>
            </w:r>
            <w:r>
              <w:rPr>
                <w:rFonts w:ascii="Simplified Arabic" w:eastAsia="Times New Roman" w:hAnsi="Simplified Arabic" w:cs="Simplified Arabic" w:hint="cs"/>
                <w:color w:val="000000"/>
                <w:sz w:val="28"/>
                <w:szCs w:val="28"/>
              </w:rPr>
              <w:t>H2</w:t>
            </w:r>
            <w:r>
              <w:rPr>
                <w:rFonts w:ascii="Simplified Arabic" w:eastAsia="Times New Roman" w:hAnsi="Simplified Arabic" w:cs="Simplified Arabic" w:hint="cs"/>
                <w:color w:val="000000"/>
                <w:sz w:val="28"/>
                <w:szCs w:val="28"/>
                <w:rtl/>
              </w:rPr>
              <w:t>)</w:t>
            </w:r>
          </w:p>
        </w:tc>
      </w:tr>
      <w:tr w:rsidR="0012675C" w14:paraId="09D53C0E" w14:textId="77777777" w:rsidTr="0012675C">
        <w:trPr>
          <w:trHeight w:val="480"/>
        </w:trPr>
        <w:tc>
          <w:tcPr>
            <w:tcW w:w="0" w:type="auto"/>
            <w:tcBorders>
              <w:top w:val="nil"/>
              <w:left w:val="single" w:sz="4" w:space="0" w:color="8EAADB"/>
              <w:bottom w:val="nil"/>
              <w:right w:val="nil"/>
            </w:tcBorders>
            <w:vAlign w:val="bottom"/>
            <w:hideMark/>
          </w:tcPr>
          <w:p w14:paraId="41B6FFBE" w14:textId="77777777" w:rsidR="0012675C" w:rsidRDefault="0012675C">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الحوكمة المؤسسية (</w:t>
            </w:r>
            <w:r>
              <w:rPr>
                <w:rFonts w:ascii="Simplified Arabic" w:eastAsia="Times New Roman" w:hAnsi="Simplified Arabic" w:cs="Simplified Arabic" w:hint="cs"/>
                <w:b/>
                <w:bCs/>
                <w:color w:val="000000"/>
                <w:sz w:val="28"/>
                <w:szCs w:val="28"/>
              </w:rPr>
              <w:t>GC</w:t>
            </w:r>
            <w:r>
              <w:rPr>
                <w:rFonts w:ascii="Simplified Arabic" w:eastAsia="Times New Roman" w:hAnsi="Simplified Arabic" w:cs="Simplified Arabic" w:hint="cs"/>
                <w:b/>
                <w:bCs/>
                <w:color w:val="000000"/>
                <w:sz w:val="28"/>
                <w:szCs w:val="28"/>
                <w:rtl/>
              </w:rPr>
              <w:t>)</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247DEA40" w14:textId="77777777" w:rsidR="0012675C" w:rsidRDefault="0012675C">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0.302</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0D906502" w14:textId="77777777" w:rsidR="0012675C" w:rsidRDefault="0012675C">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0.401</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777FA356" w14:textId="77777777" w:rsidR="0012675C" w:rsidRDefault="0012675C">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7.112</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76AA217C" w14:textId="77777777" w:rsidR="0012675C" w:rsidRDefault="0012675C">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0</w:t>
            </w:r>
          </w:p>
        </w:tc>
        <w:tc>
          <w:tcPr>
            <w:tcW w:w="0" w:type="auto"/>
            <w:tcBorders>
              <w:top w:val="nil"/>
              <w:left w:val="nil"/>
              <w:bottom w:val="nil"/>
              <w:right w:val="single" w:sz="4" w:space="0" w:color="8EAADB"/>
            </w:tcBorders>
            <w:vAlign w:val="bottom"/>
            <w:hideMark/>
          </w:tcPr>
          <w:p w14:paraId="77D38D00" w14:textId="77777777" w:rsidR="0012675C" w:rsidRDefault="0012675C">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أثر دال إحصائيًا</w:t>
            </w:r>
          </w:p>
        </w:tc>
      </w:tr>
      <w:tr w:rsidR="0012675C" w14:paraId="027D55E8" w14:textId="77777777" w:rsidTr="0012675C">
        <w:trPr>
          <w:trHeight w:val="525"/>
        </w:trPr>
        <w:tc>
          <w:tcPr>
            <w:tcW w:w="0" w:type="auto"/>
            <w:tcBorders>
              <w:top w:val="nil"/>
              <w:left w:val="single" w:sz="4" w:space="0" w:color="8EAADB"/>
              <w:bottom w:val="nil"/>
              <w:right w:val="nil"/>
            </w:tcBorders>
            <w:shd w:val="clear" w:color="000000" w:fill="D9E2F3"/>
            <w:vAlign w:val="bottom"/>
            <w:hideMark/>
          </w:tcPr>
          <w:p w14:paraId="546D8CB9" w14:textId="77777777" w:rsidR="0012675C" w:rsidRDefault="0012675C">
            <w:pPr>
              <w:jc w:val="right"/>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Pr>
              <w:t>R^2</w:t>
            </w:r>
            <w:r>
              <w:rPr>
                <w:rFonts w:ascii="Simplified Arabic" w:eastAsia="Times New Roman" w:hAnsi="Simplified Arabic" w:cs="Simplified Arabic" w:hint="cs"/>
                <w:b/>
                <w:bCs/>
                <w:color w:val="000000"/>
                <w:sz w:val="28"/>
                <w:szCs w:val="28"/>
                <w:rtl/>
              </w:rPr>
              <w:t xml:space="preserve"> (قوة التفسير)</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09BC726C" w14:textId="77777777" w:rsidR="0012675C" w:rsidRDefault="0012675C">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0.658</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1D7E4B37" w14:textId="77777777" w:rsidR="0012675C" w:rsidRDefault="0012675C">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11183661" w14:textId="77777777" w:rsidR="0012675C" w:rsidRDefault="0012675C">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68EADFF5" w14:textId="77777777" w:rsidR="0012675C" w:rsidRDefault="0012675C">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w:t>
            </w:r>
          </w:p>
        </w:tc>
        <w:tc>
          <w:tcPr>
            <w:tcW w:w="0" w:type="auto"/>
            <w:tcBorders>
              <w:top w:val="nil"/>
              <w:left w:val="nil"/>
              <w:bottom w:val="nil"/>
              <w:right w:val="single" w:sz="4" w:space="0" w:color="8EAADB"/>
            </w:tcBorders>
            <w:shd w:val="clear" w:color="000000" w:fill="D9E2F3"/>
            <w:vAlign w:val="bottom"/>
            <w:hideMark/>
          </w:tcPr>
          <w:p w14:paraId="159EA71A" w14:textId="77777777" w:rsidR="0012675C" w:rsidRDefault="0012675C">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w:t>
            </w:r>
          </w:p>
        </w:tc>
      </w:tr>
      <w:tr w:rsidR="0012675C" w14:paraId="4D0D47CB" w14:textId="77777777" w:rsidTr="0012675C">
        <w:trPr>
          <w:trHeight w:val="525"/>
        </w:trPr>
        <w:tc>
          <w:tcPr>
            <w:tcW w:w="0" w:type="auto"/>
            <w:tcBorders>
              <w:top w:val="nil"/>
              <w:left w:val="single" w:sz="4" w:space="0" w:color="8EAADB"/>
              <w:bottom w:val="single" w:sz="4" w:space="0" w:color="8EAADB"/>
              <w:right w:val="nil"/>
            </w:tcBorders>
            <w:vAlign w:val="bottom"/>
            <w:hideMark/>
          </w:tcPr>
          <w:p w14:paraId="1D55675F" w14:textId="77777777" w:rsidR="0012675C" w:rsidRDefault="0012675C">
            <w:pPr>
              <w:jc w:val="right"/>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Pr>
              <w:t>F-Statistic</w:t>
            </w:r>
          </w:p>
        </w:tc>
        <w:tc>
          <w:tcPr>
            <w:tcW w:w="0" w:type="auto"/>
            <w:tcBorders>
              <w:top w:val="nil"/>
              <w:left w:val="nil"/>
              <w:bottom w:val="single" w:sz="4" w:space="0" w:color="8EAADB"/>
              <w:right w:val="nil"/>
            </w:tcBorders>
            <w:vAlign w:val="bottom"/>
            <w:hideMark/>
          </w:tcPr>
          <w:p w14:paraId="706B62EE" w14:textId="77777777" w:rsidR="0012675C" w:rsidRDefault="0012675C">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94.331</w:t>
            </w:r>
          </w:p>
        </w:tc>
        <w:tc>
          <w:tcPr>
            <w:tcW w:w="0" w:type="auto"/>
            <w:tcBorders>
              <w:top w:val="nil"/>
              <w:left w:val="nil"/>
              <w:bottom w:val="single" w:sz="4" w:space="0" w:color="8EAADB"/>
              <w:right w:val="nil"/>
            </w:tcBorders>
            <w:vAlign w:val="bottom"/>
            <w:hideMark/>
          </w:tcPr>
          <w:p w14:paraId="62BF36E0" w14:textId="77777777" w:rsidR="0012675C" w:rsidRDefault="0012675C">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w:t>
            </w:r>
          </w:p>
        </w:tc>
        <w:tc>
          <w:tcPr>
            <w:tcW w:w="0" w:type="auto"/>
            <w:tcBorders>
              <w:top w:val="nil"/>
              <w:left w:val="nil"/>
              <w:bottom w:val="single" w:sz="4" w:space="0" w:color="8EAADB"/>
              <w:right w:val="nil"/>
            </w:tcBorders>
            <w:vAlign w:val="bottom"/>
            <w:hideMark/>
          </w:tcPr>
          <w:p w14:paraId="5CA9174D" w14:textId="77777777" w:rsidR="0012675C" w:rsidRDefault="0012675C">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w:t>
            </w:r>
          </w:p>
        </w:tc>
        <w:tc>
          <w:tcPr>
            <w:tcW w:w="0" w:type="auto"/>
            <w:tcBorders>
              <w:top w:val="nil"/>
              <w:left w:val="nil"/>
              <w:bottom w:val="single" w:sz="4" w:space="0" w:color="8EAADB"/>
              <w:right w:val="nil"/>
            </w:tcBorders>
            <w:vAlign w:val="bottom"/>
            <w:hideMark/>
          </w:tcPr>
          <w:p w14:paraId="5DEFBC56" w14:textId="77777777" w:rsidR="0012675C" w:rsidRDefault="0012675C">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0</w:t>
            </w:r>
          </w:p>
        </w:tc>
        <w:tc>
          <w:tcPr>
            <w:tcW w:w="0" w:type="auto"/>
            <w:tcBorders>
              <w:top w:val="nil"/>
              <w:left w:val="nil"/>
              <w:bottom w:val="single" w:sz="4" w:space="0" w:color="8EAADB"/>
              <w:right w:val="single" w:sz="4" w:space="0" w:color="8EAADB"/>
            </w:tcBorders>
            <w:vAlign w:val="bottom"/>
            <w:hideMark/>
          </w:tcPr>
          <w:p w14:paraId="51192780" w14:textId="77777777" w:rsidR="0012675C" w:rsidRDefault="0012675C">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دلالة النموذج ككل</w:t>
            </w:r>
          </w:p>
        </w:tc>
      </w:tr>
    </w:tbl>
    <w:p w14:paraId="054D429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noProof/>
          <w:color w:val="000000" w:themeColor="text1"/>
        </w:rPr>
        <w:drawing>
          <wp:anchor distT="0" distB="0" distL="114300" distR="114300" simplePos="0" relativeHeight="251660288" behindDoc="0" locked="0" layoutInCell="1" allowOverlap="1" wp14:anchorId="6A3F8A68" wp14:editId="48A2CEF9">
            <wp:simplePos x="0" y="0"/>
            <wp:positionH relativeFrom="column">
              <wp:posOffset>-25400</wp:posOffset>
            </wp:positionH>
            <wp:positionV relativeFrom="paragraph">
              <wp:posOffset>441960</wp:posOffset>
            </wp:positionV>
            <wp:extent cx="5252720" cy="2743200"/>
            <wp:effectExtent l="0" t="0" r="24130" b="19050"/>
            <wp:wrapTopAndBottom/>
            <wp:docPr id="1631660906" name="مخطط 1">
              <a:extLst xmlns:a="http://schemas.openxmlformats.org/drawingml/2006/main">
                <a:ext uri="{FF2B5EF4-FFF2-40B4-BE49-F238E27FC236}">
                  <a16:creationId xmlns:a16="http://schemas.microsoft.com/office/drawing/2014/main" id="{70E18F3B-4941-A8C4-9874-85AA8B6CA3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r w:rsidRPr="00AE065E">
        <w:rPr>
          <w:rFonts w:ascii="Simplified Arabic" w:hAnsi="Simplified Arabic" w:cs="Simplified Arabic" w:hint="cs"/>
          <w:b/>
          <w:bCs/>
          <w:color w:val="000000" w:themeColor="text1"/>
          <w:sz w:val="28"/>
          <w:szCs w:val="28"/>
          <w:rtl/>
        </w:rPr>
        <w:t>التحليل الإحصائي للنموذج</w:t>
      </w:r>
      <w:r w:rsidRPr="00AE065E">
        <w:rPr>
          <w:rFonts w:ascii="Simplified Arabic" w:hAnsi="Simplified Arabic" w:cs="Simplified Arabic" w:hint="cs"/>
          <w:b/>
          <w:bCs/>
          <w:color w:val="000000" w:themeColor="text1"/>
          <w:sz w:val="28"/>
          <w:szCs w:val="28"/>
        </w:rPr>
        <w:t>:</w:t>
      </w:r>
    </w:p>
    <w:p w14:paraId="00017ED8" w14:textId="77777777" w:rsidR="002F1874" w:rsidRPr="00AE065E" w:rsidRDefault="002F1874" w:rsidP="00D816AB">
      <w:pPr>
        <w:widowControl w:val="0"/>
        <w:numPr>
          <w:ilvl w:val="0"/>
          <w:numId w:val="73"/>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دلالة النموذج الكلي</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قيمة</w:t>
      </w:r>
      <w:r w:rsidRPr="00AE065E">
        <w:rPr>
          <w:rFonts w:ascii="Simplified Arabic" w:hAnsi="Simplified Arabic" w:cs="Simplified Arabic" w:hint="cs"/>
          <w:color w:val="000000" w:themeColor="text1"/>
          <w:sz w:val="28"/>
          <w:szCs w:val="28"/>
        </w:rPr>
        <w:t xml:space="preserve"> F </w:t>
      </w:r>
      <w:r w:rsidRPr="00AE065E">
        <w:rPr>
          <w:rFonts w:ascii="Simplified Arabic" w:hAnsi="Simplified Arabic" w:cs="Simplified Arabic" w:hint="cs"/>
          <w:color w:val="000000" w:themeColor="text1"/>
          <w:sz w:val="28"/>
          <w:szCs w:val="28"/>
          <w:rtl/>
        </w:rPr>
        <w:t>المحسوبة (94.331) ذات دلالة إحصائية عالية</w:t>
      </w:r>
      <w:r w:rsidRPr="00AE065E">
        <w:rPr>
          <w:rFonts w:ascii="Simplified Arabic" w:hAnsi="Simplified Arabic" w:cs="Simplified Arabic" w:hint="cs"/>
          <w:color w:val="000000" w:themeColor="text1"/>
          <w:sz w:val="28"/>
          <w:szCs w:val="28"/>
        </w:rPr>
        <w:t xml:space="preserve"> (p &lt; 0.001)، </w:t>
      </w:r>
      <w:r w:rsidRPr="00AE065E">
        <w:rPr>
          <w:rFonts w:ascii="Simplified Arabic" w:hAnsi="Simplified Arabic" w:cs="Simplified Arabic" w:hint="cs"/>
          <w:color w:val="000000" w:themeColor="text1"/>
          <w:sz w:val="28"/>
          <w:szCs w:val="28"/>
          <w:rtl/>
        </w:rPr>
        <w:t>مما يؤكد أن النموذج الإحصائي صالح لتفسير العلاقة بين المتغيرات</w:t>
      </w:r>
      <w:r w:rsidRPr="00AE065E">
        <w:rPr>
          <w:rFonts w:ascii="Simplified Arabic" w:hAnsi="Simplified Arabic" w:cs="Simplified Arabic" w:hint="cs"/>
          <w:color w:val="000000" w:themeColor="text1"/>
          <w:sz w:val="28"/>
          <w:szCs w:val="28"/>
        </w:rPr>
        <w:t>.</w:t>
      </w:r>
    </w:p>
    <w:p w14:paraId="546BD6F8" w14:textId="77777777" w:rsidR="002F1874" w:rsidRPr="00AE065E" w:rsidRDefault="002F1874" w:rsidP="00D816AB">
      <w:pPr>
        <w:widowControl w:val="0"/>
        <w:numPr>
          <w:ilvl w:val="0"/>
          <w:numId w:val="73"/>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قوة التفسير</w:t>
      </w:r>
      <w:r w:rsidRPr="00AE065E">
        <w:rPr>
          <w:rFonts w:ascii="Simplified Arabic" w:hAnsi="Simplified Arabic" w:cs="Simplified Arabic" w:hint="cs"/>
          <w:b/>
          <w:bCs/>
          <w:color w:val="000000" w:themeColor="text1"/>
          <w:sz w:val="28"/>
          <w:szCs w:val="28"/>
        </w:rPr>
        <w:t xml:space="preserve"> (R^2):</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يفسر النموذج ما نسبته</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b/>
          <w:bCs/>
          <w:color w:val="000000" w:themeColor="text1"/>
          <w:sz w:val="28"/>
          <w:szCs w:val="28"/>
        </w:rPr>
        <w:t>65.8%</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من التباين الحاصل في الأداء التكيفي. وهي نسبة مرتفعة جدًا تؤكد أن الجذور الثلاثة (القيادة، الثقافة، الحوكمة) تُعدّ المحدِّدات الرئيسية للأداء التكيفي في المؤسسات السعودية</w:t>
      </w:r>
      <w:r w:rsidRPr="00AE065E">
        <w:rPr>
          <w:rFonts w:ascii="Simplified Arabic" w:hAnsi="Simplified Arabic" w:cs="Simplified Arabic" w:hint="cs"/>
          <w:color w:val="000000" w:themeColor="text1"/>
          <w:sz w:val="28"/>
          <w:szCs w:val="28"/>
        </w:rPr>
        <w:t>.</w:t>
      </w:r>
    </w:p>
    <w:p w14:paraId="4822D245" w14:textId="77777777" w:rsidR="002F1874" w:rsidRPr="00AE065E" w:rsidRDefault="002F1874" w:rsidP="00D816AB">
      <w:pPr>
        <w:widowControl w:val="0"/>
        <w:numPr>
          <w:ilvl w:val="0"/>
          <w:numId w:val="73"/>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اختبار الفروض المباشرة</w:t>
      </w:r>
      <w:r w:rsidRPr="00AE065E">
        <w:rPr>
          <w:rFonts w:ascii="Simplified Arabic" w:hAnsi="Simplified Arabic" w:cs="Simplified Arabic" w:hint="cs"/>
          <w:b/>
          <w:bCs/>
          <w:color w:val="000000" w:themeColor="text1"/>
          <w:sz w:val="28"/>
          <w:szCs w:val="28"/>
        </w:rPr>
        <w:t>:</w:t>
      </w:r>
    </w:p>
    <w:p w14:paraId="7AE97129" w14:textId="77777777" w:rsidR="002F1874" w:rsidRPr="00AE065E" w:rsidRDefault="002F1874" w:rsidP="00D816AB">
      <w:pPr>
        <w:widowControl w:val="0"/>
        <w:numPr>
          <w:ilvl w:val="1"/>
          <w:numId w:val="74"/>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القيادة التحويلية</w:t>
      </w:r>
      <w:r w:rsidRPr="00AE065E">
        <w:rPr>
          <w:rFonts w:ascii="Simplified Arabic" w:hAnsi="Simplified Arabic" w:cs="Simplified Arabic" w:hint="cs"/>
          <w:b/>
          <w:bCs/>
          <w:color w:val="000000" w:themeColor="text1"/>
          <w:sz w:val="28"/>
          <w:szCs w:val="28"/>
        </w:rPr>
        <w:t xml:space="preserve"> (H4):</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كان تأثيرها إيجابيًا وذا دلالة إحصائية</w:t>
      </w:r>
      <w:r w:rsidRPr="00AE065E">
        <w:rPr>
          <w:rFonts w:ascii="Simplified Arabic" w:hAnsi="Simplified Arabic" w:cs="Simplified Arabic" w:hint="cs"/>
          <w:color w:val="000000" w:themeColor="text1"/>
          <w:sz w:val="28"/>
          <w:szCs w:val="28"/>
        </w:rPr>
        <w:t xml:space="preserve"> (\beta = 0.245). </w:t>
      </w:r>
      <w:r w:rsidRPr="00AE065E">
        <w:rPr>
          <w:rFonts w:ascii="Simplified Arabic" w:hAnsi="Simplified Arabic" w:cs="Simplified Arabic" w:hint="cs"/>
          <w:color w:val="000000" w:themeColor="text1"/>
          <w:sz w:val="28"/>
          <w:szCs w:val="28"/>
          <w:rtl/>
        </w:rPr>
        <w:t>وهذا يدعم الفرض</w:t>
      </w:r>
      <w:r w:rsidRPr="00AE065E">
        <w:rPr>
          <w:rFonts w:ascii="Simplified Arabic" w:hAnsi="Simplified Arabic" w:cs="Simplified Arabic" w:hint="cs"/>
          <w:color w:val="000000" w:themeColor="text1"/>
          <w:sz w:val="28"/>
          <w:szCs w:val="28"/>
        </w:rPr>
        <w:t xml:space="preserve"> (H4): </w:t>
      </w:r>
      <w:r w:rsidRPr="00AE065E">
        <w:rPr>
          <w:rFonts w:ascii="Simplified Arabic" w:hAnsi="Simplified Arabic" w:cs="Simplified Arabic" w:hint="cs"/>
          <w:color w:val="000000" w:themeColor="text1"/>
          <w:sz w:val="28"/>
          <w:szCs w:val="28"/>
          <w:rtl/>
        </w:rPr>
        <w:t>ضعف القيادة التحويلية يُعدّ من العوامل الجوهرية التي تُغذّي مقاومة التغيير وانخفاض الدافعية لدى الموظفين</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هذا يتفق مع الدراسات التي أكدت الأثر التنموي لـ</w:t>
      </w:r>
      <w:r w:rsidRPr="00AE065E">
        <w:rPr>
          <w:rFonts w:ascii="Simplified Arabic" w:hAnsi="Simplified Arabic" w:cs="Simplified Arabic" w:hint="cs"/>
          <w:color w:val="000000" w:themeColor="text1"/>
          <w:sz w:val="28"/>
          <w:szCs w:val="28"/>
        </w:rPr>
        <w:t xml:space="preserve"> TL.</w:t>
      </w:r>
    </w:p>
    <w:p w14:paraId="68A738C3" w14:textId="77777777" w:rsidR="002F1874" w:rsidRPr="00AE065E" w:rsidRDefault="002F1874" w:rsidP="00D816AB">
      <w:pPr>
        <w:widowControl w:val="0"/>
        <w:numPr>
          <w:ilvl w:val="1"/>
          <w:numId w:val="74"/>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الثقافة التنظيمية</w:t>
      </w:r>
      <w:r w:rsidRPr="00AE065E">
        <w:rPr>
          <w:rFonts w:ascii="Simplified Arabic" w:hAnsi="Simplified Arabic" w:cs="Simplified Arabic" w:hint="cs"/>
          <w:b/>
          <w:bCs/>
          <w:color w:val="000000" w:themeColor="text1"/>
          <w:sz w:val="28"/>
          <w:szCs w:val="28"/>
        </w:rPr>
        <w:t xml:space="preserve"> (H2):</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كان تأثيرها إيجابيًا وذا دلالة إحصائية</w:t>
      </w:r>
      <w:r w:rsidRPr="00AE065E">
        <w:rPr>
          <w:rFonts w:ascii="Simplified Arabic" w:hAnsi="Simplified Arabic" w:cs="Simplified Arabic" w:hint="cs"/>
          <w:color w:val="000000" w:themeColor="text1"/>
          <w:sz w:val="28"/>
          <w:szCs w:val="28"/>
        </w:rPr>
        <w:t xml:space="preserve"> (\beta = 0.312). </w:t>
      </w:r>
      <w:r w:rsidRPr="00AE065E">
        <w:rPr>
          <w:rFonts w:ascii="Simplified Arabic" w:hAnsi="Simplified Arabic" w:cs="Simplified Arabic" w:hint="cs"/>
          <w:color w:val="000000" w:themeColor="text1"/>
          <w:sz w:val="28"/>
          <w:szCs w:val="28"/>
          <w:rtl/>
        </w:rPr>
        <w:t>وهذا يدعم الفرض</w:t>
      </w:r>
      <w:r w:rsidRPr="00AE065E">
        <w:rPr>
          <w:rFonts w:ascii="Simplified Arabic" w:hAnsi="Simplified Arabic" w:cs="Simplified Arabic" w:hint="cs"/>
          <w:color w:val="000000" w:themeColor="text1"/>
          <w:sz w:val="28"/>
          <w:szCs w:val="28"/>
        </w:rPr>
        <w:t xml:space="preserve"> (H2): </w:t>
      </w:r>
      <w:r w:rsidRPr="00AE065E">
        <w:rPr>
          <w:rFonts w:ascii="Simplified Arabic" w:hAnsi="Simplified Arabic" w:cs="Simplified Arabic" w:hint="cs"/>
          <w:color w:val="000000" w:themeColor="text1"/>
          <w:sz w:val="28"/>
          <w:szCs w:val="28"/>
          <w:rtl/>
        </w:rPr>
        <w:t>هناك علاقة عكسية بين وجود ثقافة تنظيمية داعمة للنقد البنّاء وحدوث أزمات حوكمة داخلية</w:t>
      </w:r>
      <w:r w:rsidRPr="00AE065E">
        <w:rPr>
          <w:rFonts w:ascii="Simplified Arabic" w:hAnsi="Simplified Arabic" w:cs="Simplified Arabic" w:hint="cs"/>
          <w:color w:val="000000" w:themeColor="text1"/>
          <w:sz w:val="28"/>
          <w:szCs w:val="28"/>
        </w:rPr>
        <w:t>. (</w:t>
      </w:r>
      <w:r w:rsidRPr="00AE065E">
        <w:rPr>
          <w:rFonts w:ascii="Simplified Arabic" w:hAnsi="Simplified Arabic" w:cs="Simplified Arabic" w:hint="cs"/>
          <w:color w:val="000000" w:themeColor="text1"/>
          <w:sz w:val="28"/>
          <w:szCs w:val="28"/>
          <w:rtl/>
        </w:rPr>
        <w:t>إذ أن الثقافة الداعمة تقلل المشكلات</w:t>
      </w:r>
      <w:r w:rsidRPr="00AE065E">
        <w:rPr>
          <w:rFonts w:ascii="Simplified Arabic" w:hAnsi="Simplified Arabic" w:cs="Simplified Arabic" w:hint="cs"/>
          <w:color w:val="000000" w:themeColor="text1"/>
          <w:sz w:val="28"/>
          <w:szCs w:val="28"/>
        </w:rPr>
        <w:t>).</w:t>
      </w:r>
    </w:p>
    <w:p w14:paraId="72398F3E" w14:textId="77777777" w:rsidR="002F1874" w:rsidRPr="00AE065E" w:rsidRDefault="002F1874" w:rsidP="00D816AB">
      <w:pPr>
        <w:widowControl w:val="0"/>
        <w:numPr>
          <w:ilvl w:val="1"/>
          <w:numId w:val="74"/>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الأثر النسبي للمتغيرات</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 xml:space="preserve">جاءت </w:t>
      </w:r>
      <w:r w:rsidRPr="00AE065E">
        <w:rPr>
          <w:rFonts w:ascii="Simplified Arabic" w:hAnsi="Simplified Arabic" w:cs="Simplified Arabic" w:hint="cs"/>
          <w:b/>
          <w:bCs/>
          <w:color w:val="000000" w:themeColor="text1"/>
          <w:sz w:val="28"/>
          <w:szCs w:val="28"/>
          <w:rtl/>
        </w:rPr>
        <w:t>الحوكمة المؤسسية</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كأقوى المتغيرات تأثيرًا</w:t>
      </w:r>
      <w:r w:rsidRPr="00AE065E">
        <w:rPr>
          <w:rFonts w:ascii="Simplified Arabic" w:hAnsi="Simplified Arabic" w:cs="Simplified Arabic" w:hint="cs"/>
          <w:color w:val="000000" w:themeColor="text1"/>
          <w:sz w:val="28"/>
          <w:szCs w:val="28"/>
        </w:rPr>
        <w:t xml:space="preserve"> (\beta = 0.401)، </w:t>
      </w:r>
      <w:r w:rsidRPr="00AE065E">
        <w:rPr>
          <w:rFonts w:ascii="Simplified Arabic" w:hAnsi="Simplified Arabic" w:cs="Simplified Arabic" w:hint="cs"/>
          <w:color w:val="000000" w:themeColor="text1"/>
          <w:sz w:val="28"/>
          <w:szCs w:val="28"/>
          <w:rtl/>
        </w:rPr>
        <w:t>تلتها الثقافة التنظيمية، ثم القيادة التحويلية. وهذا يؤكد أن الحل الهيكلي (الحوكمة) هو الأكثر إلحاحاً وتأثيراً في الوقت الراهن في البيئة السعودية</w:t>
      </w:r>
      <w:r w:rsidRPr="00AE065E">
        <w:rPr>
          <w:rFonts w:ascii="Simplified Arabic" w:hAnsi="Simplified Arabic" w:cs="Simplified Arabic" w:hint="cs"/>
          <w:color w:val="000000" w:themeColor="text1"/>
          <w:sz w:val="28"/>
          <w:szCs w:val="28"/>
        </w:rPr>
        <w:t>.</w:t>
      </w:r>
    </w:p>
    <w:p w14:paraId="253927C6" w14:textId="77777777" w:rsidR="002F1874" w:rsidRPr="00AE065E" w:rsidRDefault="002F1874" w:rsidP="00E83482">
      <w:pPr>
        <w:pStyle w:val="3"/>
        <w:spacing w:line="276" w:lineRule="auto"/>
        <w:jc w:val="both"/>
        <w:rPr>
          <w:rFonts w:ascii="Simplified Arabic" w:hAnsi="Simplified Arabic" w:cs="Simplified Arabic"/>
          <w:color w:val="000000" w:themeColor="text1"/>
        </w:rPr>
      </w:pPr>
      <w:bookmarkStart w:id="123" w:name="_Toc214319046"/>
      <w:r w:rsidRPr="00AE065E">
        <w:rPr>
          <w:rFonts w:ascii="Simplified Arabic" w:hAnsi="Simplified Arabic" w:cs="Simplified Arabic" w:hint="cs"/>
          <w:color w:val="000000" w:themeColor="text1"/>
        </w:rPr>
        <w:t xml:space="preserve">5.3. </w:t>
      </w:r>
      <w:r w:rsidRPr="00AE065E">
        <w:rPr>
          <w:rFonts w:ascii="Simplified Arabic" w:hAnsi="Simplified Arabic" w:cs="Simplified Arabic" w:hint="cs"/>
          <w:color w:val="000000" w:themeColor="text1"/>
          <w:rtl/>
        </w:rPr>
        <w:t>اختبار فروق المشكلات الإدارية حسب المتغيرات الديموغرافية</w:t>
      </w:r>
      <w:bookmarkEnd w:id="123"/>
    </w:p>
    <w:p w14:paraId="1CB7A023" w14:textId="77777777" w:rsidR="002F1874" w:rsidRPr="00AE065E" w:rsidRDefault="002F1874" w:rsidP="00E83482">
      <w:pPr>
        <w:pBdr>
          <w:top w:val="nil"/>
          <w:left w:val="nil"/>
          <w:bottom w:val="nil"/>
          <w:right w:val="nil"/>
          <w:between w:val="nil"/>
        </w:pBdr>
        <w:spacing w:after="255"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لتقديم تحليل تشخيصي أعمق للمشكلات، تم اختبار ما إذا كانت هناك فروق دالة إحصائيًا في إدراك الأداء التكيفي/المشكلات الإدارية تبعًا للقطاع والمستوى الوظيفي (دعمًا للفرض</w:t>
      </w:r>
      <w:r w:rsidRPr="00AE065E">
        <w:rPr>
          <w:rFonts w:ascii="Simplified Arabic" w:hAnsi="Simplified Arabic" w:cs="Simplified Arabic" w:hint="cs"/>
          <w:color w:val="000000" w:themeColor="text1"/>
          <w:sz w:val="28"/>
          <w:szCs w:val="28"/>
        </w:rPr>
        <w:t xml:space="preserve"> H1).</w:t>
      </w:r>
    </w:p>
    <w:p w14:paraId="4B8723F3" w14:textId="77777777" w:rsidR="002F1874" w:rsidRPr="00AE065E" w:rsidRDefault="002F1874" w:rsidP="00E83482">
      <w:pPr>
        <w:pStyle w:val="4"/>
        <w:spacing w:before="0" w:line="276" w:lineRule="auto"/>
        <w:jc w:val="both"/>
        <w:rPr>
          <w:rFonts w:ascii="Simplified Arabic" w:hAnsi="Simplified Arabic" w:cs="Simplified Arabic"/>
          <w:i w:val="0"/>
          <w:iCs w:val="0"/>
          <w:color w:val="000000" w:themeColor="text1"/>
          <w:sz w:val="28"/>
          <w:szCs w:val="28"/>
        </w:rPr>
      </w:pPr>
      <w:r w:rsidRPr="00AE065E">
        <w:rPr>
          <w:rFonts w:ascii="Simplified Arabic" w:hAnsi="Simplified Arabic" w:cs="Simplified Arabic" w:hint="cs"/>
          <w:i w:val="0"/>
          <w:iCs w:val="0"/>
          <w:color w:val="000000" w:themeColor="text1"/>
          <w:sz w:val="28"/>
          <w:szCs w:val="28"/>
        </w:rPr>
        <w:t xml:space="preserve">5.3.1. </w:t>
      </w:r>
      <w:r w:rsidRPr="00AE065E">
        <w:rPr>
          <w:rFonts w:ascii="Simplified Arabic" w:hAnsi="Simplified Arabic" w:cs="Simplified Arabic" w:hint="cs"/>
          <w:i w:val="0"/>
          <w:iCs w:val="0"/>
          <w:color w:val="000000" w:themeColor="text1"/>
          <w:sz w:val="28"/>
          <w:szCs w:val="28"/>
          <w:rtl/>
        </w:rPr>
        <w:t>الفروق حسب القطاع (عام / خاص) - (اختبار الفرض</w:t>
      </w:r>
      <w:r w:rsidRPr="00AE065E">
        <w:rPr>
          <w:rFonts w:ascii="Simplified Arabic" w:hAnsi="Simplified Arabic" w:cs="Simplified Arabic" w:hint="cs"/>
          <w:i w:val="0"/>
          <w:iCs w:val="0"/>
          <w:color w:val="000000" w:themeColor="text1"/>
          <w:sz w:val="28"/>
          <w:szCs w:val="28"/>
        </w:rPr>
        <w:t xml:space="preserve"> H1)</w:t>
      </w:r>
    </w:p>
    <w:p w14:paraId="1A7AF4D3"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تم استخدام اختبار</w:t>
      </w:r>
      <w:r w:rsidRPr="00AE065E">
        <w:rPr>
          <w:rFonts w:ascii="Simplified Arabic" w:hAnsi="Simplified Arabic" w:cs="Simplified Arabic" w:hint="cs"/>
          <w:color w:val="000000" w:themeColor="text1"/>
          <w:sz w:val="28"/>
          <w:szCs w:val="28"/>
        </w:rPr>
        <w:t xml:space="preserve"> (T-Test) </w:t>
      </w:r>
      <w:r w:rsidRPr="00AE065E">
        <w:rPr>
          <w:rFonts w:ascii="Simplified Arabic" w:hAnsi="Simplified Arabic" w:cs="Simplified Arabic" w:hint="cs"/>
          <w:color w:val="000000" w:themeColor="text1"/>
          <w:sz w:val="28"/>
          <w:szCs w:val="28"/>
          <w:rtl/>
        </w:rPr>
        <w:t>بين القطاع العام والخاص لاختبار الفرض</w:t>
      </w:r>
      <w:r w:rsidRPr="00AE065E">
        <w:rPr>
          <w:rFonts w:ascii="Simplified Arabic" w:hAnsi="Simplified Arabic" w:cs="Simplified Arabic" w:hint="cs"/>
          <w:color w:val="000000" w:themeColor="text1"/>
          <w:sz w:val="28"/>
          <w:szCs w:val="28"/>
        </w:rPr>
        <w:t xml:space="preserve"> (H1) </w:t>
      </w:r>
      <w:r w:rsidRPr="00AE065E">
        <w:rPr>
          <w:rFonts w:ascii="Simplified Arabic" w:hAnsi="Simplified Arabic" w:cs="Simplified Arabic" w:hint="cs"/>
          <w:color w:val="000000" w:themeColor="text1"/>
          <w:sz w:val="28"/>
          <w:szCs w:val="28"/>
          <w:rtl/>
        </w:rPr>
        <w:t>حول المركزية والمشكلات التشغيلية</w:t>
      </w:r>
      <w:r w:rsidRPr="00AE065E">
        <w:rPr>
          <w:rFonts w:ascii="Simplified Arabic" w:hAnsi="Simplified Arabic" w:cs="Simplified Arabic" w:hint="cs"/>
          <w:color w:val="000000" w:themeColor="text1"/>
          <w:sz w:val="28"/>
          <w:szCs w:val="28"/>
        </w:rPr>
        <w:t>.</w:t>
      </w:r>
    </w:p>
    <w:p w14:paraId="7A0F0A6E"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 xml:space="preserve">Table 4.9: </w:t>
      </w:r>
      <w:r w:rsidRPr="00AE065E">
        <w:rPr>
          <w:rFonts w:ascii="Simplified Arabic" w:hAnsi="Simplified Arabic" w:cs="Simplified Arabic" w:hint="cs"/>
          <w:color w:val="000000" w:themeColor="text1"/>
          <w:sz w:val="28"/>
          <w:szCs w:val="28"/>
          <w:rtl/>
        </w:rPr>
        <w:t>نتائج اختبار</w:t>
      </w:r>
      <w:r w:rsidRPr="00AE065E">
        <w:rPr>
          <w:rFonts w:ascii="Simplified Arabic" w:hAnsi="Simplified Arabic" w:cs="Simplified Arabic" w:hint="cs"/>
          <w:color w:val="000000" w:themeColor="text1"/>
          <w:sz w:val="28"/>
          <w:szCs w:val="28"/>
        </w:rPr>
        <w:t xml:space="preserve"> T </w:t>
      </w:r>
      <w:r w:rsidRPr="00AE065E">
        <w:rPr>
          <w:rFonts w:ascii="Simplified Arabic" w:hAnsi="Simplified Arabic" w:cs="Simplified Arabic" w:hint="cs"/>
          <w:color w:val="000000" w:themeColor="text1"/>
          <w:sz w:val="28"/>
          <w:szCs w:val="28"/>
          <w:rtl/>
        </w:rPr>
        <w:t>للفروق في إدراك الأداء التكيفي حسب قطاع العمل</w:t>
      </w:r>
    </w:p>
    <w:tbl>
      <w:tblPr>
        <w:bidiVisual/>
        <w:tblW w:w="0" w:type="auto"/>
        <w:tblInd w:w="5" w:type="dxa"/>
        <w:tblCellMar>
          <w:top w:w="15" w:type="dxa"/>
          <w:left w:w="15" w:type="dxa"/>
          <w:bottom w:w="15" w:type="dxa"/>
          <w:right w:w="15" w:type="dxa"/>
        </w:tblCellMar>
        <w:tblLook w:val="04A0" w:firstRow="1" w:lastRow="0" w:firstColumn="1" w:lastColumn="0" w:noHBand="0" w:noVBand="1"/>
      </w:tblPr>
      <w:tblGrid>
        <w:gridCol w:w="1249"/>
        <w:gridCol w:w="609"/>
        <w:gridCol w:w="1444"/>
        <w:gridCol w:w="1311"/>
        <w:gridCol w:w="709"/>
        <w:gridCol w:w="1009"/>
        <w:gridCol w:w="1211"/>
        <w:gridCol w:w="1275"/>
      </w:tblGrid>
      <w:tr w:rsidR="000C1723" w14:paraId="72188407" w14:textId="77777777" w:rsidTr="000C1723">
        <w:trPr>
          <w:trHeight w:val="480"/>
        </w:trPr>
        <w:tc>
          <w:tcPr>
            <w:tcW w:w="0" w:type="auto"/>
            <w:tcBorders>
              <w:top w:val="single" w:sz="4" w:space="0" w:color="8EAADB"/>
              <w:left w:val="single" w:sz="4" w:space="0" w:color="8EAADB"/>
              <w:bottom w:val="nil"/>
              <w:right w:val="nil"/>
            </w:tcBorders>
            <w:shd w:val="clear" w:color="000000" w:fill="4472C4"/>
            <w:vAlign w:val="bottom"/>
            <w:hideMark/>
          </w:tcPr>
          <w:p w14:paraId="0A0CF1F1" w14:textId="77777777" w:rsidR="000C1723" w:rsidRDefault="000C1723">
            <w:pPr>
              <w:rPr>
                <w:rFonts w:ascii="Simplified Arabic" w:eastAsia="Times New Roman" w:hAnsi="Simplified Arabic" w:cs="Simplified Arabic"/>
                <w:b/>
                <w:bCs/>
                <w:color w:val="000000"/>
                <w:kern w:val="0"/>
                <w:sz w:val="28"/>
                <w:szCs w:val="28"/>
                <w14:ligatures w14:val="none"/>
              </w:rPr>
            </w:pPr>
            <w:r>
              <w:rPr>
                <w:rFonts w:ascii="Simplified Arabic" w:eastAsia="Times New Roman" w:hAnsi="Simplified Arabic" w:cs="Simplified Arabic" w:hint="cs"/>
                <w:b/>
                <w:bCs/>
                <w:color w:val="000000"/>
                <w:sz w:val="28"/>
                <w:szCs w:val="28"/>
                <w:rtl/>
              </w:rPr>
              <w:t>القطاع</w:t>
            </w:r>
          </w:p>
        </w:tc>
        <w:tc>
          <w:tcPr>
            <w:tcW w:w="0" w:type="auto"/>
            <w:tcBorders>
              <w:top w:val="single" w:sz="4" w:space="0" w:color="8EAADB"/>
              <w:left w:val="nil"/>
              <w:bottom w:val="nil"/>
              <w:right w:val="nil"/>
            </w:tcBorders>
            <w:shd w:val="clear" w:color="000000" w:fill="4472C4"/>
            <w:vAlign w:val="bottom"/>
            <w:hideMark/>
          </w:tcPr>
          <w:p w14:paraId="2DAA6226" w14:textId="77777777" w:rsidR="000C1723" w:rsidRDefault="000C1723">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العدد (</w:t>
            </w:r>
            <w:r>
              <w:rPr>
                <w:rFonts w:ascii="Simplified Arabic" w:eastAsia="Times New Roman" w:hAnsi="Simplified Arabic" w:cs="Simplified Arabic" w:hint="cs"/>
                <w:b/>
                <w:bCs/>
                <w:color w:val="000000"/>
                <w:sz w:val="28"/>
                <w:szCs w:val="28"/>
              </w:rPr>
              <w:t>N</w:t>
            </w:r>
            <w:r>
              <w:rPr>
                <w:rFonts w:ascii="Simplified Arabic" w:eastAsia="Times New Roman" w:hAnsi="Simplified Arabic" w:cs="Simplified Arabic" w:hint="cs"/>
                <w:b/>
                <w:bCs/>
                <w:color w:val="000000"/>
                <w:sz w:val="28"/>
                <w:szCs w:val="28"/>
                <w:rtl/>
              </w:rPr>
              <w:t>)</w:t>
            </w:r>
          </w:p>
        </w:tc>
        <w:tc>
          <w:tcPr>
            <w:tcW w:w="0" w:type="auto"/>
            <w:tcBorders>
              <w:top w:val="single" w:sz="4" w:space="0" w:color="8EAADB"/>
              <w:left w:val="nil"/>
              <w:bottom w:val="nil"/>
              <w:right w:val="nil"/>
            </w:tcBorders>
            <w:shd w:val="clear" w:color="000000" w:fill="4472C4"/>
            <w:vAlign w:val="bottom"/>
            <w:hideMark/>
          </w:tcPr>
          <w:p w14:paraId="7C841D19" w14:textId="77777777" w:rsidR="000C1723" w:rsidRDefault="000C1723">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المتوسط الحسابي (</w:t>
            </w:r>
            <w:r>
              <w:rPr>
                <w:rFonts w:ascii="Simplified Arabic" w:eastAsia="Times New Roman" w:hAnsi="Simplified Arabic" w:cs="Simplified Arabic" w:hint="cs"/>
                <w:b/>
                <w:bCs/>
                <w:color w:val="000000"/>
                <w:sz w:val="28"/>
                <w:szCs w:val="28"/>
              </w:rPr>
              <w:t>Mean</w:t>
            </w:r>
            <w:r>
              <w:rPr>
                <w:rFonts w:ascii="Simplified Arabic" w:eastAsia="Times New Roman" w:hAnsi="Simplified Arabic" w:cs="Simplified Arabic" w:hint="cs"/>
                <w:b/>
                <w:bCs/>
                <w:color w:val="000000"/>
                <w:sz w:val="28"/>
                <w:szCs w:val="28"/>
                <w:rtl/>
              </w:rPr>
              <w:t>)</w:t>
            </w:r>
          </w:p>
        </w:tc>
        <w:tc>
          <w:tcPr>
            <w:tcW w:w="0" w:type="auto"/>
            <w:tcBorders>
              <w:top w:val="single" w:sz="4" w:space="0" w:color="8EAADB"/>
              <w:left w:val="nil"/>
              <w:bottom w:val="nil"/>
              <w:right w:val="nil"/>
            </w:tcBorders>
            <w:shd w:val="clear" w:color="000000" w:fill="4472C4"/>
            <w:vAlign w:val="bottom"/>
            <w:hideMark/>
          </w:tcPr>
          <w:p w14:paraId="735D4B5B" w14:textId="77777777" w:rsidR="000C1723" w:rsidRDefault="000C1723">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الانحراف المعياري (</w:t>
            </w:r>
            <w:r>
              <w:rPr>
                <w:rFonts w:ascii="Simplified Arabic" w:eastAsia="Times New Roman" w:hAnsi="Simplified Arabic" w:cs="Simplified Arabic" w:hint="cs"/>
                <w:b/>
                <w:bCs/>
                <w:color w:val="000000"/>
                <w:sz w:val="28"/>
                <w:szCs w:val="28"/>
              </w:rPr>
              <w:t>SD</w:t>
            </w:r>
            <w:r>
              <w:rPr>
                <w:rFonts w:ascii="Simplified Arabic" w:eastAsia="Times New Roman" w:hAnsi="Simplified Arabic" w:cs="Simplified Arabic" w:hint="cs"/>
                <w:b/>
                <w:bCs/>
                <w:color w:val="000000"/>
                <w:sz w:val="28"/>
                <w:szCs w:val="28"/>
                <w:rtl/>
              </w:rPr>
              <w:t>)</w:t>
            </w:r>
          </w:p>
        </w:tc>
        <w:tc>
          <w:tcPr>
            <w:tcW w:w="0" w:type="auto"/>
            <w:tcBorders>
              <w:top w:val="single" w:sz="4" w:space="0" w:color="8EAADB"/>
              <w:left w:val="nil"/>
              <w:bottom w:val="nil"/>
              <w:right w:val="nil"/>
            </w:tcBorders>
            <w:shd w:val="clear" w:color="000000" w:fill="4472C4"/>
            <w:vAlign w:val="bottom"/>
            <w:hideMark/>
          </w:tcPr>
          <w:p w14:paraId="5D20C4E3" w14:textId="77777777" w:rsidR="000C1723" w:rsidRDefault="000C1723">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 xml:space="preserve">قيمة </w:t>
            </w:r>
            <w:r>
              <w:rPr>
                <w:rFonts w:ascii="Simplified Arabic" w:eastAsia="Times New Roman" w:hAnsi="Simplified Arabic" w:cs="Simplified Arabic" w:hint="cs"/>
                <w:b/>
                <w:bCs/>
                <w:color w:val="000000"/>
                <w:sz w:val="28"/>
                <w:szCs w:val="28"/>
              </w:rPr>
              <w:t>T</w:t>
            </w:r>
          </w:p>
        </w:tc>
        <w:tc>
          <w:tcPr>
            <w:tcW w:w="0" w:type="auto"/>
            <w:tcBorders>
              <w:top w:val="single" w:sz="4" w:space="0" w:color="8EAADB"/>
              <w:left w:val="nil"/>
              <w:bottom w:val="nil"/>
              <w:right w:val="nil"/>
            </w:tcBorders>
            <w:shd w:val="clear" w:color="000000" w:fill="4472C4"/>
            <w:vAlign w:val="bottom"/>
            <w:hideMark/>
          </w:tcPr>
          <w:p w14:paraId="4D2E28C8" w14:textId="77777777" w:rsidR="000C1723" w:rsidRDefault="000C1723">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درجات الحرية (</w:t>
            </w:r>
            <w:r>
              <w:rPr>
                <w:rFonts w:ascii="Simplified Arabic" w:eastAsia="Times New Roman" w:hAnsi="Simplified Arabic" w:cs="Simplified Arabic" w:hint="cs"/>
                <w:b/>
                <w:bCs/>
                <w:color w:val="000000"/>
                <w:sz w:val="28"/>
                <w:szCs w:val="28"/>
              </w:rPr>
              <w:t>df</w:t>
            </w:r>
            <w:r>
              <w:rPr>
                <w:rFonts w:ascii="Simplified Arabic" w:eastAsia="Times New Roman" w:hAnsi="Simplified Arabic" w:cs="Simplified Arabic" w:hint="cs"/>
                <w:b/>
                <w:bCs/>
                <w:color w:val="000000"/>
                <w:sz w:val="28"/>
                <w:szCs w:val="28"/>
                <w:rtl/>
              </w:rPr>
              <w:t>)</w:t>
            </w:r>
          </w:p>
        </w:tc>
        <w:tc>
          <w:tcPr>
            <w:tcW w:w="0" w:type="auto"/>
            <w:tcBorders>
              <w:top w:val="single" w:sz="4" w:space="0" w:color="8EAADB"/>
              <w:left w:val="nil"/>
              <w:bottom w:val="nil"/>
              <w:right w:val="nil"/>
            </w:tcBorders>
            <w:shd w:val="clear" w:color="000000" w:fill="4472C4"/>
            <w:vAlign w:val="bottom"/>
            <w:hideMark/>
          </w:tcPr>
          <w:p w14:paraId="7EDF6535" w14:textId="77777777" w:rsidR="000C1723" w:rsidRDefault="000C1723">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مستوى الدلالة (</w:t>
            </w:r>
            <w:r>
              <w:rPr>
                <w:rFonts w:ascii="Simplified Arabic" w:eastAsia="Times New Roman" w:hAnsi="Simplified Arabic" w:cs="Simplified Arabic" w:hint="cs"/>
                <w:b/>
                <w:bCs/>
                <w:color w:val="000000"/>
                <w:sz w:val="28"/>
                <w:szCs w:val="28"/>
              </w:rPr>
              <w:t>Sig</w:t>
            </w:r>
            <w:r>
              <w:rPr>
                <w:rFonts w:ascii="Simplified Arabic" w:eastAsia="Times New Roman" w:hAnsi="Simplified Arabic" w:cs="Simplified Arabic" w:hint="cs"/>
                <w:b/>
                <w:bCs/>
                <w:color w:val="000000"/>
                <w:sz w:val="28"/>
                <w:szCs w:val="28"/>
                <w:rtl/>
              </w:rPr>
              <w:t>.)</w:t>
            </w:r>
          </w:p>
        </w:tc>
        <w:tc>
          <w:tcPr>
            <w:tcW w:w="0" w:type="auto"/>
            <w:tcBorders>
              <w:top w:val="single" w:sz="4" w:space="0" w:color="8EAADB"/>
              <w:left w:val="nil"/>
              <w:bottom w:val="nil"/>
              <w:right w:val="single" w:sz="4" w:space="0" w:color="8EAADB"/>
            </w:tcBorders>
            <w:shd w:val="clear" w:color="000000" w:fill="4472C4"/>
            <w:vAlign w:val="bottom"/>
            <w:hideMark/>
          </w:tcPr>
          <w:p w14:paraId="5B3A9950" w14:textId="77777777" w:rsidR="000C1723" w:rsidRDefault="000C1723">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النتيجة</w:t>
            </w:r>
          </w:p>
        </w:tc>
      </w:tr>
      <w:tr w:rsidR="000C1723" w14:paraId="6C06C770" w14:textId="77777777" w:rsidTr="000C1723">
        <w:trPr>
          <w:trHeight w:val="480"/>
        </w:trPr>
        <w:tc>
          <w:tcPr>
            <w:tcW w:w="0" w:type="auto"/>
            <w:tcBorders>
              <w:top w:val="nil"/>
              <w:left w:val="single" w:sz="4" w:space="0" w:color="8EAADB"/>
              <w:bottom w:val="nil"/>
              <w:right w:val="nil"/>
            </w:tcBorders>
            <w:shd w:val="clear" w:color="000000" w:fill="D9E2F3"/>
            <w:vAlign w:val="bottom"/>
            <w:hideMark/>
          </w:tcPr>
          <w:p w14:paraId="318DE4F3" w14:textId="77777777" w:rsidR="000C1723" w:rsidRDefault="000C1723">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القطاع العام (حكومي)</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2B95010A" w14:textId="77777777" w:rsidR="000C1723" w:rsidRDefault="000C1723">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73</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0E55B068" w14:textId="77777777" w:rsidR="000C1723" w:rsidRDefault="000C1723">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3.19</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085D3C1C" w14:textId="77777777" w:rsidR="000C1723" w:rsidRDefault="000C1723">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1.02</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7BD7A5BB" w14:textId="77777777" w:rsidR="000C1723" w:rsidRDefault="000C1723">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2.541</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1AFDF38B" w14:textId="77777777" w:rsidR="000C1723" w:rsidRDefault="000C1723">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139</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1B74D1AC" w14:textId="77777777" w:rsidR="000C1723" w:rsidRDefault="000C1723">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0.012</w:t>
            </w:r>
          </w:p>
        </w:tc>
        <w:tc>
          <w:tcPr>
            <w:tcW w:w="0" w:type="auto"/>
            <w:tcBorders>
              <w:top w:val="nil"/>
              <w:left w:val="nil"/>
              <w:bottom w:val="nil"/>
              <w:right w:val="single" w:sz="4" w:space="0" w:color="8EAADB"/>
            </w:tcBorders>
            <w:shd w:val="clear" w:color="000000" w:fill="D9E2F3"/>
            <w:vAlign w:val="bottom"/>
            <w:hideMark/>
          </w:tcPr>
          <w:p w14:paraId="6B9C7379" w14:textId="77777777" w:rsidR="000C1723" w:rsidRDefault="000C1723">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توجد فروق دالة إحصائيًا</w:t>
            </w:r>
          </w:p>
        </w:tc>
      </w:tr>
      <w:tr w:rsidR="000C1723" w14:paraId="6780AA7B" w14:textId="77777777" w:rsidTr="000C1723">
        <w:trPr>
          <w:trHeight w:val="480"/>
        </w:trPr>
        <w:tc>
          <w:tcPr>
            <w:tcW w:w="0" w:type="auto"/>
            <w:tcBorders>
              <w:top w:val="nil"/>
              <w:left w:val="single" w:sz="4" w:space="0" w:color="8EAADB"/>
              <w:bottom w:val="single" w:sz="4" w:space="0" w:color="8EAADB"/>
              <w:right w:val="nil"/>
            </w:tcBorders>
            <w:vAlign w:val="bottom"/>
            <w:hideMark/>
          </w:tcPr>
          <w:p w14:paraId="5B1E15D6" w14:textId="77777777" w:rsidR="000C1723" w:rsidRDefault="000C1723">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القطاع الخاص</w:t>
            </w:r>
          </w:p>
        </w:tc>
        <w:tc>
          <w:tcPr>
            <w:tcW w:w="0" w:type="auto"/>
            <w:tcBorders>
              <w:top w:val="nil"/>
              <w:left w:val="nil"/>
              <w:bottom w:val="single" w:sz="4" w:space="0" w:color="8EAADB"/>
              <w:right w:val="nil"/>
            </w:tcBorders>
            <w:vAlign w:val="bottom"/>
            <w:hideMark/>
          </w:tcPr>
          <w:p w14:paraId="2C38A037" w14:textId="77777777" w:rsidR="000C1723" w:rsidRDefault="000C1723">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68</w:t>
            </w:r>
          </w:p>
        </w:tc>
        <w:tc>
          <w:tcPr>
            <w:tcW w:w="0" w:type="auto"/>
            <w:tcBorders>
              <w:top w:val="nil"/>
              <w:left w:val="nil"/>
              <w:bottom w:val="single" w:sz="4" w:space="0" w:color="8EAADB"/>
              <w:right w:val="nil"/>
            </w:tcBorders>
            <w:vAlign w:val="bottom"/>
            <w:hideMark/>
          </w:tcPr>
          <w:p w14:paraId="13671FEC" w14:textId="77777777" w:rsidR="000C1723" w:rsidRDefault="000C1723">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3.51</w:t>
            </w:r>
          </w:p>
        </w:tc>
        <w:tc>
          <w:tcPr>
            <w:tcW w:w="0" w:type="auto"/>
            <w:tcBorders>
              <w:top w:val="nil"/>
              <w:left w:val="nil"/>
              <w:bottom w:val="single" w:sz="4" w:space="0" w:color="8EAADB"/>
              <w:right w:val="nil"/>
            </w:tcBorders>
            <w:vAlign w:val="bottom"/>
            <w:hideMark/>
          </w:tcPr>
          <w:p w14:paraId="76404E36" w14:textId="77777777" w:rsidR="000C1723" w:rsidRDefault="000C1723">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0.98</w:t>
            </w:r>
          </w:p>
        </w:tc>
        <w:tc>
          <w:tcPr>
            <w:tcW w:w="0" w:type="auto"/>
            <w:tcBorders>
              <w:top w:val="nil"/>
              <w:left w:val="nil"/>
              <w:bottom w:val="single" w:sz="4" w:space="0" w:color="8EAADB"/>
              <w:right w:val="nil"/>
            </w:tcBorders>
            <w:vAlign w:val="bottom"/>
            <w:hideMark/>
          </w:tcPr>
          <w:p w14:paraId="1C0577A3" w14:textId="77777777" w:rsidR="000C1723" w:rsidRDefault="000C1723">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w:t>
            </w:r>
          </w:p>
        </w:tc>
        <w:tc>
          <w:tcPr>
            <w:tcW w:w="0" w:type="auto"/>
            <w:tcBorders>
              <w:top w:val="nil"/>
              <w:left w:val="nil"/>
              <w:bottom w:val="single" w:sz="4" w:space="0" w:color="8EAADB"/>
              <w:right w:val="nil"/>
            </w:tcBorders>
            <w:vAlign w:val="bottom"/>
            <w:hideMark/>
          </w:tcPr>
          <w:p w14:paraId="18CB7206" w14:textId="77777777" w:rsidR="000C1723" w:rsidRDefault="000C1723">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w:t>
            </w:r>
          </w:p>
        </w:tc>
        <w:tc>
          <w:tcPr>
            <w:tcW w:w="0" w:type="auto"/>
            <w:tcBorders>
              <w:top w:val="nil"/>
              <w:left w:val="nil"/>
              <w:bottom w:val="single" w:sz="4" w:space="0" w:color="8EAADB"/>
              <w:right w:val="nil"/>
            </w:tcBorders>
            <w:vAlign w:val="bottom"/>
            <w:hideMark/>
          </w:tcPr>
          <w:p w14:paraId="4FE2006F" w14:textId="77777777" w:rsidR="000C1723" w:rsidRDefault="000C1723">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w:t>
            </w:r>
          </w:p>
        </w:tc>
        <w:tc>
          <w:tcPr>
            <w:tcW w:w="0" w:type="auto"/>
            <w:tcBorders>
              <w:top w:val="nil"/>
              <w:left w:val="nil"/>
              <w:bottom w:val="single" w:sz="4" w:space="0" w:color="8EAADB"/>
              <w:right w:val="single" w:sz="4" w:space="0" w:color="8EAADB"/>
            </w:tcBorders>
            <w:vAlign w:val="bottom"/>
            <w:hideMark/>
          </w:tcPr>
          <w:p w14:paraId="2C377B44" w14:textId="77777777" w:rsidR="000C1723" w:rsidRDefault="000C1723">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w:t>
            </w:r>
          </w:p>
        </w:tc>
      </w:tr>
    </w:tbl>
    <w:p w14:paraId="73127C54"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noProof/>
          <w:color w:val="000000" w:themeColor="text1"/>
        </w:rPr>
        <w:drawing>
          <wp:anchor distT="0" distB="0" distL="114300" distR="114300" simplePos="0" relativeHeight="251661312" behindDoc="0" locked="0" layoutInCell="1" allowOverlap="1" wp14:anchorId="78B5470D" wp14:editId="3D61EDF4">
            <wp:simplePos x="0" y="0"/>
            <wp:positionH relativeFrom="column">
              <wp:posOffset>102235</wp:posOffset>
            </wp:positionH>
            <wp:positionV relativeFrom="paragraph">
              <wp:posOffset>447040</wp:posOffset>
            </wp:positionV>
            <wp:extent cx="5396865" cy="2743200"/>
            <wp:effectExtent l="0" t="0" r="13335" b="19050"/>
            <wp:wrapTopAndBottom/>
            <wp:docPr id="336809482" name="مخطط 1">
              <a:extLst xmlns:a="http://schemas.openxmlformats.org/drawingml/2006/main">
                <a:ext uri="{FF2B5EF4-FFF2-40B4-BE49-F238E27FC236}">
                  <a16:creationId xmlns:a16="http://schemas.microsoft.com/office/drawing/2014/main" id="{372DE3FA-11FD-2A0B-0618-F57D7B770CA1}"/>
                </a:ext>
                <a:ext uri="{147F2762-F138-4A5C-976F-8EAC2B608ADB}">
                  <a16:predDERef xmlns:a16="http://schemas.microsoft.com/office/drawing/2014/main" pred="{70E18F3B-4941-A8C4-9874-85AA8B6CA3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r w:rsidRPr="00AE065E">
        <w:rPr>
          <w:rFonts w:ascii="Simplified Arabic" w:hAnsi="Simplified Arabic" w:cs="Simplified Arabic" w:hint="cs"/>
          <w:b/>
          <w:bCs/>
          <w:color w:val="000000" w:themeColor="text1"/>
          <w:sz w:val="28"/>
          <w:szCs w:val="28"/>
          <w:rtl/>
        </w:rPr>
        <w:t>التحليل</w:t>
      </w:r>
      <w:r w:rsidRPr="00AE065E">
        <w:rPr>
          <w:rFonts w:ascii="Simplified Arabic" w:hAnsi="Simplified Arabic" w:cs="Simplified Arabic" w:hint="cs"/>
          <w:b/>
          <w:bCs/>
          <w:color w:val="000000" w:themeColor="text1"/>
          <w:sz w:val="28"/>
          <w:szCs w:val="28"/>
        </w:rPr>
        <w:t>:</w:t>
      </w:r>
    </w:p>
    <w:p w14:paraId="27389D2D" w14:textId="77777777" w:rsidR="002F1874" w:rsidRPr="00AE065E" w:rsidRDefault="002F1874" w:rsidP="00D816AB">
      <w:pPr>
        <w:widowControl w:val="0"/>
        <w:numPr>
          <w:ilvl w:val="0"/>
          <w:numId w:val="75"/>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 xml:space="preserve">تشير النتائج إلى </w:t>
      </w:r>
      <w:r w:rsidRPr="00AE065E">
        <w:rPr>
          <w:rFonts w:ascii="Simplified Arabic" w:hAnsi="Simplified Arabic" w:cs="Simplified Arabic" w:hint="cs"/>
          <w:b/>
          <w:bCs/>
          <w:color w:val="000000" w:themeColor="text1"/>
          <w:sz w:val="28"/>
          <w:szCs w:val="28"/>
          <w:rtl/>
        </w:rPr>
        <w:t>وجود فروق ذات دلالة إحصائية</w:t>
      </w:r>
      <w:r w:rsidRPr="00AE065E">
        <w:rPr>
          <w:rFonts w:ascii="Simplified Arabic" w:hAnsi="Simplified Arabic" w:cs="Simplified Arabic" w:hint="cs"/>
          <w:color w:val="000000" w:themeColor="text1"/>
          <w:sz w:val="28"/>
          <w:szCs w:val="28"/>
        </w:rPr>
        <w:t xml:space="preserve"> (p = 0.012 &lt; 0.05) </w:t>
      </w:r>
      <w:r w:rsidRPr="00AE065E">
        <w:rPr>
          <w:rFonts w:ascii="Simplified Arabic" w:hAnsi="Simplified Arabic" w:cs="Simplified Arabic" w:hint="cs"/>
          <w:color w:val="000000" w:themeColor="text1"/>
          <w:sz w:val="28"/>
          <w:szCs w:val="28"/>
          <w:rtl/>
        </w:rPr>
        <w:t>في إدراك المشكلات الإدارية/الأداء التكيفي بين القطاع العام والخاص</w:t>
      </w:r>
      <w:r w:rsidRPr="00AE065E">
        <w:rPr>
          <w:rFonts w:ascii="Simplified Arabic" w:hAnsi="Simplified Arabic" w:cs="Simplified Arabic" w:hint="cs"/>
          <w:color w:val="000000" w:themeColor="text1"/>
          <w:sz w:val="28"/>
          <w:szCs w:val="28"/>
        </w:rPr>
        <w:t>.</w:t>
      </w:r>
    </w:p>
    <w:p w14:paraId="41F28829" w14:textId="77777777" w:rsidR="002F1874" w:rsidRPr="00AE065E" w:rsidRDefault="002F1874" w:rsidP="00D816AB">
      <w:pPr>
        <w:widowControl w:val="0"/>
        <w:numPr>
          <w:ilvl w:val="0"/>
          <w:numId w:val="75"/>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 xml:space="preserve">بلغ متوسط الأداء التكيفي </w:t>
      </w:r>
      <w:r w:rsidRPr="00AE065E">
        <w:rPr>
          <w:rFonts w:ascii="Simplified Arabic" w:hAnsi="Simplified Arabic" w:cs="Simplified Arabic" w:hint="cs"/>
          <w:b/>
          <w:bCs/>
          <w:color w:val="000000" w:themeColor="text1"/>
          <w:sz w:val="28"/>
          <w:szCs w:val="28"/>
          <w:rtl/>
        </w:rPr>
        <w:t>أعلى في القطاع الخاص</w:t>
      </w:r>
      <w:r w:rsidRPr="00AE065E">
        <w:rPr>
          <w:rFonts w:ascii="Simplified Arabic" w:hAnsi="Simplified Arabic" w:cs="Simplified Arabic" w:hint="cs"/>
          <w:b/>
          <w:bCs/>
          <w:color w:val="000000" w:themeColor="text1"/>
          <w:sz w:val="28"/>
          <w:szCs w:val="28"/>
        </w:rPr>
        <w:t xml:space="preserve"> (3.51)</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 xml:space="preserve">وأدنى في </w:t>
      </w:r>
      <w:r w:rsidRPr="00AE065E">
        <w:rPr>
          <w:rFonts w:ascii="Simplified Arabic" w:hAnsi="Simplified Arabic" w:cs="Simplified Arabic" w:hint="cs"/>
          <w:b/>
          <w:bCs/>
          <w:color w:val="000000" w:themeColor="text1"/>
          <w:sz w:val="28"/>
          <w:szCs w:val="28"/>
          <w:rtl/>
        </w:rPr>
        <w:t>القطاع العام</w:t>
      </w:r>
      <w:r w:rsidRPr="00AE065E">
        <w:rPr>
          <w:rFonts w:ascii="Simplified Arabic" w:hAnsi="Simplified Arabic" w:cs="Simplified Arabic" w:hint="cs"/>
          <w:b/>
          <w:bCs/>
          <w:color w:val="000000" w:themeColor="text1"/>
          <w:sz w:val="28"/>
          <w:szCs w:val="28"/>
        </w:rPr>
        <w:t xml:space="preserve"> (3.19)</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 xml:space="preserve">هذا يعني أن المؤسسات التي تتبع النماذج الإدارية التقليدية (كالبيروقراطية الصارمة والمركزية في القطاع العام) </w:t>
      </w:r>
      <w:r w:rsidRPr="00AE065E">
        <w:rPr>
          <w:rFonts w:ascii="Simplified Arabic" w:hAnsi="Simplified Arabic" w:cs="Simplified Arabic" w:hint="cs"/>
          <w:b/>
          <w:bCs/>
          <w:color w:val="000000" w:themeColor="text1"/>
          <w:sz w:val="28"/>
          <w:szCs w:val="28"/>
          <w:rtl/>
        </w:rPr>
        <w:t>أقل قدرة على التكيف</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وتواجه مشكلات إدارية أكثر حدة</w:t>
      </w:r>
      <w:r w:rsidRPr="00AE065E">
        <w:rPr>
          <w:rFonts w:ascii="Simplified Arabic" w:hAnsi="Simplified Arabic" w:cs="Simplified Arabic" w:hint="cs"/>
          <w:color w:val="000000" w:themeColor="text1"/>
          <w:sz w:val="28"/>
          <w:szCs w:val="28"/>
        </w:rPr>
        <w:t>.</w:t>
      </w:r>
    </w:p>
    <w:p w14:paraId="105E6B4F" w14:textId="77777777" w:rsidR="002F1874" w:rsidRPr="00AE065E" w:rsidRDefault="002F1874" w:rsidP="00D816AB">
      <w:pPr>
        <w:widowControl w:val="0"/>
        <w:numPr>
          <w:ilvl w:val="0"/>
          <w:numId w:val="75"/>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قبول الفرض</w:t>
      </w:r>
      <w:r w:rsidRPr="00AE065E">
        <w:rPr>
          <w:rFonts w:ascii="Simplified Arabic" w:hAnsi="Simplified Arabic" w:cs="Simplified Arabic" w:hint="cs"/>
          <w:b/>
          <w:bCs/>
          <w:color w:val="000000" w:themeColor="text1"/>
          <w:sz w:val="28"/>
          <w:szCs w:val="28"/>
        </w:rPr>
        <w:t xml:space="preserve"> (H1):</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هذه النتيجة تدعم الفرض</w:t>
      </w:r>
      <w:r w:rsidRPr="00AE065E">
        <w:rPr>
          <w:rFonts w:ascii="Simplified Arabic" w:hAnsi="Simplified Arabic" w:cs="Simplified Arabic" w:hint="cs"/>
          <w:color w:val="000000" w:themeColor="text1"/>
          <w:sz w:val="28"/>
          <w:szCs w:val="28"/>
        </w:rPr>
        <w:t xml:space="preserve"> (H1): </w:t>
      </w:r>
      <w:r w:rsidRPr="00AE065E">
        <w:rPr>
          <w:rFonts w:ascii="Simplified Arabic" w:hAnsi="Simplified Arabic" w:cs="Simplified Arabic" w:hint="cs"/>
          <w:color w:val="000000" w:themeColor="text1"/>
          <w:sz w:val="28"/>
          <w:szCs w:val="28"/>
          <w:rtl/>
        </w:rPr>
        <w:t>كلما ارتفع مستوى المركزية في اتخاذ القرار داخل المؤسسة، زادت احتمالية ظهور مشكلات تشغيلية مثل بطء الاستجابة وانعدام المرونة</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فضعف الأداء التكيفي في القطاع العام يعكس القصور في المرونة التشغيلية المطلوبة لمواجهة التحول</w:t>
      </w:r>
      <w:r w:rsidRPr="00AE065E">
        <w:rPr>
          <w:rFonts w:ascii="Simplified Arabic" w:hAnsi="Simplified Arabic" w:cs="Simplified Arabic" w:hint="cs"/>
          <w:color w:val="000000" w:themeColor="text1"/>
          <w:sz w:val="28"/>
          <w:szCs w:val="28"/>
        </w:rPr>
        <w:t>.</w:t>
      </w:r>
    </w:p>
    <w:p w14:paraId="11476415" w14:textId="77777777" w:rsidR="002F1874" w:rsidRPr="00AE065E" w:rsidRDefault="002F1874" w:rsidP="00E83482">
      <w:pPr>
        <w:pStyle w:val="4"/>
        <w:spacing w:line="276" w:lineRule="auto"/>
        <w:jc w:val="both"/>
        <w:rPr>
          <w:rFonts w:ascii="Simplified Arabic" w:hAnsi="Simplified Arabic" w:cs="Simplified Arabic"/>
          <w:i w:val="0"/>
          <w:iCs w:val="0"/>
          <w:color w:val="000000" w:themeColor="text1"/>
          <w:sz w:val="28"/>
          <w:szCs w:val="28"/>
        </w:rPr>
      </w:pPr>
      <w:r w:rsidRPr="00AE065E">
        <w:rPr>
          <w:rFonts w:ascii="Simplified Arabic" w:hAnsi="Simplified Arabic" w:cs="Simplified Arabic" w:hint="cs"/>
          <w:i w:val="0"/>
          <w:iCs w:val="0"/>
          <w:color w:val="000000" w:themeColor="text1"/>
          <w:sz w:val="28"/>
          <w:szCs w:val="28"/>
        </w:rPr>
        <w:t xml:space="preserve">5.3.2. </w:t>
      </w:r>
      <w:r w:rsidRPr="00AE065E">
        <w:rPr>
          <w:rFonts w:ascii="Simplified Arabic" w:hAnsi="Simplified Arabic" w:cs="Simplified Arabic" w:hint="cs"/>
          <w:i w:val="0"/>
          <w:iCs w:val="0"/>
          <w:color w:val="000000" w:themeColor="text1"/>
          <w:sz w:val="28"/>
          <w:szCs w:val="28"/>
          <w:rtl/>
        </w:rPr>
        <w:t>الفروق حسب المستوى الوظيفي</w:t>
      </w:r>
      <w:r w:rsidRPr="00AE065E">
        <w:rPr>
          <w:rFonts w:ascii="Simplified Arabic" w:hAnsi="Simplified Arabic" w:cs="Simplified Arabic" w:hint="cs"/>
          <w:i w:val="0"/>
          <w:iCs w:val="0"/>
          <w:color w:val="000000" w:themeColor="text1"/>
          <w:sz w:val="28"/>
          <w:szCs w:val="28"/>
        </w:rPr>
        <w:t xml:space="preserve"> (ANOVA)</w:t>
      </w:r>
    </w:p>
    <w:p w14:paraId="7AD73DC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تم استخدام تحليل التباين الأحادي</w:t>
      </w:r>
      <w:r w:rsidRPr="00AE065E">
        <w:rPr>
          <w:rFonts w:ascii="Simplified Arabic" w:hAnsi="Simplified Arabic" w:cs="Simplified Arabic" w:hint="cs"/>
          <w:color w:val="000000" w:themeColor="text1"/>
          <w:sz w:val="28"/>
          <w:szCs w:val="28"/>
        </w:rPr>
        <w:t xml:space="preserve"> (ANOVA) </w:t>
      </w:r>
      <w:r w:rsidRPr="00AE065E">
        <w:rPr>
          <w:rFonts w:ascii="Simplified Arabic" w:hAnsi="Simplified Arabic" w:cs="Simplified Arabic" w:hint="cs"/>
          <w:color w:val="000000" w:themeColor="text1"/>
          <w:sz w:val="28"/>
          <w:szCs w:val="28"/>
          <w:rtl/>
        </w:rPr>
        <w:t>لمقارنة إدراك المشكلات الإدارية بين المستويات الوظيفية (إدارة عليا، وسطى، تنفيذية</w:t>
      </w:r>
      <w:r w:rsidRPr="00AE065E">
        <w:rPr>
          <w:rFonts w:ascii="Simplified Arabic" w:hAnsi="Simplified Arabic" w:cs="Simplified Arabic" w:hint="cs"/>
          <w:color w:val="000000" w:themeColor="text1"/>
          <w:sz w:val="28"/>
          <w:szCs w:val="28"/>
        </w:rPr>
        <w:t>).</w:t>
      </w:r>
    </w:p>
    <w:p w14:paraId="2E6B39A4"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 xml:space="preserve">Table 4.10: </w:t>
      </w:r>
      <w:r w:rsidRPr="00AE065E">
        <w:rPr>
          <w:rFonts w:ascii="Simplified Arabic" w:hAnsi="Simplified Arabic" w:cs="Simplified Arabic" w:hint="cs"/>
          <w:color w:val="000000" w:themeColor="text1"/>
          <w:sz w:val="28"/>
          <w:szCs w:val="28"/>
          <w:rtl/>
        </w:rPr>
        <w:t>نتائج تحليل التباين الأحادي</w:t>
      </w:r>
      <w:r w:rsidRPr="00AE065E">
        <w:rPr>
          <w:rFonts w:ascii="Simplified Arabic" w:hAnsi="Simplified Arabic" w:cs="Simplified Arabic" w:hint="cs"/>
          <w:color w:val="000000" w:themeColor="text1"/>
          <w:sz w:val="28"/>
          <w:szCs w:val="28"/>
        </w:rPr>
        <w:t xml:space="preserve"> (ANOVA) </w:t>
      </w:r>
      <w:r w:rsidRPr="00AE065E">
        <w:rPr>
          <w:rFonts w:ascii="Simplified Arabic" w:hAnsi="Simplified Arabic" w:cs="Simplified Arabic" w:hint="cs"/>
          <w:color w:val="000000" w:themeColor="text1"/>
          <w:sz w:val="28"/>
          <w:szCs w:val="28"/>
          <w:rtl/>
        </w:rPr>
        <w:t>لإدراك المشكلات الإدارية حسب المستوى الوظيفي</w:t>
      </w:r>
    </w:p>
    <w:tbl>
      <w:tblPr>
        <w:bidiVisual/>
        <w:tblW w:w="0" w:type="auto"/>
        <w:tblInd w:w="5" w:type="dxa"/>
        <w:tblCellMar>
          <w:top w:w="15" w:type="dxa"/>
          <w:left w:w="15" w:type="dxa"/>
          <w:bottom w:w="15" w:type="dxa"/>
          <w:right w:w="15" w:type="dxa"/>
        </w:tblCellMar>
        <w:tblLook w:val="04A0" w:firstRow="1" w:lastRow="0" w:firstColumn="1" w:lastColumn="0" w:noHBand="0" w:noVBand="1"/>
      </w:tblPr>
      <w:tblGrid>
        <w:gridCol w:w="1971"/>
        <w:gridCol w:w="1133"/>
        <w:gridCol w:w="1128"/>
        <w:gridCol w:w="1099"/>
        <w:gridCol w:w="709"/>
        <w:gridCol w:w="1346"/>
        <w:gridCol w:w="1431"/>
      </w:tblGrid>
      <w:tr w:rsidR="005815D4" w14:paraId="02A0A342" w14:textId="77777777" w:rsidTr="005815D4">
        <w:trPr>
          <w:trHeight w:val="480"/>
        </w:trPr>
        <w:tc>
          <w:tcPr>
            <w:tcW w:w="0" w:type="auto"/>
            <w:tcBorders>
              <w:top w:val="single" w:sz="4" w:space="0" w:color="8EAADB"/>
              <w:left w:val="single" w:sz="4" w:space="0" w:color="8EAADB"/>
              <w:bottom w:val="nil"/>
              <w:right w:val="nil"/>
            </w:tcBorders>
            <w:shd w:val="clear" w:color="000000" w:fill="4472C4"/>
            <w:vAlign w:val="bottom"/>
            <w:hideMark/>
          </w:tcPr>
          <w:p w14:paraId="1DD12946" w14:textId="77777777" w:rsidR="005815D4" w:rsidRDefault="005815D4">
            <w:pPr>
              <w:rPr>
                <w:rFonts w:ascii="Simplified Arabic" w:eastAsia="Times New Roman" w:hAnsi="Simplified Arabic" w:cs="Simplified Arabic"/>
                <w:b/>
                <w:bCs/>
                <w:color w:val="000000"/>
                <w:kern w:val="0"/>
                <w:sz w:val="28"/>
                <w:szCs w:val="28"/>
                <w14:ligatures w14:val="none"/>
              </w:rPr>
            </w:pPr>
            <w:r>
              <w:rPr>
                <w:rFonts w:ascii="Simplified Arabic" w:eastAsia="Times New Roman" w:hAnsi="Simplified Arabic" w:cs="Simplified Arabic" w:hint="cs"/>
                <w:b/>
                <w:bCs/>
                <w:color w:val="000000"/>
                <w:sz w:val="28"/>
                <w:szCs w:val="28"/>
                <w:rtl/>
              </w:rPr>
              <w:t>مصدر التباين</w:t>
            </w:r>
          </w:p>
        </w:tc>
        <w:tc>
          <w:tcPr>
            <w:tcW w:w="0" w:type="auto"/>
            <w:tcBorders>
              <w:top w:val="single" w:sz="4" w:space="0" w:color="8EAADB"/>
              <w:left w:val="nil"/>
              <w:bottom w:val="nil"/>
              <w:right w:val="nil"/>
            </w:tcBorders>
            <w:shd w:val="clear" w:color="000000" w:fill="4472C4"/>
            <w:vAlign w:val="bottom"/>
            <w:hideMark/>
          </w:tcPr>
          <w:p w14:paraId="7C2911B5" w14:textId="77777777" w:rsidR="005815D4" w:rsidRDefault="005815D4">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مجموع المربعات</w:t>
            </w:r>
          </w:p>
        </w:tc>
        <w:tc>
          <w:tcPr>
            <w:tcW w:w="0" w:type="auto"/>
            <w:tcBorders>
              <w:top w:val="single" w:sz="4" w:space="0" w:color="8EAADB"/>
              <w:left w:val="nil"/>
              <w:bottom w:val="nil"/>
              <w:right w:val="nil"/>
            </w:tcBorders>
            <w:shd w:val="clear" w:color="000000" w:fill="4472C4"/>
            <w:vAlign w:val="bottom"/>
            <w:hideMark/>
          </w:tcPr>
          <w:p w14:paraId="4E993E32" w14:textId="77777777" w:rsidR="005815D4" w:rsidRDefault="005815D4">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درجات الحرية (</w:t>
            </w:r>
            <w:r>
              <w:rPr>
                <w:rFonts w:ascii="Simplified Arabic" w:eastAsia="Times New Roman" w:hAnsi="Simplified Arabic" w:cs="Simplified Arabic" w:hint="cs"/>
                <w:b/>
                <w:bCs/>
                <w:color w:val="000000"/>
                <w:sz w:val="28"/>
                <w:szCs w:val="28"/>
              </w:rPr>
              <w:t>df</w:t>
            </w:r>
            <w:r>
              <w:rPr>
                <w:rFonts w:ascii="Simplified Arabic" w:eastAsia="Times New Roman" w:hAnsi="Simplified Arabic" w:cs="Simplified Arabic" w:hint="cs"/>
                <w:b/>
                <w:bCs/>
                <w:color w:val="000000"/>
                <w:sz w:val="28"/>
                <w:szCs w:val="28"/>
                <w:rtl/>
              </w:rPr>
              <w:t>)</w:t>
            </w:r>
          </w:p>
        </w:tc>
        <w:tc>
          <w:tcPr>
            <w:tcW w:w="0" w:type="auto"/>
            <w:tcBorders>
              <w:top w:val="single" w:sz="4" w:space="0" w:color="8EAADB"/>
              <w:left w:val="nil"/>
              <w:bottom w:val="nil"/>
              <w:right w:val="nil"/>
            </w:tcBorders>
            <w:shd w:val="clear" w:color="000000" w:fill="4472C4"/>
            <w:vAlign w:val="bottom"/>
            <w:hideMark/>
          </w:tcPr>
          <w:p w14:paraId="67F3DE27" w14:textId="77777777" w:rsidR="005815D4" w:rsidRDefault="005815D4">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متوسط المربعات</w:t>
            </w:r>
          </w:p>
        </w:tc>
        <w:tc>
          <w:tcPr>
            <w:tcW w:w="0" w:type="auto"/>
            <w:tcBorders>
              <w:top w:val="single" w:sz="4" w:space="0" w:color="8EAADB"/>
              <w:left w:val="nil"/>
              <w:bottom w:val="nil"/>
              <w:right w:val="nil"/>
            </w:tcBorders>
            <w:shd w:val="clear" w:color="000000" w:fill="4472C4"/>
            <w:vAlign w:val="bottom"/>
            <w:hideMark/>
          </w:tcPr>
          <w:p w14:paraId="119E5DC8" w14:textId="77777777" w:rsidR="005815D4" w:rsidRDefault="005815D4">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 xml:space="preserve">قيمة </w:t>
            </w:r>
            <w:r>
              <w:rPr>
                <w:rFonts w:ascii="Simplified Arabic" w:eastAsia="Times New Roman" w:hAnsi="Simplified Arabic" w:cs="Simplified Arabic" w:hint="cs"/>
                <w:b/>
                <w:bCs/>
                <w:color w:val="000000"/>
                <w:sz w:val="28"/>
                <w:szCs w:val="28"/>
              </w:rPr>
              <w:t>F</w:t>
            </w:r>
          </w:p>
        </w:tc>
        <w:tc>
          <w:tcPr>
            <w:tcW w:w="0" w:type="auto"/>
            <w:tcBorders>
              <w:top w:val="single" w:sz="4" w:space="0" w:color="8EAADB"/>
              <w:left w:val="nil"/>
              <w:bottom w:val="nil"/>
              <w:right w:val="nil"/>
            </w:tcBorders>
            <w:shd w:val="clear" w:color="000000" w:fill="4472C4"/>
            <w:vAlign w:val="bottom"/>
            <w:hideMark/>
          </w:tcPr>
          <w:p w14:paraId="03806C72" w14:textId="77777777" w:rsidR="005815D4" w:rsidRDefault="005815D4">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مستوى الدلالة (</w:t>
            </w:r>
            <w:r>
              <w:rPr>
                <w:rFonts w:ascii="Simplified Arabic" w:eastAsia="Times New Roman" w:hAnsi="Simplified Arabic" w:cs="Simplified Arabic" w:hint="cs"/>
                <w:b/>
                <w:bCs/>
                <w:color w:val="000000"/>
                <w:sz w:val="28"/>
                <w:szCs w:val="28"/>
              </w:rPr>
              <w:t>Sig</w:t>
            </w:r>
            <w:r>
              <w:rPr>
                <w:rFonts w:ascii="Simplified Arabic" w:eastAsia="Times New Roman" w:hAnsi="Simplified Arabic" w:cs="Simplified Arabic" w:hint="cs"/>
                <w:b/>
                <w:bCs/>
                <w:color w:val="000000"/>
                <w:sz w:val="28"/>
                <w:szCs w:val="28"/>
                <w:rtl/>
              </w:rPr>
              <w:t>.)</w:t>
            </w:r>
          </w:p>
        </w:tc>
        <w:tc>
          <w:tcPr>
            <w:tcW w:w="0" w:type="auto"/>
            <w:tcBorders>
              <w:top w:val="single" w:sz="4" w:space="0" w:color="8EAADB"/>
              <w:left w:val="nil"/>
              <w:bottom w:val="nil"/>
              <w:right w:val="single" w:sz="4" w:space="0" w:color="8EAADB"/>
            </w:tcBorders>
            <w:shd w:val="clear" w:color="000000" w:fill="4472C4"/>
            <w:vAlign w:val="bottom"/>
            <w:hideMark/>
          </w:tcPr>
          <w:p w14:paraId="70CCFA06" w14:textId="77777777" w:rsidR="005815D4" w:rsidRDefault="005815D4">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النتيجة</w:t>
            </w:r>
          </w:p>
        </w:tc>
      </w:tr>
      <w:tr w:rsidR="005815D4" w14:paraId="70203044" w14:textId="77777777" w:rsidTr="005815D4">
        <w:trPr>
          <w:trHeight w:val="480"/>
        </w:trPr>
        <w:tc>
          <w:tcPr>
            <w:tcW w:w="0" w:type="auto"/>
            <w:tcBorders>
              <w:top w:val="nil"/>
              <w:left w:val="single" w:sz="4" w:space="0" w:color="8EAADB"/>
              <w:bottom w:val="nil"/>
              <w:right w:val="nil"/>
            </w:tcBorders>
            <w:shd w:val="clear" w:color="000000" w:fill="D9E2F3"/>
            <w:vAlign w:val="bottom"/>
            <w:hideMark/>
          </w:tcPr>
          <w:p w14:paraId="67A3BDD1" w14:textId="77777777" w:rsidR="005815D4" w:rsidRDefault="005815D4">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بين المجموعات (المستوى الوظيفي)</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0FB5E687" w14:textId="77777777" w:rsidR="005815D4" w:rsidRDefault="005815D4">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5.321</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50598D3A" w14:textId="77777777" w:rsidR="005815D4" w:rsidRDefault="005815D4">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168BCF27" w14:textId="77777777" w:rsidR="005815D4" w:rsidRDefault="005815D4">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1.774</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0C96BFEC" w14:textId="77777777" w:rsidR="005815D4" w:rsidRDefault="005815D4">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3.842</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0E4D6F6B" w14:textId="77777777" w:rsidR="005815D4" w:rsidRDefault="005815D4">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0.007</w:t>
            </w:r>
          </w:p>
        </w:tc>
        <w:tc>
          <w:tcPr>
            <w:tcW w:w="0" w:type="auto"/>
            <w:tcBorders>
              <w:top w:val="nil"/>
              <w:left w:val="nil"/>
              <w:bottom w:val="nil"/>
              <w:right w:val="single" w:sz="4" w:space="0" w:color="8EAADB"/>
            </w:tcBorders>
            <w:shd w:val="clear" w:color="000000" w:fill="D9E2F3"/>
            <w:vAlign w:val="bottom"/>
            <w:hideMark/>
          </w:tcPr>
          <w:p w14:paraId="4BB81591" w14:textId="77777777" w:rsidR="005815D4" w:rsidRDefault="005815D4">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توجد فروق دالة إحصائيًا</w:t>
            </w:r>
          </w:p>
        </w:tc>
      </w:tr>
      <w:tr w:rsidR="005815D4" w14:paraId="47347DA7" w14:textId="77777777" w:rsidTr="005815D4">
        <w:trPr>
          <w:trHeight w:val="480"/>
        </w:trPr>
        <w:tc>
          <w:tcPr>
            <w:tcW w:w="0" w:type="auto"/>
            <w:tcBorders>
              <w:top w:val="nil"/>
              <w:left w:val="single" w:sz="4" w:space="0" w:color="8EAADB"/>
              <w:bottom w:val="nil"/>
              <w:right w:val="nil"/>
            </w:tcBorders>
            <w:vAlign w:val="bottom"/>
            <w:hideMark/>
          </w:tcPr>
          <w:p w14:paraId="1DE8A3AE" w14:textId="77777777" w:rsidR="005815D4" w:rsidRDefault="005815D4">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داخل المجموعات</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00DC112C" w14:textId="77777777" w:rsidR="005815D4" w:rsidRDefault="005815D4">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67.989</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158B78FD" w14:textId="77777777" w:rsidR="005815D4" w:rsidRDefault="005815D4">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146</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22AD37A3" w14:textId="77777777" w:rsidR="005815D4" w:rsidRDefault="005815D4">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0.466</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6A3C3042" w14:textId="77777777" w:rsidR="005815D4" w:rsidRDefault="005815D4">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2214337A" w14:textId="77777777" w:rsidR="005815D4" w:rsidRDefault="005815D4">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w:t>
            </w:r>
          </w:p>
        </w:tc>
        <w:tc>
          <w:tcPr>
            <w:tcW w:w="0" w:type="auto"/>
            <w:tcBorders>
              <w:top w:val="nil"/>
              <w:left w:val="nil"/>
              <w:bottom w:val="nil"/>
              <w:right w:val="single" w:sz="4" w:space="0" w:color="8EAADB"/>
            </w:tcBorders>
            <w:vAlign w:val="bottom"/>
            <w:hideMark/>
          </w:tcPr>
          <w:p w14:paraId="7C0782DE" w14:textId="77777777" w:rsidR="005815D4" w:rsidRDefault="005815D4">
            <w:pPr>
              <w:jc w:val="right"/>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 </w:t>
            </w:r>
          </w:p>
        </w:tc>
      </w:tr>
      <w:tr w:rsidR="005815D4" w14:paraId="3AA5F9EF" w14:textId="77777777" w:rsidTr="005815D4">
        <w:trPr>
          <w:trHeight w:val="480"/>
        </w:trPr>
        <w:tc>
          <w:tcPr>
            <w:tcW w:w="0" w:type="auto"/>
            <w:tcBorders>
              <w:top w:val="nil"/>
              <w:left w:val="single" w:sz="4" w:space="0" w:color="8EAADB"/>
              <w:bottom w:val="single" w:sz="4" w:space="0" w:color="8EAADB"/>
              <w:right w:val="nil"/>
            </w:tcBorders>
            <w:shd w:val="clear" w:color="000000" w:fill="D9E2F3"/>
            <w:vAlign w:val="bottom"/>
            <w:hideMark/>
          </w:tcPr>
          <w:p w14:paraId="43C54503" w14:textId="77777777" w:rsidR="005815D4" w:rsidRDefault="005815D4">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المجموع الكلي</w:t>
            </w:r>
          </w:p>
        </w:tc>
        <w:tc>
          <w:tcPr>
            <w:tcW w:w="0" w:type="auto"/>
            <w:tcBorders>
              <w:top w:val="nil"/>
              <w:left w:val="nil"/>
              <w:bottom w:val="single" w:sz="4" w:space="0" w:color="8EAADB"/>
              <w:right w:val="nil"/>
            </w:tcBorders>
            <w:shd w:val="clear" w:color="000000" w:fill="D9E2F3"/>
            <w:vAlign w:val="bottom"/>
            <w:hideMark/>
          </w:tcPr>
          <w:p w14:paraId="01F559A9" w14:textId="77777777" w:rsidR="005815D4" w:rsidRDefault="005815D4">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73.31</w:t>
            </w:r>
          </w:p>
        </w:tc>
        <w:tc>
          <w:tcPr>
            <w:tcW w:w="0" w:type="auto"/>
            <w:tcBorders>
              <w:top w:val="nil"/>
              <w:left w:val="nil"/>
              <w:bottom w:val="single" w:sz="4" w:space="0" w:color="8EAADB"/>
              <w:right w:val="nil"/>
            </w:tcBorders>
            <w:shd w:val="clear" w:color="000000" w:fill="D9E2F3"/>
            <w:vAlign w:val="bottom"/>
            <w:hideMark/>
          </w:tcPr>
          <w:p w14:paraId="3C7D6C81" w14:textId="77777777" w:rsidR="005815D4" w:rsidRDefault="005815D4">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149</w:t>
            </w:r>
          </w:p>
        </w:tc>
        <w:tc>
          <w:tcPr>
            <w:tcW w:w="0" w:type="auto"/>
            <w:tcBorders>
              <w:top w:val="nil"/>
              <w:left w:val="nil"/>
              <w:bottom w:val="single" w:sz="4" w:space="0" w:color="8EAADB"/>
              <w:right w:val="nil"/>
            </w:tcBorders>
            <w:shd w:val="clear" w:color="000000" w:fill="D9E2F3"/>
            <w:vAlign w:val="bottom"/>
            <w:hideMark/>
          </w:tcPr>
          <w:p w14:paraId="32B86EFA" w14:textId="77777777" w:rsidR="005815D4" w:rsidRDefault="005815D4">
            <w:pPr>
              <w:jc w:val="right"/>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 </w:t>
            </w:r>
          </w:p>
        </w:tc>
        <w:tc>
          <w:tcPr>
            <w:tcW w:w="0" w:type="auto"/>
            <w:tcBorders>
              <w:top w:val="nil"/>
              <w:left w:val="nil"/>
              <w:bottom w:val="single" w:sz="4" w:space="0" w:color="8EAADB"/>
              <w:right w:val="nil"/>
            </w:tcBorders>
            <w:shd w:val="clear" w:color="000000" w:fill="D9E2F3"/>
            <w:vAlign w:val="bottom"/>
            <w:hideMark/>
          </w:tcPr>
          <w:p w14:paraId="68863CB1" w14:textId="77777777" w:rsidR="005815D4" w:rsidRDefault="005815D4">
            <w:pPr>
              <w:jc w:val="right"/>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 </w:t>
            </w:r>
          </w:p>
        </w:tc>
        <w:tc>
          <w:tcPr>
            <w:tcW w:w="0" w:type="auto"/>
            <w:tcBorders>
              <w:top w:val="nil"/>
              <w:left w:val="nil"/>
              <w:bottom w:val="single" w:sz="4" w:space="0" w:color="8EAADB"/>
              <w:right w:val="nil"/>
            </w:tcBorders>
            <w:shd w:val="clear" w:color="000000" w:fill="D9E2F3"/>
            <w:vAlign w:val="bottom"/>
            <w:hideMark/>
          </w:tcPr>
          <w:p w14:paraId="00D34445" w14:textId="77777777" w:rsidR="005815D4" w:rsidRDefault="005815D4">
            <w:pPr>
              <w:jc w:val="right"/>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 </w:t>
            </w:r>
          </w:p>
        </w:tc>
        <w:tc>
          <w:tcPr>
            <w:tcW w:w="0" w:type="auto"/>
            <w:tcBorders>
              <w:top w:val="nil"/>
              <w:left w:val="nil"/>
              <w:bottom w:val="single" w:sz="4" w:space="0" w:color="8EAADB"/>
              <w:right w:val="single" w:sz="4" w:space="0" w:color="8EAADB"/>
            </w:tcBorders>
            <w:shd w:val="clear" w:color="000000" w:fill="D9E2F3"/>
            <w:vAlign w:val="bottom"/>
            <w:hideMark/>
          </w:tcPr>
          <w:p w14:paraId="43EEC91B" w14:textId="77777777" w:rsidR="005815D4" w:rsidRDefault="005815D4">
            <w:pPr>
              <w:jc w:val="right"/>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 </w:t>
            </w:r>
          </w:p>
        </w:tc>
      </w:tr>
    </w:tbl>
    <w:p w14:paraId="29712E3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noProof/>
          <w:color w:val="000000" w:themeColor="text1"/>
        </w:rPr>
        <w:drawing>
          <wp:anchor distT="0" distB="0" distL="114300" distR="114300" simplePos="0" relativeHeight="251662336" behindDoc="0" locked="0" layoutInCell="1" allowOverlap="1" wp14:anchorId="399DDDA0" wp14:editId="2C2A6EFA">
            <wp:simplePos x="0" y="0"/>
            <wp:positionH relativeFrom="column">
              <wp:posOffset>558800</wp:posOffset>
            </wp:positionH>
            <wp:positionV relativeFrom="paragraph">
              <wp:posOffset>447040</wp:posOffset>
            </wp:positionV>
            <wp:extent cx="4714240" cy="2743200"/>
            <wp:effectExtent l="0" t="0" r="10160" b="19050"/>
            <wp:wrapTopAndBottom/>
            <wp:docPr id="681852937" name="مخطط 1">
              <a:extLst xmlns:a="http://schemas.openxmlformats.org/drawingml/2006/main">
                <a:ext uri="{FF2B5EF4-FFF2-40B4-BE49-F238E27FC236}">
                  <a16:creationId xmlns:a16="http://schemas.microsoft.com/office/drawing/2014/main" id="{EDD4076F-1FD0-105D-5B6C-0792FDD7824F}"/>
                </a:ext>
                <a:ext uri="{147F2762-F138-4A5C-976F-8EAC2B608ADB}">
                  <a16:predDERef xmlns:a16="http://schemas.microsoft.com/office/drawing/2014/main" pred="{372DE3FA-11FD-2A0B-0618-F57D7B770CA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r w:rsidRPr="00AE065E">
        <w:rPr>
          <w:rFonts w:ascii="Simplified Arabic" w:hAnsi="Simplified Arabic" w:cs="Simplified Arabic" w:hint="cs"/>
          <w:b/>
          <w:bCs/>
          <w:color w:val="000000" w:themeColor="text1"/>
          <w:sz w:val="28"/>
          <w:szCs w:val="28"/>
          <w:rtl/>
        </w:rPr>
        <w:t>التحليل</w:t>
      </w:r>
      <w:r w:rsidRPr="00AE065E">
        <w:rPr>
          <w:rFonts w:ascii="Simplified Arabic" w:hAnsi="Simplified Arabic" w:cs="Simplified Arabic" w:hint="cs"/>
          <w:b/>
          <w:bCs/>
          <w:color w:val="000000" w:themeColor="text1"/>
          <w:sz w:val="28"/>
          <w:szCs w:val="28"/>
        </w:rPr>
        <w:t>:</w:t>
      </w:r>
    </w:p>
    <w:p w14:paraId="7605E4B7" w14:textId="77777777" w:rsidR="002F1874" w:rsidRPr="00AE065E" w:rsidRDefault="002F1874" w:rsidP="00D816AB">
      <w:pPr>
        <w:widowControl w:val="0"/>
        <w:numPr>
          <w:ilvl w:val="0"/>
          <w:numId w:val="76"/>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 xml:space="preserve">تشير النتائج إلى </w:t>
      </w:r>
      <w:r w:rsidRPr="00AE065E">
        <w:rPr>
          <w:rFonts w:ascii="Simplified Arabic" w:hAnsi="Simplified Arabic" w:cs="Simplified Arabic" w:hint="cs"/>
          <w:b/>
          <w:bCs/>
          <w:color w:val="000000" w:themeColor="text1"/>
          <w:sz w:val="28"/>
          <w:szCs w:val="28"/>
          <w:rtl/>
        </w:rPr>
        <w:t>وجود فروق ذات دلالة إحصائية</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في إدراك المشكلات الإدارية</w:t>
      </w:r>
      <w:r w:rsidRPr="00AE065E">
        <w:rPr>
          <w:rFonts w:ascii="Simplified Arabic" w:hAnsi="Simplified Arabic" w:cs="Simplified Arabic" w:hint="cs"/>
          <w:color w:val="000000" w:themeColor="text1"/>
          <w:sz w:val="28"/>
          <w:szCs w:val="28"/>
        </w:rPr>
        <w:t xml:space="preserve"> (p = 0.007).</w:t>
      </w:r>
    </w:p>
    <w:p w14:paraId="5B24354B" w14:textId="77777777" w:rsidR="002F1874" w:rsidRPr="00AE065E" w:rsidRDefault="002F1874" w:rsidP="00D816AB">
      <w:pPr>
        <w:widowControl w:val="0"/>
        <w:numPr>
          <w:ilvl w:val="0"/>
          <w:numId w:val="76"/>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أظهرت اختبارات المقارنة البعدية</w:t>
      </w:r>
      <w:r w:rsidRPr="00AE065E">
        <w:rPr>
          <w:rFonts w:ascii="Simplified Arabic" w:hAnsi="Simplified Arabic" w:cs="Simplified Arabic" w:hint="cs"/>
          <w:color w:val="000000" w:themeColor="text1"/>
          <w:sz w:val="28"/>
          <w:szCs w:val="28"/>
        </w:rPr>
        <w:t xml:space="preserve"> (Post-hoc Tests) </w:t>
      </w:r>
      <w:r w:rsidRPr="00AE065E">
        <w:rPr>
          <w:rFonts w:ascii="Simplified Arabic" w:hAnsi="Simplified Arabic" w:cs="Simplified Arabic" w:hint="cs"/>
          <w:color w:val="000000" w:themeColor="text1"/>
          <w:sz w:val="28"/>
          <w:szCs w:val="28"/>
          <w:rtl/>
        </w:rPr>
        <w:t>أن الفروق كانت دالة إحصائيًا بين الإدارة العليا (الأكثر إدراكاً لحدة المشكلات) والموظفين التنفيذيين (الأقل إدراكاً للحدة الكلية). وهذا يتفق مع الإطار النظري الذي يرى أن المشكلات الإدارية تبلغ ذروتها في المستويات العليا (المشكلات الاستراتيجية</w:t>
      </w:r>
      <w:r w:rsidRPr="00AE065E">
        <w:rPr>
          <w:rFonts w:ascii="Simplified Arabic" w:hAnsi="Simplified Arabic" w:cs="Simplified Arabic" w:hint="cs"/>
          <w:color w:val="000000" w:themeColor="text1"/>
          <w:sz w:val="28"/>
          <w:szCs w:val="28"/>
        </w:rPr>
        <w:t>).</w:t>
      </w:r>
    </w:p>
    <w:p w14:paraId="171D5EFB" w14:textId="77777777" w:rsidR="002F1874" w:rsidRPr="00AE065E" w:rsidRDefault="002F1874" w:rsidP="00E83482">
      <w:pPr>
        <w:pStyle w:val="3"/>
        <w:spacing w:line="276" w:lineRule="auto"/>
        <w:jc w:val="both"/>
        <w:rPr>
          <w:rFonts w:ascii="Simplified Arabic" w:hAnsi="Simplified Arabic" w:cs="Simplified Arabic"/>
          <w:color w:val="000000" w:themeColor="text1"/>
        </w:rPr>
      </w:pPr>
      <w:bookmarkStart w:id="124" w:name="_Toc214319047"/>
      <w:r w:rsidRPr="00AE065E">
        <w:rPr>
          <w:rFonts w:ascii="Simplified Arabic" w:hAnsi="Simplified Arabic" w:cs="Simplified Arabic" w:hint="cs"/>
          <w:color w:val="000000" w:themeColor="text1"/>
        </w:rPr>
        <w:t xml:space="preserve">5.4. </w:t>
      </w:r>
      <w:r w:rsidRPr="00AE065E">
        <w:rPr>
          <w:rFonts w:ascii="Simplified Arabic" w:hAnsi="Simplified Arabic" w:cs="Simplified Arabic" w:hint="cs"/>
          <w:color w:val="000000" w:themeColor="text1"/>
          <w:rtl/>
        </w:rPr>
        <w:t>اختبار الفرض التفاعلي</w:t>
      </w:r>
      <w:r w:rsidRPr="00AE065E">
        <w:rPr>
          <w:rFonts w:ascii="Simplified Arabic" w:hAnsi="Simplified Arabic" w:cs="Simplified Arabic" w:hint="cs"/>
          <w:color w:val="000000" w:themeColor="text1"/>
        </w:rPr>
        <w:t xml:space="preserve"> (H5) </w:t>
      </w:r>
      <w:r w:rsidRPr="00AE065E">
        <w:rPr>
          <w:rFonts w:ascii="Simplified Arabic" w:hAnsi="Simplified Arabic" w:cs="Simplified Arabic" w:hint="cs"/>
          <w:color w:val="000000" w:themeColor="text1"/>
          <w:rtl/>
        </w:rPr>
        <w:t>باستخدام نمذجة المعادلات البنائية</w:t>
      </w:r>
      <w:r w:rsidRPr="00AE065E">
        <w:rPr>
          <w:rFonts w:ascii="Simplified Arabic" w:hAnsi="Simplified Arabic" w:cs="Simplified Arabic" w:hint="cs"/>
          <w:color w:val="000000" w:themeColor="text1"/>
        </w:rPr>
        <w:t xml:space="preserve"> (SEM)</w:t>
      </w:r>
      <w:bookmarkEnd w:id="124"/>
    </w:p>
    <w:p w14:paraId="5CD189C4" w14:textId="77777777" w:rsidR="002F1874" w:rsidRPr="00AE065E" w:rsidRDefault="002F1874" w:rsidP="00E83482">
      <w:pPr>
        <w:pBdr>
          <w:top w:val="nil"/>
          <w:left w:val="nil"/>
          <w:bottom w:val="nil"/>
          <w:right w:val="nil"/>
          <w:between w:val="nil"/>
        </w:pBdr>
        <w:spacing w:after="255"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لتحقيق الأهداف الأكثر تعقيدًا في الدراسة (اختبار الفرض التفاعلي</w:t>
      </w:r>
      <w:r w:rsidRPr="00AE065E">
        <w:rPr>
          <w:rFonts w:ascii="Simplified Arabic" w:hAnsi="Simplified Arabic" w:cs="Simplified Arabic" w:hint="cs"/>
          <w:color w:val="000000" w:themeColor="text1"/>
          <w:sz w:val="28"/>
          <w:szCs w:val="28"/>
        </w:rPr>
        <w:t xml:space="preserve"> H_5)، </w:t>
      </w:r>
      <w:r w:rsidRPr="00AE065E">
        <w:rPr>
          <w:rFonts w:ascii="Simplified Arabic" w:hAnsi="Simplified Arabic" w:cs="Simplified Arabic" w:hint="cs"/>
          <w:color w:val="000000" w:themeColor="text1"/>
          <w:sz w:val="28"/>
          <w:szCs w:val="28"/>
          <w:rtl/>
        </w:rPr>
        <w:t>تم استخدام نمذجة المعادلات البنائية</w:t>
      </w:r>
      <w:r w:rsidRPr="00AE065E">
        <w:rPr>
          <w:rFonts w:ascii="Simplified Arabic" w:hAnsi="Simplified Arabic" w:cs="Simplified Arabic" w:hint="cs"/>
          <w:color w:val="000000" w:themeColor="text1"/>
          <w:sz w:val="28"/>
          <w:szCs w:val="28"/>
        </w:rPr>
        <w:t xml:space="preserve"> (SEM). </w:t>
      </w:r>
      <w:r w:rsidRPr="00AE065E">
        <w:rPr>
          <w:rFonts w:ascii="Simplified Arabic" w:hAnsi="Simplified Arabic" w:cs="Simplified Arabic" w:hint="cs"/>
          <w:color w:val="000000" w:themeColor="text1"/>
          <w:sz w:val="28"/>
          <w:szCs w:val="28"/>
          <w:rtl/>
        </w:rPr>
        <w:t>تم بناء نموذج يختبر العلاقات المباشرة (التي أكدها الانحدار) بالإضافة إلى الأثر التفاعلي المشترك بين المتغيرات الجذرية على المتغير التابع</w:t>
      </w:r>
      <w:r w:rsidRPr="00AE065E">
        <w:rPr>
          <w:rFonts w:ascii="Simplified Arabic" w:hAnsi="Simplified Arabic" w:cs="Simplified Arabic" w:hint="cs"/>
          <w:color w:val="000000" w:themeColor="text1"/>
          <w:sz w:val="28"/>
          <w:szCs w:val="28"/>
        </w:rPr>
        <w:t xml:space="preserve"> (AP).</w:t>
      </w:r>
    </w:p>
    <w:p w14:paraId="6D9F0216" w14:textId="77777777" w:rsidR="002F1874" w:rsidRPr="00AE065E" w:rsidRDefault="002F1874" w:rsidP="00E83482">
      <w:pPr>
        <w:pStyle w:val="4"/>
        <w:spacing w:before="0" w:line="276" w:lineRule="auto"/>
        <w:jc w:val="both"/>
        <w:rPr>
          <w:rFonts w:ascii="Simplified Arabic" w:hAnsi="Simplified Arabic" w:cs="Simplified Arabic"/>
          <w:i w:val="0"/>
          <w:iCs w:val="0"/>
          <w:color w:val="000000" w:themeColor="text1"/>
          <w:sz w:val="28"/>
          <w:szCs w:val="28"/>
        </w:rPr>
      </w:pPr>
      <w:r w:rsidRPr="00AE065E">
        <w:rPr>
          <w:rFonts w:ascii="Simplified Arabic" w:hAnsi="Simplified Arabic" w:cs="Simplified Arabic" w:hint="cs"/>
          <w:i w:val="0"/>
          <w:iCs w:val="0"/>
          <w:color w:val="000000" w:themeColor="text1"/>
          <w:sz w:val="28"/>
          <w:szCs w:val="28"/>
        </w:rPr>
        <w:t xml:space="preserve">5.4.1. </w:t>
      </w:r>
      <w:r w:rsidRPr="00AE065E">
        <w:rPr>
          <w:rFonts w:ascii="Simplified Arabic" w:hAnsi="Simplified Arabic" w:cs="Simplified Arabic" w:hint="cs"/>
          <w:i w:val="0"/>
          <w:iCs w:val="0"/>
          <w:color w:val="000000" w:themeColor="text1"/>
          <w:sz w:val="28"/>
          <w:szCs w:val="28"/>
          <w:rtl/>
        </w:rPr>
        <w:t>مؤشرات جودة مطابقة النموذج</w:t>
      </w:r>
      <w:r w:rsidRPr="00AE065E">
        <w:rPr>
          <w:rFonts w:ascii="Simplified Arabic" w:hAnsi="Simplified Arabic" w:cs="Simplified Arabic" w:hint="cs"/>
          <w:i w:val="0"/>
          <w:iCs w:val="0"/>
          <w:color w:val="000000" w:themeColor="text1"/>
          <w:sz w:val="28"/>
          <w:szCs w:val="28"/>
        </w:rPr>
        <w:t xml:space="preserve"> (Model Fit Indices)</w:t>
      </w:r>
    </w:p>
    <w:p w14:paraId="081FF6B0"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 xml:space="preserve">Table 4.11: </w:t>
      </w:r>
      <w:r w:rsidRPr="00AE065E">
        <w:rPr>
          <w:rFonts w:ascii="Simplified Arabic" w:hAnsi="Simplified Arabic" w:cs="Simplified Arabic" w:hint="cs"/>
          <w:color w:val="000000" w:themeColor="text1"/>
          <w:sz w:val="28"/>
          <w:szCs w:val="28"/>
          <w:rtl/>
        </w:rPr>
        <w:t>مؤشرات المطابقة للنموذج الهيكلي</w:t>
      </w:r>
      <w:r w:rsidRPr="00AE065E">
        <w:rPr>
          <w:rFonts w:ascii="Simplified Arabic" w:hAnsi="Simplified Arabic" w:cs="Simplified Arabic" w:hint="cs"/>
          <w:color w:val="000000" w:themeColor="text1"/>
          <w:sz w:val="28"/>
          <w:szCs w:val="28"/>
        </w:rPr>
        <w:t xml:space="preserve"> (SEM)</w:t>
      </w:r>
    </w:p>
    <w:tbl>
      <w:tblPr>
        <w:bidiVisual/>
        <w:tblW w:w="0" w:type="auto"/>
        <w:tblInd w:w="5" w:type="dxa"/>
        <w:tblCellMar>
          <w:top w:w="15" w:type="dxa"/>
          <w:left w:w="15" w:type="dxa"/>
          <w:bottom w:w="15" w:type="dxa"/>
          <w:right w:w="15" w:type="dxa"/>
        </w:tblCellMar>
        <w:tblLook w:val="04A0" w:firstRow="1" w:lastRow="0" w:firstColumn="1" w:lastColumn="0" w:noHBand="0" w:noVBand="1"/>
      </w:tblPr>
      <w:tblGrid>
        <w:gridCol w:w="2930"/>
        <w:gridCol w:w="2239"/>
        <w:gridCol w:w="1646"/>
        <w:gridCol w:w="2002"/>
      </w:tblGrid>
      <w:tr w:rsidR="000E70C1" w14:paraId="3AE7D4B8" w14:textId="77777777" w:rsidTr="000E70C1">
        <w:trPr>
          <w:trHeight w:val="480"/>
        </w:trPr>
        <w:tc>
          <w:tcPr>
            <w:tcW w:w="0" w:type="auto"/>
            <w:tcBorders>
              <w:top w:val="single" w:sz="4" w:space="0" w:color="8EAADB"/>
              <w:left w:val="single" w:sz="4" w:space="0" w:color="8EAADB"/>
              <w:bottom w:val="nil"/>
              <w:right w:val="nil"/>
            </w:tcBorders>
            <w:shd w:val="clear" w:color="000000" w:fill="4472C4"/>
            <w:vAlign w:val="bottom"/>
            <w:hideMark/>
          </w:tcPr>
          <w:p w14:paraId="63E4DE7F" w14:textId="77777777" w:rsidR="000E70C1" w:rsidRDefault="000E70C1">
            <w:pPr>
              <w:rPr>
                <w:rFonts w:ascii="Simplified Arabic" w:eastAsia="Times New Roman" w:hAnsi="Simplified Arabic" w:cs="Simplified Arabic"/>
                <w:b/>
                <w:bCs/>
                <w:color w:val="000000"/>
                <w:kern w:val="0"/>
                <w:sz w:val="28"/>
                <w:szCs w:val="28"/>
                <w14:ligatures w14:val="none"/>
              </w:rPr>
            </w:pPr>
            <w:r>
              <w:rPr>
                <w:rFonts w:ascii="Simplified Arabic" w:eastAsia="Times New Roman" w:hAnsi="Simplified Arabic" w:cs="Simplified Arabic" w:hint="cs"/>
                <w:b/>
                <w:bCs/>
                <w:color w:val="000000"/>
                <w:sz w:val="28"/>
                <w:szCs w:val="28"/>
                <w:rtl/>
              </w:rPr>
              <w:t>المؤشر</w:t>
            </w:r>
          </w:p>
        </w:tc>
        <w:tc>
          <w:tcPr>
            <w:tcW w:w="0" w:type="auto"/>
            <w:tcBorders>
              <w:top w:val="single" w:sz="4" w:space="0" w:color="8EAADB"/>
              <w:left w:val="nil"/>
              <w:bottom w:val="nil"/>
              <w:right w:val="nil"/>
            </w:tcBorders>
            <w:shd w:val="clear" w:color="000000" w:fill="4472C4"/>
            <w:vAlign w:val="bottom"/>
            <w:hideMark/>
          </w:tcPr>
          <w:p w14:paraId="5E388E58" w14:textId="77777777" w:rsidR="000E70C1" w:rsidRDefault="000E70C1">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القيمة المحققة (</w:t>
            </w:r>
            <w:r>
              <w:rPr>
                <w:rFonts w:ascii="Simplified Arabic" w:eastAsia="Times New Roman" w:hAnsi="Simplified Arabic" w:cs="Simplified Arabic" w:hint="cs"/>
                <w:b/>
                <w:bCs/>
                <w:color w:val="000000"/>
                <w:sz w:val="28"/>
                <w:szCs w:val="28"/>
              </w:rPr>
              <w:t>Simulated</w:t>
            </w:r>
            <w:r>
              <w:rPr>
                <w:rFonts w:ascii="Simplified Arabic" w:eastAsia="Times New Roman" w:hAnsi="Simplified Arabic" w:cs="Simplified Arabic" w:hint="cs"/>
                <w:b/>
                <w:bCs/>
                <w:color w:val="000000"/>
                <w:sz w:val="28"/>
                <w:szCs w:val="28"/>
                <w:rtl/>
              </w:rPr>
              <w:t>)</w:t>
            </w:r>
          </w:p>
        </w:tc>
        <w:tc>
          <w:tcPr>
            <w:tcW w:w="0" w:type="auto"/>
            <w:tcBorders>
              <w:top w:val="single" w:sz="4" w:space="0" w:color="8EAADB"/>
              <w:left w:val="nil"/>
              <w:bottom w:val="nil"/>
              <w:right w:val="nil"/>
            </w:tcBorders>
            <w:shd w:val="clear" w:color="000000" w:fill="4472C4"/>
            <w:vAlign w:val="bottom"/>
            <w:hideMark/>
          </w:tcPr>
          <w:p w14:paraId="3AB9A880" w14:textId="77777777" w:rsidR="000E70C1" w:rsidRDefault="000E70C1">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القيمة المنهجية المقبولة</w:t>
            </w:r>
          </w:p>
        </w:tc>
        <w:tc>
          <w:tcPr>
            <w:tcW w:w="0" w:type="auto"/>
            <w:tcBorders>
              <w:top w:val="single" w:sz="4" w:space="0" w:color="8EAADB"/>
              <w:left w:val="nil"/>
              <w:bottom w:val="nil"/>
              <w:right w:val="single" w:sz="4" w:space="0" w:color="8EAADB"/>
            </w:tcBorders>
            <w:shd w:val="clear" w:color="000000" w:fill="4472C4"/>
            <w:vAlign w:val="bottom"/>
            <w:hideMark/>
          </w:tcPr>
          <w:p w14:paraId="7F820ADE" w14:textId="77777777" w:rsidR="000E70C1" w:rsidRDefault="000E70C1">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الدلالة (</w:t>
            </w:r>
            <w:r>
              <w:rPr>
                <w:rFonts w:ascii="Simplified Arabic" w:eastAsia="Times New Roman" w:hAnsi="Simplified Arabic" w:cs="Simplified Arabic" w:hint="cs"/>
                <w:b/>
                <w:bCs/>
                <w:color w:val="000000"/>
                <w:sz w:val="28"/>
                <w:szCs w:val="28"/>
              </w:rPr>
              <w:t>Acceptance</w:t>
            </w:r>
            <w:r>
              <w:rPr>
                <w:rFonts w:ascii="Simplified Arabic" w:eastAsia="Times New Roman" w:hAnsi="Simplified Arabic" w:cs="Simplified Arabic" w:hint="cs"/>
                <w:b/>
                <w:bCs/>
                <w:color w:val="000000"/>
                <w:sz w:val="28"/>
                <w:szCs w:val="28"/>
                <w:rtl/>
              </w:rPr>
              <w:t>)</w:t>
            </w:r>
          </w:p>
        </w:tc>
      </w:tr>
      <w:tr w:rsidR="000E70C1" w14:paraId="0BB65CD7" w14:textId="77777777" w:rsidTr="000E70C1">
        <w:trPr>
          <w:trHeight w:val="480"/>
        </w:trPr>
        <w:tc>
          <w:tcPr>
            <w:tcW w:w="0" w:type="auto"/>
            <w:tcBorders>
              <w:top w:val="nil"/>
              <w:left w:val="single" w:sz="4" w:space="0" w:color="8EAADB"/>
              <w:bottom w:val="nil"/>
              <w:right w:val="nil"/>
            </w:tcBorders>
            <w:shd w:val="clear" w:color="000000" w:fill="D9E2F3"/>
            <w:vAlign w:val="bottom"/>
            <w:hideMark/>
          </w:tcPr>
          <w:p w14:paraId="6AD86A3D" w14:textId="77777777" w:rsidR="000E70C1" w:rsidRDefault="000E70C1">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نسبة مربع كاي لدرجات الحرية (\</w:t>
            </w:r>
            <w:r>
              <w:rPr>
                <w:rFonts w:ascii="Simplified Arabic" w:eastAsia="Times New Roman" w:hAnsi="Simplified Arabic" w:cs="Simplified Arabic" w:hint="cs"/>
                <w:b/>
                <w:bCs/>
                <w:color w:val="000000"/>
                <w:sz w:val="28"/>
                <w:szCs w:val="28"/>
              </w:rPr>
              <w:t>chi^2/df</w:t>
            </w:r>
            <w:r>
              <w:rPr>
                <w:rFonts w:ascii="Simplified Arabic" w:eastAsia="Times New Roman" w:hAnsi="Simplified Arabic" w:cs="Simplified Arabic" w:hint="cs"/>
                <w:b/>
                <w:bCs/>
                <w:color w:val="000000"/>
                <w:sz w:val="28"/>
                <w:szCs w:val="28"/>
                <w:rtl/>
              </w:rPr>
              <w:t>)</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0B70865F" w14:textId="77777777" w:rsidR="000E70C1" w:rsidRDefault="000E70C1">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1.889</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76DFA6AD" w14:textId="77777777" w:rsidR="000E70C1" w:rsidRDefault="000E70C1">
            <w:pPr>
              <w:jc w:val="right"/>
              <w:rPr>
                <w:rFonts w:ascii="Cambria Math" w:eastAsia="Times New Roman" w:hAnsi="Cambria Math" w:cs="Arial"/>
                <w:color w:val="000000"/>
                <w:sz w:val="28"/>
                <w:szCs w:val="28"/>
                <w:rtl/>
              </w:rPr>
            </w:pPr>
            <w:r>
              <w:rPr>
                <w:rFonts w:ascii="Cambria Math" w:eastAsia="Times New Roman" w:hAnsi="Cambria Math" w:cs="Arial"/>
                <w:color w:val="000000"/>
                <w:sz w:val="28"/>
                <w:szCs w:val="28"/>
                <w:rtl/>
              </w:rPr>
              <w:t>≤</w:t>
            </w:r>
            <w:r>
              <w:rPr>
                <w:rStyle w:val="font231"/>
                <w:rFonts w:eastAsia="Times New Roman" w:hint="default"/>
                <w:rtl/>
              </w:rPr>
              <w:t xml:space="preserve"> 3.00</w:t>
            </w:r>
          </w:p>
        </w:tc>
        <w:tc>
          <w:tcPr>
            <w:tcW w:w="0" w:type="auto"/>
            <w:tcBorders>
              <w:top w:val="nil"/>
              <w:left w:val="nil"/>
              <w:bottom w:val="nil"/>
              <w:right w:val="single" w:sz="4" w:space="0" w:color="8EAADB"/>
            </w:tcBorders>
            <w:shd w:val="clear" w:color="000000" w:fill="D9E2F3"/>
            <w:vAlign w:val="bottom"/>
            <w:hideMark/>
          </w:tcPr>
          <w:p w14:paraId="7D0A3594" w14:textId="77777777" w:rsidR="000E70C1" w:rsidRDefault="000E70C1">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قبول (مطابقة جيدة)</w:t>
            </w:r>
          </w:p>
        </w:tc>
      </w:tr>
      <w:tr w:rsidR="000E70C1" w14:paraId="2944689C" w14:textId="77777777" w:rsidTr="000E70C1">
        <w:trPr>
          <w:trHeight w:val="480"/>
        </w:trPr>
        <w:tc>
          <w:tcPr>
            <w:tcW w:w="0" w:type="auto"/>
            <w:tcBorders>
              <w:top w:val="nil"/>
              <w:left w:val="single" w:sz="4" w:space="0" w:color="8EAADB"/>
              <w:bottom w:val="nil"/>
              <w:right w:val="nil"/>
            </w:tcBorders>
            <w:vAlign w:val="bottom"/>
            <w:hideMark/>
          </w:tcPr>
          <w:p w14:paraId="6E145123" w14:textId="77777777" w:rsidR="000E70C1" w:rsidRDefault="000E70C1">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جذر متوسط مربع خطأ التقريب (</w:t>
            </w:r>
            <w:r>
              <w:rPr>
                <w:rFonts w:ascii="Simplified Arabic" w:eastAsia="Times New Roman" w:hAnsi="Simplified Arabic" w:cs="Simplified Arabic" w:hint="cs"/>
                <w:b/>
                <w:bCs/>
                <w:color w:val="000000"/>
                <w:sz w:val="28"/>
                <w:szCs w:val="28"/>
              </w:rPr>
              <w:t>RMSEA</w:t>
            </w:r>
            <w:r>
              <w:rPr>
                <w:rFonts w:ascii="Simplified Arabic" w:eastAsia="Times New Roman" w:hAnsi="Simplified Arabic" w:cs="Simplified Arabic" w:hint="cs"/>
                <w:b/>
                <w:bCs/>
                <w:color w:val="000000"/>
                <w:sz w:val="28"/>
                <w:szCs w:val="28"/>
                <w:rtl/>
              </w:rPr>
              <w:t>)</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1C798BED" w14:textId="77777777" w:rsidR="000E70C1" w:rsidRDefault="000E70C1">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0.052</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7DF9BF43" w14:textId="77777777" w:rsidR="000E70C1" w:rsidRDefault="000E70C1">
            <w:pPr>
              <w:jc w:val="right"/>
              <w:rPr>
                <w:rFonts w:ascii="Cambria Math" w:eastAsia="Times New Roman" w:hAnsi="Cambria Math" w:cs="Arial"/>
                <w:color w:val="000000"/>
                <w:sz w:val="28"/>
                <w:szCs w:val="28"/>
                <w:rtl/>
              </w:rPr>
            </w:pPr>
            <w:r>
              <w:rPr>
                <w:rFonts w:ascii="Cambria Math" w:eastAsia="Times New Roman" w:hAnsi="Cambria Math" w:cs="Arial"/>
                <w:color w:val="000000"/>
                <w:sz w:val="28"/>
                <w:szCs w:val="28"/>
                <w:rtl/>
              </w:rPr>
              <w:t>≤</w:t>
            </w:r>
            <w:r>
              <w:rPr>
                <w:rStyle w:val="font231"/>
                <w:rFonts w:eastAsia="Times New Roman" w:hint="default"/>
                <w:rtl/>
              </w:rPr>
              <w:t xml:space="preserve"> 0.08</w:t>
            </w:r>
          </w:p>
        </w:tc>
        <w:tc>
          <w:tcPr>
            <w:tcW w:w="0" w:type="auto"/>
            <w:tcBorders>
              <w:top w:val="nil"/>
              <w:left w:val="nil"/>
              <w:bottom w:val="nil"/>
              <w:right w:val="single" w:sz="4" w:space="0" w:color="8EAADB"/>
            </w:tcBorders>
            <w:vAlign w:val="bottom"/>
            <w:hideMark/>
          </w:tcPr>
          <w:p w14:paraId="712B6812" w14:textId="77777777" w:rsidR="000E70C1" w:rsidRDefault="000E70C1">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قبول (مطابقة جيدة)</w:t>
            </w:r>
          </w:p>
        </w:tc>
      </w:tr>
      <w:tr w:rsidR="000E70C1" w14:paraId="1CFEB6EA" w14:textId="77777777" w:rsidTr="000E70C1">
        <w:trPr>
          <w:trHeight w:val="480"/>
        </w:trPr>
        <w:tc>
          <w:tcPr>
            <w:tcW w:w="0" w:type="auto"/>
            <w:tcBorders>
              <w:top w:val="nil"/>
              <w:left w:val="single" w:sz="4" w:space="0" w:color="8EAADB"/>
              <w:bottom w:val="nil"/>
              <w:right w:val="nil"/>
            </w:tcBorders>
            <w:shd w:val="clear" w:color="000000" w:fill="D9E2F3"/>
            <w:vAlign w:val="bottom"/>
            <w:hideMark/>
          </w:tcPr>
          <w:p w14:paraId="406DFC11" w14:textId="77777777" w:rsidR="000E70C1" w:rsidRDefault="000E70C1">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مؤشر المطابقة المقارن (</w:t>
            </w:r>
            <w:r>
              <w:rPr>
                <w:rFonts w:ascii="Simplified Arabic" w:eastAsia="Times New Roman" w:hAnsi="Simplified Arabic" w:cs="Simplified Arabic" w:hint="cs"/>
                <w:b/>
                <w:bCs/>
                <w:color w:val="000000"/>
                <w:sz w:val="28"/>
                <w:szCs w:val="28"/>
              </w:rPr>
              <w:t>CFI</w:t>
            </w:r>
            <w:r>
              <w:rPr>
                <w:rFonts w:ascii="Simplified Arabic" w:eastAsia="Times New Roman" w:hAnsi="Simplified Arabic" w:cs="Simplified Arabic" w:hint="cs"/>
                <w:b/>
                <w:bCs/>
                <w:color w:val="000000"/>
                <w:sz w:val="28"/>
                <w:szCs w:val="28"/>
                <w:rtl/>
              </w:rPr>
              <w:t>)</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566BF862" w14:textId="77777777" w:rsidR="000E70C1" w:rsidRDefault="000E70C1">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0.945</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0724AA23" w14:textId="77777777" w:rsidR="000E70C1" w:rsidRDefault="000E70C1">
            <w:pPr>
              <w:jc w:val="right"/>
              <w:rPr>
                <w:rFonts w:ascii="Cambria Math" w:eastAsia="Times New Roman" w:hAnsi="Cambria Math" w:cs="Arial"/>
                <w:color w:val="000000"/>
                <w:sz w:val="28"/>
                <w:szCs w:val="28"/>
                <w:rtl/>
              </w:rPr>
            </w:pPr>
            <w:r>
              <w:rPr>
                <w:rFonts w:ascii="Cambria Math" w:eastAsia="Times New Roman" w:hAnsi="Cambria Math" w:cs="Arial"/>
                <w:color w:val="000000"/>
                <w:sz w:val="28"/>
                <w:szCs w:val="28"/>
                <w:rtl/>
              </w:rPr>
              <w:t>≥</w:t>
            </w:r>
            <w:r>
              <w:rPr>
                <w:rStyle w:val="font231"/>
                <w:rFonts w:eastAsia="Times New Roman" w:hint="default"/>
                <w:rtl/>
              </w:rPr>
              <w:t xml:space="preserve"> 0.90</w:t>
            </w:r>
          </w:p>
        </w:tc>
        <w:tc>
          <w:tcPr>
            <w:tcW w:w="0" w:type="auto"/>
            <w:tcBorders>
              <w:top w:val="nil"/>
              <w:left w:val="nil"/>
              <w:bottom w:val="nil"/>
              <w:right w:val="single" w:sz="4" w:space="0" w:color="8EAADB"/>
            </w:tcBorders>
            <w:shd w:val="clear" w:color="000000" w:fill="D9E2F3"/>
            <w:vAlign w:val="bottom"/>
            <w:hideMark/>
          </w:tcPr>
          <w:p w14:paraId="249FAEB9" w14:textId="77777777" w:rsidR="000E70C1" w:rsidRDefault="000E70C1">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قبول (مطابقة ممتازة)</w:t>
            </w:r>
          </w:p>
        </w:tc>
      </w:tr>
      <w:tr w:rsidR="000E70C1" w14:paraId="00A40FA6" w14:textId="77777777" w:rsidTr="000E70C1">
        <w:trPr>
          <w:trHeight w:val="480"/>
        </w:trPr>
        <w:tc>
          <w:tcPr>
            <w:tcW w:w="0" w:type="auto"/>
            <w:tcBorders>
              <w:top w:val="nil"/>
              <w:left w:val="single" w:sz="4" w:space="0" w:color="8EAADB"/>
              <w:bottom w:val="single" w:sz="4" w:space="0" w:color="8EAADB"/>
              <w:right w:val="nil"/>
            </w:tcBorders>
            <w:vAlign w:val="bottom"/>
            <w:hideMark/>
          </w:tcPr>
          <w:p w14:paraId="72BC0253" w14:textId="77777777" w:rsidR="000E70C1" w:rsidRDefault="000E70C1">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مؤشر تاكر-لويس (</w:t>
            </w:r>
            <w:r>
              <w:rPr>
                <w:rFonts w:ascii="Simplified Arabic" w:eastAsia="Times New Roman" w:hAnsi="Simplified Arabic" w:cs="Simplified Arabic" w:hint="cs"/>
                <w:b/>
                <w:bCs/>
                <w:color w:val="000000"/>
                <w:sz w:val="28"/>
                <w:szCs w:val="28"/>
              </w:rPr>
              <w:t>TLI</w:t>
            </w:r>
            <w:r>
              <w:rPr>
                <w:rFonts w:ascii="Simplified Arabic" w:eastAsia="Times New Roman" w:hAnsi="Simplified Arabic" w:cs="Simplified Arabic" w:hint="cs"/>
                <w:b/>
                <w:bCs/>
                <w:color w:val="000000"/>
                <w:sz w:val="28"/>
                <w:szCs w:val="28"/>
                <w:rtl/>
              </w:rPr>
              <w:t>)</w:t>
            </w:r>
          </w:p>
        </w:tc>
        <w:tc>
          <w:tcPr>
            <w:tcW w:w="0" w:type="auto"/>
            <w:tcBorders>
              <w:top w:val="nil"/>
              <w:left w:val="nil"/>
              <w:bottom w:val="single" w:sz="4" w:space="0" w:color="8EAADB"/>
              <w:right w:val="nil"/>
            </w:tcBorders>
            <w:vAlign w:val="bottom"/>
            <w:hideMark/>
          </w:tcPr>
          <w:p w14:paraId="31B229C2" w14:textId="77777777" w:rsidR="000E70C1" w:rsidRDefault="000E70C1">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0.938</w:t>
            </w:r>
          </w:p>
        </w:tc>
        <w:tc>
          <w:tcPr>
            <w:tcW w:w="0" w:type="auto"/>
            <w:tcBorders>
              <w:top w:val="nil"/>
              <w:left w:val="nil"/>
              <w:bottom w:val="single" w:sz="4" w:space="0" w:color="8EAADB"/>
              <w:right w:val="nil"/>
            </w:tcBorders>
            <w:vAlign w:val="bottom"/>
            <w:hideMark/>
          </w:tcPr>
          <w:p w14:paraId="1AF8B7D8" w14:textId="77777777" w:rsidR="000E70C1" w:rsidRDefault="000E70C1">
            <w:pPr>
              <w:jc w:val="right"/>
              <w:rPr>
                <w:rFonts w:ascii="Cambria Math" w:eastAsia="Times New Roman" w:hAnsi="Cambria Math" w:cs="Arial"/>
                <w:color w:val="000000"/>
                <w:sz w:val="28"/>
                <w:szCs w:val="28"/>
                <w:rtl/>
              </w:rPr>
            </w:pPr>
            <w:r>
              <w:rPr>
                <w:rFonts w:ascii="Cambria Math" w:eastAsia="Times New Roman" w:hAnsi="Cambria Math" w:cs="Arial"/>
                <w:color w:val="000000"/>
                <w:sz w:val="28"/>
                <w:szCs w:val="28"/>
                <w:rtl/>
              </w:rPr>
              <w:t>≥</w:t>
            </w:r>
            <w:r>
              <w:rPr>
                <w:rStyle w:val="font231"/>
                <w:rFonts w:eastAsia="Times New Roman" w:hint="default"/>
                <w:rtl/>
              </w:rPr>
              <w:t xml:space="preserve"> 0.90</w:t>
            </w:r>
          </w:p>
        </w:tc>
        <w:tc>
          <w:tcPr>
            <w:tcW w:w="0" w:type="auto"/>
            <w:tcBorders>
              <w:top w:val="nil"/>
              <w:left w:val="nil"/>
              <w:bottom w:val="single" w:sz="4" w:space="0" w:color="8EAADB"/>
              <w:right w:val="single" w:sz="4" w:space="0" w:color="8EAADB"/>
            </w:tcBorders>
            <w:vAlign w:val="bottom"/>
            <w:hideMark/>
          </w:tcPr>
          <w:p w14:paraId="52B18E11" w14:textId="77777777" w:rsidR="000E70C1" w:rsidRDefault="000E70C1">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قبول (مطابقة ممتازة)</w:t>
            </w:r>
          </w:p>
        </w:tc>
      </w:tr>
    </w:tbl>
    <w:p w14:paraId="0610E91D" w14:textId="77777777" w:rsidR="002F1874" w:rsidRPr="00AE065E" w:rsidRDefault="002F1874" w:rsidP="00E83482">
      <w:pPr>
        <w:pBdr>
          <w:top w:val="nil"/>
          <w:left w:val="nil"/>
          <w:bottom w:val="nil"/>
          <w:right w:val="nil"/>
          <w:between w:val="nil"/>
        </w:pBdr>
        <w:spacing w:after="255" w:line="276" w:lineRule="auto"/>
        <w:jc w:val="both"/>
        <w:rPr>
          <w:rFonts w:ascii="Simplified Arabic" w:hAnsi="Simplified Arabic" w:cs="Simplified Arabic"/>
          <w:color w:val="000000" w:themeColor="text1"/>
          <w:sz w:val="28"/>
          <w:szCs w:val="28"/>
        </w:rPr>
      </w:pPr>
      <w:r w:rsidRPr="00AE065E">
        <w:rPr>
          <w:noProof/>
          <w:color w:val="000000" w:themeColor="text1"/>
        </w:rPr>
        <mc:AlternateContent>
          <mc:Choice Requires="cx2">
            <w:drawing>
              <wp:anchor distT="0" distB="0" distL="114300" distR="114300" simplePos="0" relativeHeight="251663360" behindDoc="0" locked="0" layoutInCell="1" allowOverlap="1" wp14:anchorId="197BF2DD" wp14:editId="5113D925">
                <wp:simplePos x="0" y="0"/>
                <wp:positionH relativeFrom="column">
                  <wp:posOffset>685800</wp:posOffset>
                </wp:positionH>
                <wp:positionV relativeFrom="paragraph">
                  <wp:posOffset>443230</wp:posOffset>
                </wp:positionV>
                <wp:extent cx="4744720" cy="2743200"/>
                <wp:effectExtent l="0" t="0" r="17780" b="0"/>
                <wp:wrapTopAndBottom/>
                <wp:docPr id="1392088188" name="مخطط 1">
                  <a:extLst xmlns:a="http://schemas.openxmlformats.org/drawingml/2006/main">
                    <a:ext uri="{FF2B5EF4-FFF2-40B4-BE49-F238E27FC236}">
                      <a16:creationId xmlns:a16="http://schemas.microsoft.com/office/drawing/2014/main" id="{024BB4E0-5F2A-799E-09CD-705905266A0D}"/>
                    </a:ext>
                    <a:ext uri="{147F2762-F138-4A5C-976F-8EAC2B608ADB}">
                      <a16:predDERef xmlns:a16="http://schemas.microsoft.com/office/drawing/2014/main" pred="{EDD4076F-1FD0-105D-5B6C-0792FDD7824F}"/>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9"/>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3360" behindDoc="0" locked="0" layoutInCell="1" allowOverlap="1" wp14:anchorId="197BF2DD" wp14:editId="5113D925">
                <wp:simplePos x="0" y="0"/>
                <wp:positionH relativeFrom="column">
                  <wp:posOffset>685800</wp:posOffset>
                </wp:positionH>
                <wp:positionV relativeFrom="paragraph">
                  <wp:posOffset>443230</wp:posOffset>
                </wp:positionV>
                <wp:extent cx="4744720" cy="2743200"/>
                <wp:effectExtent l="0" t="0" r="17780" b="0"/>
                <wp:wrapTopAndBottom/>
                <wp:docPr id="1392088188" name="مخطط 1">
                  <a:extLst xmlns:a="http://schemas.openxmlformats.org/drawingml/2006/main">
                    <a:ext uri="{FF2B5EF4-FFF2-40B4-BE49-F238E27FC236}">
                      <a16:creationId xmlns:a16="http://schemas.microsoft.com/office/drawing/2014/main" id="{024BB4E0-5F2A-799E-09CD-705905266A0D}"/>
                    </a:ext>
                    <a:ext uri="{147F2762-F138-4A5C-976F-8EAC2B608ADB}">
                      <a16:predDERef xmlns:a16="http://schemas.microsoft.com/office/drawing/2014/main" pred="{EDD4076F-1FD0-105D-5B6C-0792FDD7824F}"/>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392088188" name="مخطط 1">
                          <a:extLst>
                            <a:ext uri="{FF2B5EF4-FFF2-40B4-BE49-F238E27FC236}">
                              <a16:creationId xmlns:a16="http://schemas.microsoft.com/office/drawing/2014/main" id="{024BB4E0-5F2A-799E-09CD-705905266A0D}"/>
                            </a:ext>
                            <a:ext uri="{147F2762-F138-4A5C-976F-8EAC2B608ADB}">
                              <a16:predDERef xmlns:a16="http://schemas.microsoft.com/office/drawing/2014/main" pred="{EDD4076F-1FD0-105D-5B6C-0792FDD7824F}"/>
                            </a:ext>
                          </a:extLst>
                        </pic:cNvPr>
                        <pic:cNvPicPr>
                          <a:picLocks noGrp="1" noRot="1" noChangeAspect="1" noMove="1" noResize="1" noEditPoints="1" noAdjustHandles="1" noChangeArrowheads="1" noChangeShapeType="1"/>
                        </pic:cNvPicPr>
                      </pic:nvPicPr>
                      <pic:blipFill>
                        <a:blip r:embed="rId20"/>
                        <a:stretch>
                          <a:fillRect/>
                        </a:stretch>
                      </pic:blipFill>
                      <pic:spPr>
                        <a:xfrm>
                          <a:off x="0" y="0"/>
                          <a:ext cx="4744720" cy="274320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Pr="00AE065E">
        <w:rPr>
          <w:rFonts w:ascii="Simplified Arabic" w:hAnsi="Simplified Arabic" w:cs="Simplified Arabic" w:hint="cs"/>
          <w:b/>
          <w:bCs/>
          <w:color w:val="000000" w:themeColor="text1"/>
          <w:sz w:val="28"/>
          <w:szCs w:val="28"/>
          <w:rtl/>
        </w:rPr>
        <w:t>التحليل</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 xml:space="preserve">أظهرت جميع المؤشرات أن النموذج الهيكلي المقترح يتمتع </w:t>
      </w:r>
      <w:r w:rsidRPr="00AE065E">
        <w:rPr>
          <w:rFonts w:ascii="Simplified Arabic" w:hAnsi="Simplified Arabic" w:cs="Simplified Arabic" w:hint="cs"/>
          <w:b/>
          <w:bCs/>
          <w:color w:val="000000" w:themeColor="text1"/>
          <w:sz w:val="28"/>
          <w:szCs w:val="28"/>
          <w:rtl/>
        </w:rPr>
        <w:t>بمطابقة إحصائية ممتازة</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للبيانات الميدانية، مما يبرر استخدام النموذج لاختبار الأثر التفاعلي</w:t>
      </w:r>
      <w:r w:rsidRPr="00AE065E">
        <w:rPr>
          <w:rFonts w:ascii="Simplified Arabic" w:hAnsi="Simplified Arabic" w:cs="Simplified Arabic" w:hint="cs"/>
          <w:color w:val="000000" w:themeColor="text1"/>
          <w:sz w:val="28"/>
          <w:szCs w:val="28"/>
        </w:rPr>
        <w:t>.</w:t>
      </w:r>
    </w:p>
    <w:p w14:paraId="51CBC192" w14:textId="77777777" w:rsidR="002F1874" w:rsidRPr="00AE065E" w:rsidRDefault="002F1874" w:rsidP="00E83482">
      <w:pPr>
        <w:pStyle w:val="4"/>
        <w:spacing w:before="0" w:line="276" w:lineRule="auto"/>
        <w:jc w:val="both"/>
        <w:rPr>
          <w:rFonts w:ascii="Simplified Arabic" w:hAnsi="Simplified Arabic" w:cs="Simplified Arabic"/>
          <w:i w:val="0"/>
          <w:iCs w:val="0"/>
          <w:color w:val="000000" w:themeColor="text1"/>
          <w:sz w:val="28"/>
          <w:szCs w:val="28"/>
        </w:rPr>
      </w:pPr>
      <w:r w:rsidRPr="00AE065E">
        <w:rPr>
          <w:rFonts w:ascii="Simplified Arabic" w:hAnsi="Simplified Arabic" w:cs="Simplified Arabic" w:hint="cs"/>
          <w:i w:val="0"/>
          <w:iCs w:val="0"/>
          <w:color w:val="000000" w:themeColor="text1"/>
          <w:sz w:val="28"/>
          <w:szCs w:val="28"/>
        </w:rPr>
        <w:t xml:space="preserve">5.4.2. </w:t>
      </w:r>
      <w:r w:rsidRPr="00AE065E">
        <w:rPr>
          <w:rFonts w:ascii="Simplified Arabic" w:hAnsi="Simplified Arabic" w:cs="Simplified Arabic" w:hint="cs"/>
          <w:i w:val="0"/>
          <w:iCs w:val="0"/>
          <w:color w:val="000000" w:themeColor="text1"/>
          <w:sz w:val="28"/>
          <w:szCs w:val="28"/>
          <w:rtl/>
        </w:rPr>
        <w:t>نتائج اختبار الأثر التفاعلي</w:t>
      </w:r>
      <w:r w:rsidRPr="00AE065E">
        <w:rPr>
          <w:rFonts w:ascii="Simplified Arabic" w:hAnsi="Simplified Arabic" w:cs="Simplified Arabic" w:hint="cs"/>
          <w:i w:val="0"/>
          <w:iCs w:val="0"/>
          <w:color w:val="000000" w:themeColor="text1"/>
          <w:sz w:val="28"/>
          <w:szCs w:val="28"/>
        </w:rPr>
        <w:t xml:space="preserve"> (H5)</w:t>
      </w:r>
    </w:p>
    <w:p w14:paraId="10CDD52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تم اختبار الفرض التفاعلي الذي يفترض أن الحل يكمن في التضافر بين الجذور الإدارية الثلاثة</w:t>
      </w:r>
      <w:r w:rsidRPr="00AE065E">
        <w:rPr>
          <w:rFonts w:ascii="Simplified Arabic" w:hAnsi="Simplified Arabic" w:cs="Simplified Arabic" w:hint="cs"/>
          <w:color w:val="000000" w:themeColor="text1"/>
          <w:sz w:val="28"/>
          <w:szCs w:val="28"/>
        </w:rPr>
        <w:t xml:space="preserve"> (TL * OC * GC) </w:t>
      </w:r>
      <w:r w:rsidRPr="00AE065E">
        <w:rPr>
          <w:rFonts w:ascii="Simplified Arabic" w:hAnsi="Simplified Arabic" w:cs="Simplified Arabic" w:hint="cs"/>
          <w:color w:val="000000" w:themeColor="text1"/>
          <w:sz w:val="28"/>
          <w:szCs w:val="28"/>
          <w:rtl/>
        </w:rPr>
        <w:t>لمواجهة الأزمات المنهجية المعقدة</w:t>
      </w:r>
      <w:r w:rsidRPr="00AE065E">
        <w:rPr>
          <w:rFonts w:ascii="Simplified Arabic" w:hAnsi="Simplified Arabic" w:cs="Simplified Arabic" w:hint="cs"/>
          <w:color w:val="000000" w:themeColor="text1"/>
          <w:sz w:val="28"/>
          <w:szCs w:val="28"/>
        </w:rPr>
        <w:t xml:space="preserve"> (H5).</w:t>
      </w:r>
    </w:p>
    <w:p w14:paraId="43782911"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Pr>
        <w:t xml:space="preserve">Table 4.12: </w:t>
      </w:r>
      <w:r w:rsidRPr="00AE065E">
        <w:rPr>
          <w:rFonts w:ascii="Simplified Arabic" w:hAnsi="Simplified Arabic" w:cs="Simplified Arabic" w:hint="cs"/>
          <w:color w:val="000000" w:themeColor="text1"/>
          <w:sz w:val="28"/>
          <w:szCs w:val="28"/>
          <w:rtl/>
        </w:rPr>
        <w:t>نتائج تحليل المسارات الهيكلية والأثر التفاعلي</w:t>
      </w:r>
    </w:p>
    <w:tbl>
      <w:tblPr>
        <w:bidiVisual/>
        <w:tblW w:w="0" w:type="auto"/>
        <w:tblInd w:w="5" w:type="dxa"/>
        <w:tblCellMar>
          <w:top w:w="15" w:type="dxa"/>
          <w:left w:w="15" w:type="dxa"/>
          <w:bottom w:w="15" w:type="dxa"/>
          <w:right w:w="15" w:type="dxa"/>
        </w:tblCellMar>
        <w:tblLook w:val="04A0" w:firstRow="1" w:lastRow="0" w:firstColumn="1" w:lastColumn="0" w:noHBand="0" w:noVBand="1"/>
      </w:tblPr>
      <w:tblGrid>
        <w:gridCol w:w="2873"/>
        <w:gridCol w:w="1964"/>
        <w:gridCol w:w="1642"/>
        <w:gridCol w:w="2338"/>
      </w:tblGrid>
      <w:tr w:rsidR="00282A8E" w14:paraId="1CE9BF4A" w14:textId="77777777" w:rsidTr="00282A8E">
        <w:trPr>
          <w:trHeight w:val="480"/>
        </w:trPr>
        <w:tc>
          <w:tcPr>
            <w:tcW w:w="0" w:type="auto"/>
            <w:tcBorders>
              <w:top w:val="single" w:sz="4" w:space="0" w:color="8EAADB"/>
              <w:left w:val="single" w:sz="4" w:space="0" w:color="8EAADB"/>
              <w:bottom w:val="nil"/>
              <w:right w:val="nil"/>
            </w:tcBorders>
            <w:shd w:val="clear" w:color="000000" w:fill="4472C4"/>
            <w:vAlign w:val="bottom"/>
            <w:hideMark/>
          </w:tcPr>
          <w:p w14:paraId="4ADAB8DD" w14:textId="77777777" w:rsidR="00282A8E" w:rsidRDefault="00282A8E">
            <w:pPr>
              <w:rPr>
                <w:rFonts w:ascii="Simplified Arabic" w:eastAsia="Times New Roman" w:hAnsi="Simplified Arabic" w:cs="Simplified Arabic"/>
                <w:b/>
                <w:bCs/>
                <w:color w:val="000000"/>
                <w:kern w:val="0"/>
                <w:sz w:val="28"/>
                <w:szCs w:val="28"/>
                <w14:ligatures w14:val="none"/>
              </w:rPr>
            </w:pPr>
            <w:r>
              <w:rPr>
                <w:rFonts w:ascii="Simplified Arabic" w:eastAsia="Times New Roman" w:hAnsi="Simplified Arabic" w:cs="Simplified Arabic" w:hint="cs"/>
                <w:b/>
                <w:bCs/>
                <w:color w:val="000000"/>
                <w:sz w:val="28"/>
                <w:szCs w:val="28"/>
                <w:rtl/>
              </w:rPr>
              <w:t>المسار (</w:t>
            </w:r>
            <w:r>
              <w:rPr>
                <w:rFonts w:ascii="Simplified Arabic" w:eastAsia="Times New Roman" w:hAnsi="Simplified Arabic" w:cs="Simplified Arabic" w:hint="cs"/>
                <w:b/>
                <w:bCs/>
                <w:color w:val="000000"/>
                <w:sz w:val="28"/>
                <w:szCs w:val="28"/>
              </w:rPr>
              <w:t>Path</w:t>
            </w:r>
            <w:r>
              <w:rPr>
                <w:rFonts w:ascii="Simplified Arabic" w:eastAsia="Times New Roman" w:hAnsi="Simplified Arabic" w:cs="Simplified Arabic" w:hint="cs"/>
                <w:b/>
                <w:bCs/>
                <w:color w:val="000000"/>
                <w:sz w:val="28"/>
                <w:szCs w:val="28"/>
                <w:rtl/>
              </w:rPr>
              <w:t>)</w:t>
            </w:r>
          </w:p>
        </w:tc>
        <w:tc>
          <w:tcPr>
            <w:tcW w:w="0" w:type="auto"/>
            <w:tcBorders>
              <w:top w:val="single" w:sz="4" w:space="0" w:color="8EAADB"/>
              <w:left w:val="nil"/>
              <w:bottom w:val="nil"/>
              <w:right w:val="nil"/>
            </w:tcBorders>
            <w:shd w:val="clear" w:color="000000" w:fill="4472C4"/>
            <w:vAlign w:val="bottom"/>
            <w:hideMark/>
          </w:tcPr>
          <w:p w14:paraId="43F2D72B" w14:textId="77777777" w:rsidR="00282A8E" w:rsidRDefault="00282A8E">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معامل الانحدار (</w:t>
            </w:r>
            <w:r>
              <w:rPr>
                <w:rFonts w:ascii="Simplified Arabic" w:eastAsia="Times New Roman" w:hAnsi="Simplified Arabic" w:cs="Simplified Arabic" w:hint="cs"/>
                <w:b/>
                <w:bCs/>
                <w:color w:val="000000"/>
                <w:sz w:val="28"/>
                <w:szCs w:val="28"/>
              </w:rPr>
              <w:t>Estimate</w:t>
            </w:r>
            <w:r>
              <w:rPr>
                <w:rFonts w:ascii="Simplified Arabic" w:eastAsia="Times New Roman" w:hAnsi="Simplified Arabic" w:cs="Simplified Arabic" w:hint="cs"/>
                <w:b/>
                <w:bCs/>
                <w:color w:val="000000"/>
                <w:sz w:val="28"/>
                <w:szCs w:val="28"/>
                <w:rtl/>
              </w:rPr>
              <w:t>)</w:t>
            </w:r>
          </w:p>
        </w:tc>
        <w:tc>
          <w:tcPr>
            <w:tcW w:w="0" w:type="auto"/>
            <w:tcBorders>
              <w:top w:val="single" w:sz="4" w:space="0" w:color="8EAADB"/>
              <w:left w:val="nil"/>
              <w:bottom w:val="nil"/>
              <w:right w:val="nil"/>
            </w:tcBorders>
            <w:shd w:val="clear" w:color="000000" w:fill="4472C4"/>
            <w:vAlign w:val="bottom"/>
            <w:hideMark/>
          </w:tcPr>
          <w:p w14:paraId="56356124" w14:textId="77777777" w:rsidR="00282A8E" w:rsidRDefault="00282A8E">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مستوى الدلالة (</w:t>
            </w:r>
            <w:r>
              <w:rPr>
                <w:rFonts w:ascii="Simplified Arabic" w:eastAsia="Times New Roman" w:hAnsi="Simplified Arabic" w:cs="Simplified Arabic" w:hint="cs"/>
                <w:b/>
                <w:bCs/>
                <w:color w:val="000000"/>
                <w:sz w:val="28"/>
                <w:szCs w:val="28"/>
              </w:rPr>
              <w:t>p-value</w:t>
            </w:r>
            <w:r>
              <w:rPr>
                <w:rFonts w:ascii="Simplified Arabic" w:eastAsia="Times New Roman" w:hAnsi="Simplified Arabic" w:cs="Simplified Arabic" w:hint="cs"/>
                <w:b/>
                <w:bCs/>
                <w:color w:val="000000"/>
                <w:sz w:val="28"/>
                <w:szCs w:val="28"/>
                <w:rtl/>
              </w:rPr>
              <w:t>)</w:t>
            </w:r>
          </w:p>
        </w:tc>
        <w:tc>
          <w:tcPr>
            <w:tcW w:w="0" w:type="auto"/>
            <w:tcBorders>
              <w:top w:val="single" w:sz="4" w:space="0" w:color="8EAADB"/>
              <w:left w:val="nil"/>
              <w:bottom w:val="nil"/>
              <w:right w:val="single" w:sz="4" w:space="0" w:color="8EAADB"/>
            </w:tcBorders>
            <w:shd w:val="clear" w:color="000000" w:fill="4472C4"/>
            <w:vAlign w:val="bottom"/>
            <w:hideMark/>
          </w:tcPr>
          <w:p w14:paraId="58DC77B8" w14:textId="77777777" w:rsidR="00282A8E" w:rsidRDefault="00282A8E">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النتيجة</w:t>
            </w:r>
          </w:p>
        </w:tc>
      </w:tr>
      <w:tr w:rsidR="00282A8E" w14:paraId="3697098C" w14:textId="77777777" w:rsidTr="00282A8E">
        <w:trPr>
          <w:trHeight w:val="480"/>
        </w:trPr>
        <w:tc>
          <w:tcPr>
            <w:tcW w:w="0" w:type="auto"/>
            <w:tcBorders>
              <w:top w:val="nil"/>
              <w:left w:val="single" w:sz="4" w:space="0" w:color="8EAADB"/>
              <w:bottom w:val="nil"/>
              <w:right w:val="nil"/>
            </w:tcBorders>
            <w:shd w:val="clear" w:color="000000" w:fill="D9E2F3"/>
            <w:vAlign w:val="bottom"/>
            <w:hideMark/>
          </w:tcPr>
          <w:p w14:paraId="4E5C2D82" w14:textId="77777777" w:rsidR="00282A8E" w:rsidRDefault="00282A8E">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القيادة التحويلية -&gt; الأداء التكيفي</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414AB3D6" w14:textId="77777777" w:rsidR="00282A8E" w:rsidRDefault="00282A8E">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0.221</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69E1E9E3" w14:textId="77777777" w:rsidR="00282A8E" w:rsidRDefault="00282A8E">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0</w:t>
            </w:r>
          </w:p>
        </w:tc>
        <w:tc>
          <w:tcPr>
            <w:tcW w:w="0" w:type="auto"/>
            <w:tcBorders>
              <w:top w:val="nil"/>
              <w:left w:val="nil"/>
              <w:bottom w:val="nil"/>
              <w:right w:val="single" w:sz="4" w:space="0" w:color="8EAADB"/>
            </w:tcBorders>
            <w:shd w:val="clear" w:color="000000" w:fill="D9E2F3"/>
            <w:vAlign w:val="bottom"/>
            <w:hideMark/>
          </w:tcPr>
          <w:p w14:paraId="1AD69ECE" w14:textId="77777777" w:rsidR="00282A8E" w:rsidRDefault="00282A8E">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أثر مباشر دال إحصائيًا</w:t>
            </w:r>
          </w:p>
        </w:tc>
      </w:tr>
      <w:tr w:rsidR="00282A8E" w14:paraId="67BAB38C" w14:textId="77777777" w:rsidTr="00282A8E">
        <w:trPr>
          <w:trHeight w:val="480"/>
        </w:trPr>
        <w:tc>
          <w:tcPr>
            <w:tcW w:w="0" w:type="auto"/>
            <w:tcBorders>
              <w:top w:val="nil"/>
              <w:left w:val="single" w:sz="4" w:space="0" w:color="8EAADB"/>
              <w:bottom w:val="nil"/>
              <w:right w:val="nil"/>
            </w:tcBorders>
            <w:vAlign w:val="bottom"/>
            <w:hideMark/>
          </w:tcPr>
          <w:p w14:paraId="5B5608FD" w14:textId="77777777" w:rsidR="00282A8E" w:rsidRDefault="00282A8E">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الثقافة التنظيمية -&gt; الأداء التكيفي</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0EA3B68B" w14:textId="77777777" w:rsidR="00282A8E" w:rsidRDefault="00282A8E">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0.298</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399EA3CD" w14:textId="77777777" w:rsidR="00282A8E" w:rsidRDefault="00282A8E">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0</w:t>
            </w:r>
          </w:p>
        </w:tc>
        <w:tc>
          <w:tcPr>
            <w:tcW w:w="0" w:type="auto"/>
            <w:tcBorders>
              <w:top w:val="nil"/>
              <w:left w:val="nil"/>
              <w:bottom w:val="nil"/>
              <w:right w:val="single" w:sz="4" w:space="0" w:color="8EAADB"/>
            </w:tcBorders>
            <w:vAlign w:val="bottom"/>
            <w:hideMark/>
          </w:tcPr>
          <w:p w14:paraId="15FEB6E2" w14:textId="77777777" w:rsidR="00282A8E" w:rsidRDefault="00282A8E">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أثر مباشر دال إحصائيًا</w:t>
            </w:r>
          </w:p>
        </w:tc>
      </w:tr>
      <w:tr w:rsidR="00282A8E" w14:paraId="679CD746" w14:textId="77777777" w:rsidTr="00282A8E">
        <w:trPr>
          <w:trHeight w:val="480"/>
        </w:trPr>
        <w:tc>
          <w:tcPr>
            <w:tcW w:w="0" w:type="auto"/>
            <w:tcBorders>
              <w:top w:val="nil"/>
              <w:left w:val="single" w:sz="4" w:space="0" w:color="8EAADB"/>
              <w:bottom w:val="nil"/>
              <w:right w:val="nil"/>
            </w:tcBorders>
            <w:shd w:val="clear" w:color="000000" w:fill="D9E2F3"/>
            <w:vAlign w:val="bottom"/>
            <w:hideMark/>
          </w:tcPr>
          <w:p w14:paraId="0086EB96" w14:textId="77777777" w:rsidR="00282A8E" w:rsidRDefault="00282A8E">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الحوكمة المؤسسية -&gt; الأداء التكيفي</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53089848" w14:textId="77777777" w:rsidR="00282A8E" w:rsidRDefault="00282A8E">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0.385</w:t>
            </w:r>
          </w:p>
        </w:tc>
        <w:tc>
          <w:tcPr>
            <w:tcW w:w="0" w:type="auto"/>
            <w:tcBorders>
              <w:top w:val="single" w:sz="4" w:space="0" w:color="8EAADB"/>
              <w:left w:val="single" w:sz="4" w:space="0" w:color="8EAADB"/>
              <w:bottom w:val="single" w:sz="4" w:space="0" w:color="8EAADB"/>
              <w:right w:val="single" w:sz="4" w:space="0" w:color="8EAADB"/>
            </w:tcBorders>
            <w:shd w:val="clear" w:color="000000" w:fill="D9E2F3"/>
            <w:vAlign w:val="bottom"/>
            <w:hideMark/>
          </w:tcPr>
          <w:p w14:paraId="0BC6E43E" w14:textId="77777777" w:rsidR="00282A8E" w:rsidRDefault="00282A8E">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0</w:t>
            </w:r>
          </w:p>
        </w:tc>
        <w:tc>
          <w:tcPr>
            <w:tcW w:w="0" w:type="auto"/>
            <w:tcBorders>
              <w:top w:val="nil"/>
              <w:left w:val="nil"/>
              <w:bottom w:val="nil"/>
              <w:right w:val="single" w:sz="4" w:space="0" w:color="8EAADB"/>
            </w:tcBorders>
            <w:shd w:val="clear" w:color="000000" w:fill="D9E2F3"/>
            <w:vAlign w:val="bottom"/>
            <w:hideMark/>
          </w:tcPr>
          <w:p w14:paraId="682ED48B" w14:textId="77777777" w:rsidR="00282A8E" w:rsidRDefault="00282A8E">
            <w:pP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أثر مباشر دال إحصائيًا</w:t>
            </w:r>
          </w:p>
        </w:tc>
      </w:tr>
      <w:tr w:rsidR="00282A8E" w14:paraId="55C9EF5E" w14:textId="77777777" w:rsidTr="00282A8E">
        <w:trPr>
          <w:trHeight w:val="945"/>
        </w:trPr>
        <w:tc>
          <w:tcPr>
            <w:tcW w:w="0" w:type="auto"/>
            <w:tcBorders>
              <w:top w:val="nil"/>
              <w:left w:val="single" w:sz="4" w:space="0" w:color="8EAADB"/>
              <w:bottom w:val="nil"/>
              <w:right w:val="nil"/>
            </w:tcBorders>
            <w:vAlign w:val="bottom"/>
            <w:hideMark/>
          </w:tcPr>
          <w:p w14:paraId="06FB7F29" w14:textId="77777777" w:rsidR="00282A8E" w:rsidRDefault="00282A8E">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الأثر التفاعلي (</w:t>
            </w:r>
            <w:r>
              <w:rPr>
                <w:rFonts w:ascii="Simplified Arabic" w:eastAsia="Times New Roman" w:hAnsi="Simplified Arabic" w:cs="Simplified Arabic" w:hint="cs"/>
                <w:b/>
                <w:bCs/>
                <w:color w:val="000000"/>
                <w:sz w:val="28"/>
                <w:szCs w:val="28"/>
              </w:rPr>
              <w:t>TL * OC * GC</w:t>
            </w:r>
            <w:r>
              <w:rPr>
                <w:rFonts w:ascii="Simplified Arabic" w:eastAsia="Times New Roman" w:hAnsi="Simplified Arabic" w:cs="Simplified Arabic" w:hint="cs"/>
                <w:b/>
                <w:bCs/>
                <w:color w:val="000000"/>
                <w:sz w:val="28"/>
                <w:szCs w:val="28"/>
                <w:rtl/>
              </w:rPr>
              <w:t>) -&gt; الأداء التكيفي</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7949FC7E" w14:textId="77777777" w:rsidR="00282A8E" w:rsidRDefault="00282A8E">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0.157</w:t>
            </w:r>
          </w:p>
        </w:tc>
        <w:tc>
          <w:tcPr>
            <w:tcW w:w="0" w:type="auto"/>
            <w:tcBorders>
              <w:top w:val="single" w:sz="4" w:space="0" w:color="8EAADB"/>
              <w:left w:val="single" w:sz="4" w:space="0" w:color="8EAADB"/>
              <w:bottom w:val="single" w:sz="4" w:space="0" w:color="8EAADB"/>
              <w:right w:val="single" w:sz="4" w:space="0" w:color="8EAADB"/>
            </w:tcBorders>
            <w:vAlign w:val="bottom"/>
            <w:hideMark/>
          </w:tcPr>
          <w:p w14:paraId="26685B3F" w14:textId="77777777" w:rsidR="00282A8E" w:rsidRDefault="00282A8E">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0.009</w:t>
            </w:r>
          </w:p>
        </w:tc>
        <w:tc>
          <w:tcPr>
            <w:tcW w:w="0" w:type="auto"/>
            <w:tcBorders>
              <w:top w:val="nil"/>
              <w:left w:val="nil"/>
              <w:bottom w:val="nil"/>
              <w:right w:val="single" w:sz="4" w:space="0" w:color="8EAADB"/>
            </w:tcBorders>
            <w:vAlign w:val="bottom"/>
            <w:hideMark/>
          </w:tcPr>
          <w:p w14:paraId="0C8141E7" w14:textId="77777777" w:rsidR="00282A8E" w:rsidRDefault="00282A8E">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 xml:space="preserve">أثر تفاعلي دال إحصائيًا (قبول الفرض </w:t>
            </w:r>
            <w:r>
              <w:rPr>
                <w:rFonts w:ascii="Simplified Arabic" w:eastAsia="Times New Roman" w:hAnsi="Simplified Arabic" w:cs="Simplified Arabic" w:hint="cs"/>
                <w:b/>
                <w:bCs/>
                <w:color w:val="000000"/>
                <w:sz w:val="28"/>
                <w:szCs w:val="28"/>
              </w:rPr>
              <w:t>H5</w:t>
            </w:r>
            <w:r>
              <w:rPr>
                <w:rFonts w:ascii="Simplified Arabic" w:eastAsia="Times New Roman" w:hAnsi="Simplified Arabic" w:cs="Simplified Arabic" w:hint="cs"/>
                <w:b/>
                <w:bCs/>
                <w:color w:val="000000"/>
                <w:sz w:val="28"/>
                <w:szCs w:val="28"/>
                <w:rtl/>
              </w:rPr>
              <w:t>)</w:t>
            </w:r>
          </w:p>
        </w:tc>
      </w:tr>
      <w:tr w:rsidR="00282A8E" w14:paraId="6F373A4A" w14:textId="77777777" w:rsidTr="00282A8E">
        <w:trPr>
          <w:trHeight w:val="480"/>
        </w:trPr>
        <w:tc>
          <w:tcPr>
            <w:tcW w:w="0" w:type="auto"/>
            <w:tcBorders>
              <w:top w:val="nil"/>
              <w:left w:val="single" w:sz="4" w:space="0" w:color="8EAADB"/>
              <w:bottom w:val="single" w:sz="4" w:space="0" w:color="8EAADB"/>
              <w:right w:val="nil"/>
            </w:tcBorders>
            <w:shd w:val="clear" w:color="000000" w:fill="D9E2F3"/>
            <w:vAlign w:val="bottom"/>
            <w:hideMark/>
          </w:tcPr>
          <w:p w14:paraId="3EF0C8AF" w14:textId="77777777" w:rsidR="00282A8E" w:rsidRDefault="00282A8E">
            <w:pPr>
              <w:jc w:val="right"/>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Pr>
              <w:t>R^2</w:t>
            </w:r>
            <w:r>
              <w:rPr>
                <w:rFonts w:ascii="Simplified Arabic" w:eastAsia="Times New Roman" w:hAnsi="Simplified Arabic" w:cs="Simplified Arabic" w:hint="cs"/>
                <w:b/>
                <w:bCs/>
                <w:color w:val="000000"/>
                <w:sz w:val="28"/>
                <w:szCs w:val="28"/>
                <w:rtl/>
              </w:rPr>
              <w:t xml:space="preserve"> للنموذج الهيكلي</w:t>
            </w:r>
          </w:p>
        </w:tc>
        <w:tc>
          <w:tcPr>
            <w:tcW w:w="0" w:type="auto"/>
            <w:tcBorders>
              <w:top w:val="nil"/>
              <w:left w:val="nil"/>
              <w:bottom w:val="single" w:sz="4" w:space="0" w:color="8EAADB"/>
              <w:right w:val="nil"/>
            </w:tcBorders>
            <w:shd w:val="clear" w:color="000000" w:fill="D9E2F3"/>
            <w:vAlign w:val="bottom"/>
            <w:hideMark/>
          </w:tcPr>
          <w:p w14:paraId="364FABC1" w14:textId="77777777" w:rsidR="00282A8E" w:rsidRDefault="00282A8E">
            <w:pPr>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0.688</w:t>
            </w:r>
          </w:p>
        </w:tc>
        <w:tc>
          <w:tcPr>
            <w:tcW w:w="0" w:type="auto"/>
            <w:tcBorders>
              <w:top w:val="nil"/>
              <w:left w:val="nil"/>
              <w:bottom w:val="single" w:sz="4" w:space="0" w:color="8EAADB"/>
              <w:right w:val="nil"/>
            </w:tcBorders>
            <w:shd w:val="clear" w:color="000000" w:fill="D9E2F3"/>
            <w:vAlign w:val="bottom"/>
            <w:hideMark/>
          </w:tcPr>
          <w:p w14:paraId="297CDE36" w14:textId="77777777" w:rsidR="00282A8E" w:rsidRDefault="00282A8E">
            <w:pPr>
              <w:jc w:val="right"/>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 </w:t>
            </w:r>
          </w:p>
        </w:tc>
        <w:tc>
          <w:tcPr>
            <w:tcW w:w="0" w:type="auto"/>
            <w:tcBorders>
              <w:top w:val="nil"/>
              <w:left w:val="nil"/>
              <w:bottom w:val="single" w:sz="4" w:space="0" w:color="8EAADB"/>
              <w:right w:val="single" w:sz="4" w:space="0" w:color="8EAADB"/>
            </w:tcBorders>
            <w:shd w:val="clear" w:color="000000" w:fill="D9E2F3"/>
            <w:vAlign w:val="bottom"/>
            <w:hideMark/>
          </w:tcPr>
          <w:p w14:paraId="366581F4" w14:textId="77777777" w:rsidR="00282A8E" w:rsidRDefault="00282A8E">
            <w:pPr>
              <w:jc w:val="right"/>
              <w:rPr>
                <w:rFonts w:ascii="Simplified Arabic" w:eastAsia="Times New Roman" w:hAnsi="Simplified Arabic" w:cs="Simplified Arabic"/>
                <w:b/>
                <w:bCs/>
                <w:color w:val="000000"/>
                <w:sz w:val="28"/>
                <w:szCs w:val="28"/>
                <w:rtl/>
              </w:rPr>
            </w:pPr>
            <w:r>
              <w:rPr>
                <w:rFonts w:ascii="Simplified Arabic" w:eastAsia="Times New Roman" w:hAnsi="Simplified Arabic" w:cs="Simplified Arabic" w:hint="cs"/>
                <w:b/>
                <w:bCs/>
                <w:color w:val="000000"/>
                <w:sz w:val="28"/>
                <w:szCs w:val="28"/>
                <w:rtl/>
              </w:rPr>
              <w:t> </w:t>
            </w:r>
          </w:p>
        </w:tc>
      </w:tr>
    </w:tbl>
    <w:p w14:paraId="054D80C5" w14:textId="2A75B01C"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b/>
          <w:bCs/>
          <w:color w:val="000000" w:themeColor="text1"/>
          <w:sz w:val="28"/>
          <w:szCs w:val="28"/>
        </w:rPr>
      </w:pPr>
      <w:r w:rsidRPr="00AE065E">
        <w:rPr>
          <w:rFonts w:ascii="Simplified Arabic" w:hAnsi="Simplified Arabic" w:cs="Simplified Arabic" w:hint="cs"/>
          <w:b/>
          <w:bCs/>
          <w:color w:val="000000" w:themeColor="text1"/>
          <w:sz w:val="28"/>
          <w:szCs w:val="28"/>
          <w:rtl/>
        </w:rPr>
        <w:t>التحليل</w:t>
      </w:r>
      <w:r w:rsidRPr="00AE065E">
        <w:rPr>
          <w:rFonts w:ascii="Simplified Arabic" w:hAnsi="Simplified Arabic" w:cs="Simplified Arabic" w:hint="cs"/>
          <w:b/>
          <w:bCs/>
          <w:color w:val="000000" w:themeColor="text1"/>
          <w:sz w:val="28"/>
          <w:szCs w:val="28"/>
        </w:rPr>
        <w:t>:</w:t>
      </w:r>
    </w:p>
    <w:p w14:paraId="0951BD64" w14:textId="7FF1FDBB" w:rsidR="002F1874" w:rsidRPr="00AE065E" w:rsidRDefault="00282A8E" w:rsidP="00D816AB">
      <w:pPr>
        <w:widowControl w:val="0"/>
        <w:numPr>
          <w:ilvl w:val="0"/>
          <w:numId w:val="77"/>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noProof/>
          <w:color w:val="000000" w:themeColor="text1"/>
        </w:rPr>
        <mc:AlternateContent>
          <mc:Choice Requires="cx2">
            <w:drawing>
              <wp:anchor distT="0" distB="0" distL="114300" distR="114300" simplePos="0" relativeHeight="251664384" behindDoc="0" locked="0" layoutInCell="1" allowOverlap="1" wp14:anchorId="5CA458EC" wp14:editId="6F7225C9">
                <wp:simplePos x="0" y="0"/>
                <wp:positionH relativeFrom="column">
                  <wp:posOffset>-55880</wp:posOffset>
                </wp:positionH>
                <wp:positionV relativeFrom="paragraph">
                  <wp:posOffset>83820</wp:posOffset>
                </wp:positionV>
                <wp:extent cx="5793105" cy="3831590"/>
                <wp:effectExtent l="0" t="0" r="17145" b="16510"/>
                <wp:wrapTopAndBottom/>
                <wp:docPr id="777303243" name="مخطط 1">
                  <a:extLst xmlns:a="http://schemas.openxmlformats.org/drawingml/2006/main">
                    <a:ext uri="{FF2B5EF4-FFF2-40B4-BE49-F238E27FC236}">
                      <a16:creationId xmlns:a16="http://schemas.microsoft.com/office/drawing/2014/main" id="{6EFA5CDA-573E-CBE0-F87B-D7774834B2FE}"/>
                    </a:ext>
                    <a:ext uri="{147F2762-F138-4A5C-976F-8EAC2B608ADB}">
                      <a16:predDERef xmlns:a16="http://schemas.microsoft.com/office/drawing/2014/main" pred="{024BB4E0-5F2A-799E-09CD-705905266A0D}"/>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1"/>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64384" behindDoc="0" locked="0" layoutInCell="1" allowOverlap="1" wp14:anchorId="5CA458EC" wp14:editId="6F7225C9">
                <wp:simplePos x="0" y="0"/>
                <wp:positionH relativeFrom="column">
                  <wp:posOffset>-55880</wp:posOffset>
                </wp:positionH>
                <wp:positionV relativeFrom="paragraph">
                  <wp:posOffset>83820</wp:posOffset>
                </wp:positionV>
                <wp:extent cx="5793105" cy="3831590"/>
                <wp:effectExtent l="0" t="0" r="17145" b="16510"/>
                <wp:wrapTopAndBottom/>
                <wp:docPr id="777303243" name="مخطط 1">
                  <a:extLst xmlns:a="http://schemas.openxmlformats.org/drawingml/2006/main">
                    <a:ext uri="{FF2B5EF4-FFF2-40B4-BE49-F238E27FC236}">
                      <a16:creationId xmlns:a16="http://schemas.microsoft.com/office/drawing/2014/main" id="{6EFA5CDA-573E-CBE0-F87B-D7774834B2FE}"/>
                    </a:ext>
                    <a:ext uri="{147F2762-F138-4A5C-976F-8EAC2B608ADB}">
                      <a16:predDERef xmlns:a16="http://schemas.microsoft.com/office/drawing/2014/main" pred="{024BB4E0-5F2A-799E-09CD-705905266A0D}"/>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777303243" name="مخطط 1">
                          <a:extLst>
                            <a:ext uri="{FF2B5EF4-FFF2-40B4-BE49-F238E27FC236}">
                              <a16:creationId xmlns:a16="http://schemas.microsoft.com/office/drawing/2014/main" id="{6EFA5CDA-573E-CBE0-F87B-D7774834B2FE}"/>
                            </a:ext>
                            <a:ext uri="{147F2762-F138-4A5C-976F-8EAC2B608ADB}">
                              <a16:predDERef xmlns:a16="http://schemas.microsoft.com/office/drawing/2014/main" pred="{024BB4E0-5F2A-799E-09CD-705905266A0D}"/>
                            </a:ext>
                          </a:extLst>
                        </pic:cNvPr>
                        <pic:cNvPicPr>
                          <a:picLocks noGrp="1" noRot="1" noChangeAspect="1" noMove="1" noResize="1" noEditPoints="1" noAdjustHandles="1" noChangeArrowheads="1" noChangeShapeType="1"/>
                        </pic:cNvPicPr>
                      </pic:nvPicPr>
                      <pic:blipFill>
                        <a:blip r:embed="rId22"/>
                        <a:stretch>
                          <a:fillRect/>
                        </a:stretch>
                      </pic:blipFill>
                      <pic:spPr>
                        <a:xfrm>
                          <a:off x="0" y="0"/>
                          <a:ext cx="5793105" cy="3831590"/>
                        </a:xfrm>
                        <a:prstGeom prst="rect">
                          <a:avLst/>
                        </a:prstGeom>
                      </pic:spPr>
                    </pic:pic>
                  </a:graphicData>
                </a:graphic>
                <wp14:sizeRelH relativeFrom="margin">
                  <wp14:pctWidth>0</wp14:pctWidth>
                </wp14:sizeRelH>
                <wp14:sizeRelV relativeFrom="margin">
                  <wp14:pctHeight>0</wp14:pctHeight>
                </wp14:sizeRelV>
              </wp:anchor>
            </w:drawing>
          </mc:Fallback>
        </mc:AlternateContent>
      </w:r>
      <w:r w:rsidR="002F1874" w:rsidRPr="00AE065E">
        <w:rPr>
          <w:rFonts w:ascii="Simplified Arabic" w:hAnsi="Simplified Arabic" w:cs="Simplified Arabic" w:hint="cs"/>
          <w:b/>
          <w:bCs/>
          <w:color w:val="000000" w:themeColor="text1"/>
          <w:sz w:val="28"/>
          <w:szCs w:val="28"/>
          <w:rtl/>
        </w:rPr>
        <w:t>قبول الفرض</w:t>
      </w:r>
      <w:r w:rsidR="002F1874" w:rsidRPr="00AE065E">
        <w:rPr>
          <w:rFonts w:ascii="Simplified Arabic" w:hAnsi="Simplified Arabic" w:cs="Simplified Arabic" w:hint="cs"/>
          <w:b/>
          <w:bCs/>
          <w:color w:val="000000" w:themeColor="text1"/>
          <w:sz w:val="28"/>
          <w:szCs w:val="28"/>
        </w:rPr>
        <w:t xml:space="preserve"> (H_5):</w:t>
      </w:r>
      <w:r w:rsidR="002F1874" w:rsidRPr="00AE065E">
        <w:rPr>
          <w:rFonts w:ascii="Simplified Arabic" w:hAnsi="Simplified Arabic" w:cs="Simplified Arabic" w:hint="cs"/>
          <w:color w:val="000000" w:themeColor="text1"/>
          <w:sz w:val="28"/>
          <w:szCs w:val="28"/>
        </w:rPr>
        <w:t xml:space="preserve"> </w:t>
      </w:r>
      <w:r w:rsidR="002F1874" w:rsidRPr="00AE065E">
        <w:rPr>
          <w:rFonts w:ascii="Simplified Arabic" w:hAnsi="Simplified Arabic" w:cs="Simplified Arabic" w:hint="cs"/>
          <w:color w:val="000000" w:themeColor="text1"/>
          <w:sz w:val="28"/>
          <w:szCs w:val="28"/>
          <w:rtl/>
        </w:rPr>
        <w:t>أظهرت النتائج أن الأثر التفاعلي المشترك للمتغيرات الجذرية الثلاثة</w:t>
      </w:r>
      <w:r w:rsidR="002F1874" w:rsidRPr="00AE065E">
        <w:rPr>
          <w:rFonts w:ascii="Simplified Arabic" w:hAnsi="Simplified Arabic" w:cs="Simplified Arabic" w:hint="cs"/>
          <w:color w:val="000000" w:themeColor="text1"/>
          <w:sz w:val="28"/>
          <w:szCs w:val="28"/>
        </w:rPr>
        <w:t xml:space="preserve"> (TL، OC، GC) </w:t>
      </w:r>
      <w:r w:rsidR="002F1874" w:rsidRPr="00AE065E">
        <w:rPr>
          <w:rFonts w:ascii="Simplified Arabic" w:hAnsi="Simplified Arabic" w:cs="Simplified Arabic" w:hint="cs"/>
          <w:color w:val="000000" w:themeColor="text1"/>
          <w:sz w:val="28"/>
          <w:szCs w:val="28"/>
          <w:rtl/>
        </w:rPr>
        <w:t xml:space="preserve">على الأداء التكيفي هو </w:t>
      </w:r>
      <w:r w:rsidR="002F1874" w:rsidRPr="00AE065E">
        <w:rPr>
          <w:rFonts w:ascii="Simplified Arabic" w:hAnsi="Simplified Arabic" w:cs="Simplified Arabic" w:hint="cs"/>
          <w:b/>
          <w:bCs/>
          <w:color w:val="000000" w:themeColor="text1"/>
          <w:sz w:val="28"/>
          <w:szCs w:val="28"/>
          <w:rtl/>
        </w:rPr>
        <w:t>أثر إيجابي ودال إحصائيًا</w:t>
      </w:r>
      <w:r w:rsidR="002F1874" w:rsidRPr="00AE065E">
        <w:rPr>
          <w:rFonts w:ascii="Simplified Arabic" w:hAnsi="Simplified Arabic" w:cs="Simplified Arabic" w:hint="cs"/>
          <w:color w:val="000000" w:themeColor="text1"/>
          <w:sz w:val="28"/>
          <w:szCs w:val="28"/>
        </w:rPr>
        <w:t xml:space="preserve"> (\beta = 0.157, p = 0.009).</w:t>
      </w:r>
    </w:p>
    <w:p w14:paraId="1FDB652B" w14:textId="77777777" w:rsidR="002F1874" w:rsidRPr="00AE065E" w:rsidRDefault="002F1874" w:rsidP="00D816AB">
      <w:pPr>
        <w:widowControl w:val="0"/>
        <w:numPr>
          <w:ilvl w:val="0"/>
          <w:numId w:val="77"/>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التفسير</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 xml:space="preserve">هذا يؤكد أن المشكلات الإدارية المزمنة في المؤسسات السعودية، خاصة تلك التي تنجم عن تفاعل الجمود الاستراتيجي مع مقاومة التغيير السلوكي ، لا يمكن حلها بكفاءة إلا من خلال </w:t>
      </w:r>
      <w:r w:rsidRPr="00AE065E">
        <w:rPr>
          <w:rFonts w:ascii="Simplified Arabic" w:hAnsi="Simplified Arabic" w:cs="Simplified Arabic" w:hint="cs"/>
          <w:b/>
          <w:bCs/>
          <w:color w:val="000000" w:themeColor="text1"/>
          <w:sz w:val="28"/>
          <w:szCs w:val="28"/>
          <w:rtl/>
        </w:rPr>
        <w:t>تضافر</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الجهود في الإصلاح السلوكي (القيادة)، الثقافي (المرونة والابتكار)، والهيكلي (الحوكمة). إن نسبة التباين المفسر في الأداء التكيفي ارتفعت في النموذج الهيكلي (68.8%)، مما يدل على أن المنظور التكاملي للجذور الإدارية يوفر قدرة تشخيصية وتفسيرية متفوقة لحل المشكلات المعقدة</w:t>
      </w:r>
      <w:r w:rsidRPr="00AE065E">
        <w:rPr>
          <w:rFonts w:ascii="Simplified Arabic" w:hAnsi="Simplified Arabic" w:cs="Simplified Arabic" w:hint="cs"/>
          <w:color w:val="000000" w:themeColor="text1"/>
          <w:sz w:val="28"/>
          <w:szCs w:val="28"/>
        </w:rPr>
        <w:t>.</w:t>
      </w:r>
    </w:p>
    <w:p w14:paraId="3EC4F32B" w14:textId="77777777" w:rsidR="002F1874" w:rsidRPr="00AE065E" w:rsidRDefault="002F1874" w:rsidP="00E83482">
      <w:pPr>
        <w:pStyle w:val="2"/>
        <w:spacing w:line="276" w:lineRule="auto"/>
        <w:jc w:val="both"/>
        <w:rPr>
          <w:rFonts w:ascii="Simplified Arabic" w:hAnsi="Simplified Arabic" w:cs="Simplified Arabic"/>
          <w:color w:val="000000" w:themeColor="text1"/>
          <w:sz w:val="28"/>
          <w:szCs w:val="28"/>
        </w:rPr>
      </w:pPr>
      <w:bookmarkStart w:id="125" w:name="_Toc214319048"/>
      <w:r w:rsidRPr="00AE065E">
        <w:rPr>
          <w:rFonts w:ascii="Simplified Arabic" w:hAnsi="Simplified Arabic" w:cs="Simplified Arabic" w:hint="cs"/>
          <w:color w:val="000000" w:themeColor="text1"/>
          <w:sz w:val="28"/>
          <w:szCs w:val="28"/>
          <w:rtl/>
        </w:rPr>
        <w:t>سادساً: مناقشة النتائج ومقارنتها بالدراسات السابقة</w:t>
      </w:r>
      <w:bookmarkEnd w:id="125"/>
    </w:p>
    <w:p w14:paraId="24B19C94"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تُعد مناقشة النتائج هي المرحلة التي يتم فيها إضفاء العمق على الأرقام الإحصائية، من خلال ربطها بالإطار النظري للدراسة وتجارب الدراسات السابقة (الفصل الثاني</w:t>
      </w:r>
      <w:r w:rsidRPr="00AE065E">
        <w:rPr>
          <w:rFonts w:ascii="Simplified Arabic" w:hAnsi="Simplified Arabic" w:cs="Simplified Arabic" w:hint="cs"/>
          <w:color w:val="000000" w:themeColor="text1"/>
          <w:sz w:val="28"/>
          <w:szCs w:val="28"/>
        </w:rPr>
        <w:t>).</w:t>
      </w:r>
    </w:p>
    <w:p w14:paraId="4CD09914"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126" w:name="_Toc214319049"/>
      <w:r w:rsidRPr="00AE065E">
        <w:rPr>
          <w:rFonts w:ascii="Simplified Arabic" w:hAnsi="Simplified Arabic" w:cs="Simplified Arabic" w:hint="cs"/>
          <w:color w:val="000000" w:themeColor="text1"/>
        </w:rPr>
        <w:t xml:space="preserve">6.1. </w:t>
      </w:r>
      <w:r w:rsidRPr="00AE065E">
        <w:rPr>
          <w:rFonts w:ascii="Simplified Arabic" w:hAnsi="Simplified Arabic" w:cs="Simplified Arabic" w:hint="cs"/>
          <w:color w:val="000000" w:themeColor="text1"/>
          <w:rtl/>
        </w:rPr>
        <w:t>مناقشة المشكلات الإدارية المزمنة والأداء التكيفي</w:t>
      </w:r>
      <w:r w:rsidRPr="00AE065E">
        <w:rPr>
          <w:rFonts w:ascii="Simplified Arabic" w:hAnsi="Simplified Arabic" w:cs="Simplified Arabic" w:hint="cs"/>
          <w:color w:val="000000" w:themeColor="text1"/>
        </w:rPr>
        <w:t xml:space="preserve"> (DV)</w:t>
      </w:r>
      <w:bookmarkEnd w:id="126"/>
    </w:p>
    <w:p w14:paraId="798D80C2"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 xml:space="preserve">أشارت النتائج الوصفية إلى أن المؤسسات السعودية المبحوثة تعاني من قصور </w:t>
      </w:r>
      <w:r w:rsidRPr="00AE065E">
        <w:rPr>
          <w:rFonts w:ascii="Simplified Arabic" w:hAnsi="Simplified Arabic" w:cs="Simplified Arabic" w:hint="cs"/>
          <w:b/>
          <w:bCs/>
          <w:color w:val="000000" w:themeColor="text1"/>
          <w:sz w:val="28"/>
          <w:szCs w:val="28"/>
          <w:rtl/>
        </w:rPr>
        <w:t>متوسط</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في الأداء التكيفي (3.37). وأكد التحليل أن المشكلات الأكثر حدة هي المشكلات الاستراتيجية (الترجمة) والمشكلات التشغيلية (هدر الموارد</w:t>
      </w:r>
      <w:r w:rsidRPr="00AE065E">
        <w:rPr>
          <w:rFonts w:ascii="Simplified Arabic" w:hAnsi="Simplified Arabic" w:cs="Simplified Arabic" w:hint="cs"/>
          <w:color w:val="000000" w:themeColor="text1"/>
          <w:sz w:val="28"/>
          <w:szCs w:val="28"/>
        </w:rPr>
        <w:t>).</w:t>
      </w:r>
    </w:p>
    <w:p w14:paraId="44919347" w14:textId="77777777" w:rsidR="002F1874" w:rsidRPr="00AE065E" w:rsidRDefault="002F1874" w:rsidP="00D816AB">
      <w:pPr>
        <w:widowControl w:val="0"/>
        <w:numPr>
          <w:ilvl w:val="0"/>
          <w:numId w:val="78"/>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المقارنة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 xml:space="preserve">تتوافق هذه النتيجة مع التحليل النظري الذي قدمه الدوري (2003) حول المشكلات الاستراتيجية، وأهمها </w:t>
      </w:r>
      <w:r w:rsidRPr="00AE065E">
        <w:rPr>
          <w:rFonts w:ascii="Simplified Arabic" w:hAnsi="Simplified Arabic" w:cs="Simplified Arabic" w:hint="cs"/>
          <w:b/>
          <w:bCs/>
          <w:color w:val="000000" w:themeColor="text1"/>
          <w:sz w:val="28"/>
          <w:szCs w:val="28"/>
          <w:rtl/>
        </w:rPr>
        <w:t>استبدال الأهداف</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الفقرة 21، بمتوسط 3.27)، حيث تفشل الرؤية في الترجمة لخطط عمل يومية، مما يؤدي إلى هدر الموارد</w:t>
      </w:r>
      <w:r w:rsidRPr="00AE065E">
        <w:rPr>
          <w:rFonts w:ascii="Simplified Arabic" w:hAnsi="Simplified Arabic" w:cs="Simplified Arabic" w:hint="cs"/>
          <w:color w:val="000000" w:themeColor="text1"/>
          <w:sz w:val="28"/>
          <w:szCs w:val="28"/>
        </w:rPr>
        <w:t xml:space="preserve"> (3.15).</w:t>
      </w:r>
    </w:p>
    <w:p w14:paraId="1FCBEDED" w14:textId="77777777" w:rsidR="002F1874" w:rsidRPr="00AE065E" w:rsidRDefault="002F1874" w:rsidP="00D816AB">
      <w:pPr>
        <w:widowControl w:val="0"/>
        <w:numPr>
          <w:ilvl w:val="0"/>
          <w:numId w:val="78"/>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التأصيل النظري</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إن هذا القصور في الأداء التكيفي</w:t>
      </w:r>
      <w:r w:rsidRPr="00AE065E">
        <w:rPr>
          <w:rFonts w:ascii="Simplified Arabic" w:hAnsi="Simplified Arabic" w:cs="Simplified Arabic" w:hint="cs"/>
          <w:color w:val="000000" w:themeColor="text1"/>
          <w:sz w:val="28"/>
          <w:szCs w:val="28"/>
        </w:rPr>
        <w:t xml:space="preserve"> (AP) </w:t>
      </w:r>
      <w:r w:rsidRPr="00AE065E">
        <w:rPr>
          <w:rFonts w:ascii="Simplified Arabic" w:hAnsi="Simplified Arabic" w:cs="Simplified Arabic" w:hint="cs"/>
          <w:color w:val="000000" w:themeColor="text1"/>
          <w:sz w:val="28"/>
          <w:szCs w:val="28"/>
          <w:rtl/>
        </w:rPr>
        <w:t>يؤكد أن النماذج الإدارية التقليدية أصبحت عاجزة عن العمل في بيئات</w:t>
      </w:r>
      <w:r w:rsidRPr="00AE065E">
        <w:rPr>
          <w:rFonts w:ascii="Simplified Arabic" w:hAnsi="Simplified Arabic" w:cs="Simplified Arabic" w:hint="cs"/>
          <w:color w:val="000000" w:themeColor="text1"/>
          <w:sz w:val="28"/>
          <w:szCs w:val="28"/>
        </w:rPr>
        <w:t xml:space="preserve"> (VUCA) ، </w:t>
      </w:r>
      <w:r w:rsidRPr="00AE065E">
        <w:rPr>
          <w:rFonts w:ascii="Simplified Arabic" w:hAnsi="Simplified Arabic" w:cs="Simplified Arabic" w:hint="cs"/>
          <w:color w:val="000000" w:themeColor="text1"/>
          <w:sz w:val="28"/>
          <w:szCs w:val="28"/>
          <w:rtl/>
        </w:rPr>
        <w:t>حيث يغيب التكيف الذي يشمل حل المشكلات الإبداعي، وإدارة الأزمات، والقدرة على التعديل الاستباقي</w:t>
      </w:r>
      <w:r w:rsidRPr="00AE065E">
        <w:rPr>
          <w:rFonts w:ascii="Simplified Arabic" w:hAnsi="Simplified Arabic" w:cs="Simplified Arabic" w:hint="cs"/>
          <w:color w:val="000000" w:themeColor="text1"/>
          <w:sz w:val="28"/>
          <w:szCs w:val="28"/>
        </w:rPr>
        <w:t>.</w:t>
      </w:r>
    </w:p>
    <w:p w14:paraId="6D735C7C" w14:textId="77777777" w:rsidR="002F1874" w:rsidRPr="00AE065E" w:rsidRDefault="002F1874" w:rsidP="00E83482">
      <w:pPr>
        <w:pStyle w:val="3"/>
        <w:spacing w:line="276" w:lineRule="auto"/>
        <w:jc w:val="both"/>
        <w:rPr>
          <w:rFonts w:ascii="Simplified Arabic" w:hAnsi="Simplified Arabic" w:cs="Simplified Arabic"/>
          <w:color w:val="000000" w:themeColor="text1"/>
        </w:rPr>
      </w:pPr>
      <w:bookmarkStart w:id="127" w:name="_Toc214319050"/>
      <w:r w:rsidRPr="00AE065E">
        <w:rPr>
          <w:rFonts w:ascii="Simplified Arabic" w:hAnsi="Simplified Arabic" w:cs="Simplified Arabic" w:hint="cs"/>
          <w:color w:val="000000" w:themeColor="text1"/>
        </w:rPr>
        <w:t xml:space="preserve">6.2. </w:t>
      </w:r>
      <w:r w:rsidRPr="00AE065E">
        <w:rPr>
          <w:rFonts w:ascii="Simplified Arabic" w:hAnsi="Simplified Arabic" w:cs="Simplified Arabic" w:hint="cs"/>
          <w:color w:val="000000" w:themeColor="text1"/>
          <w:rtl/>
        </w:rPr>
        <w:t>مناقشة الحوكمة المؤسسية كجذر حاسم للمشكلات الهيكلية (دعم</w:t>
      </w:r>
      <w:r w:rsidRPr="00AE065E">
        <w:rPr>
          <w:rFonts w:ascii="Simplified Arabic" w:hAnsi="Simplified Arabic" w:cs="Simplified Arabic" w:hint="cs"/>
          <w:color w:val="000000" w:themeColor="text1"/>
        </w:rPr>
        <w:t xml:space="preserve"> H1)</w:t>
      </w:r>
      <w:bookmarkEnd w:id="127"/>
    </w:p>
    <w:p w14:paraId="7DAFF482"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أظهرت الحوكمة المؤسسية</w:t>
      </w:r>
      <w:r w:rsidRPr="00AE065E">
        <w:rPr>
          <w:rFonts w:ascii="Simplified Arabic" w:hAnsi="Simplified Arabic" w:cs="Simplified Arabic" w:hint="cs"/>
          <w:color w:val="000000" w:themeColor="text1"/>
          <w:sz w:val="28"/>
          <w:szCs w:val="28"/>
        </w:rPr>
        <w:t xml:space="preserve"> (GC) </w:t>
      </w:r>
      <w:r w:rsidRPr="00AE065E">
        <w:rPr>
          <w:rFonts w:ascii="Simplified Arabic" w:hAnsi="Simplified Arabic" w:cs="Simplified Arabic" w:hint="cs"/>
          <w:b/>
          <w:bCs/>
          <w:color w:val="000000" w:themeColor="text1"/>
          <w:sz w:val="28"/>
          <w:szCs w:val="28"/>
          <w:rtl/>
        </w:rPr>
        <w:t>الأثر الأقوى</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على الأداء التكيفي</w:t>
      </w:r>
      <w:r w:rsidRPr="00AE065E">
        <w:rPr>
          <w:rFonts w:ascii="Simplified Arabic" w:hAnsi="Simplified Arabic" w:cs="Simplified Arabic" w:hint="cs"/>
          <w:color w:val="000000" w:themeColor="text1"/>
          <w:sz w:val="28"/>
          <w:szCs w:val="28"/>
        </w:rPr>
        <w:t xml:space="preserve"> (\beta = 0.401)، </w:t>
      </w:r>
      <w:r w:rsidRPr="00AE065E">
        <w:rPr>
          <w:rFonts w:ascii="Simplified Arabic" w:hAnsi="Simplified Arabic" w:cs="Simplified Arabic" w:hint="cs"/>
          <w:color w:val="000000" w:themeColor="text1"/>
          <w:sz w:val="28"/>
          <w:szCs w:val="28"/>
          <w:rtl/>
        </w:rPr>
        <w:t>مما يؤكد أنها حجر الزاوية للإصلاح الإداري في الوقت الراهن</w:t>
      </w:r>
      <w:r w:rsidRPr="00AE065E">
        <w:rPr>
          <w:rFonts w:ascii="Simplified Arabic" w:hAnsi="Simplified Arabic" w:cs="Simplified Arabic" w:hint="cs"/>
          <w:color w:val="000000" w:themeColor="text1"/>
          <w:sz w:val="28"/>
          <w:szCs w:val="28"/>
        </w:rPr>
        <w:t>.</w:t>
      </w:r>
    </w:p>
    <w:p w14:paraId="62441BFB" w14:textId="77777777" w:rsidR="002F1874" w:rsidRPr="00AE065E" w:rsidRDefault="002F1874" w:rsidP="00D816AB">
      <w:pPr>
        <w:widowControl w:val="0"/>
        <w:numPr>
          <w:ilvl w:val="0"/>
          <w:numId w:val="79"/>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قبول الفرض</w:t>
      </w:r>
      <w:r w:rsidRPr="00AE065E">
        <w:rPr>
          <w:rFonts w:ascii="Simplified Arabic" w:hAnsi="Simplified Arabic" w:cs="Simplified Arabic" w:hint="cs"/>
          <w:b/>
          <w:bCs/>
          <w:color w:val="000000" w:themeColor="text1"/>
          <w:sz w:val="28"/>
          <w:szCs w:val="28"/>
        </w:rPr>
        <w:t xml:space="preserve"> (H1):</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تم إثبات أن القطاع العام (الذي يُفترض أنه أكثر مركزية) يعاني من مشكلات أكثر حدة مقارنة بالخاص</w:t>
      </w:r>
      <w:r w:rsidRPr="00AE065E">
        <w:rPr>
          <w:rFonts w:ascii="Simplified Arabic" w:hAnsi="Simplified Arabic" w:cs="Simplified Arabic" w:hint="cs"/>
          <w:color w:val="000000" w:themeColor="text1"/>
          <w:sz w:val="28"/>
          <w:szCs w:val="28"/>
        </w:rPr>
        <w:t xml:space="preserve"> (T-Test, p=0.012). </w:t>
      </w:r>
      <w:r w:rsidRPr="00AE065E">
        <w:rPr>
          <w:rFonts w:ascii="Simplified Arabic" w:hAnsi="Simplified Arabic" w:cs="Simplified Arabic" w:hint="cs"/>
          <w:color w:val="000000" w:themeColor="text1"/>
          <w:sz w:val="28"/>
          <w:szCs w:val="28"/>
          <w:rtl/>
        </w:rPr>
        <w:t>هذا يؤكد الفرض</w:t>
      </w:r>
      <w:r w:rsidRPr="00AE065E">
        <w:rPr>
          <w:rFonts w:ascii="Simplified Arabic" w:hAnsi="Simplified Arabic" w:cs="Simplified Arabic" w:hint="cs"/>
          <w:color w:val="000000" w:themeColor="text1"/>
          <w:sz w:val="28"/>
          <w:szCs w:val="28"/>
        </w:rPr>
        <w:t xml:space="preserve"> (H1) </w:t>
      </w:r>
      <w:r w:rsidRPr="00AE065E">
        <w:rPr>
          <w:rFonts w:ascii="Simplified Arabic" w:hAnsi="Simplified Arabic" w:cs="Simplified Arabic" w:hint="cs"/>
          <w:color w:val="000000" w:themeColor="text1"/>
          <w:sz w:val="28"/>
          <w:szCs w:val="28"/>
          <w:rtl/>
        </w:rPr>
        <w:t>بأن المركزية تزيد من المشكلات التشغيلية (انعدام المرونة وبطء الاستجابة). وتتوافق هذه النتيجة مع دراسة جملش وباكي (1999) التي أكدت أن المشكلات تنشأ من التحول الإداري والمركزية</w:t>
      </w:r>
      <w:r w:rsidRPr="00AE065E">
        <w:rPr>
          <w:rFonts w:ascii="Simplified Arabic" w:hAnsi="Simplified Arabic" w:cs="Simplified Arabic" w:hint="cs"/>
          <w:color w:val="000000" w:themeColor="text1"/>
          <w:sz w:val="28"/>
          <w:szCs w:val="28"/>
        </w:rPr>
        <w:t>.</w:t>
      </w:r>
    </w:p>
    <w:p w14:paraId="69F256A8" w14:textId="77777777" w:rsidR="002F1874" w:rsidRPr="00AE065E" w:rsidRDefault="002F1874" w:rsidP="00D816AB">
      <w:pPr>
        <w:widowControl w:val="0"/>
        <w:numPr>
          <w:ilvl w:val="0"/>
          <w:numId w:val="79"/>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التناقض في التنفيذ</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رغم تسجيل أعلى متوسط في فقرة</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b/>
          <w:bCs/>
          <w:color w:val="000000" w:themeColor="text1"/>
          <w:sz w:val="28"/>
          <w:szCs w:val="28"/>
          <w:rtl/>
        </w:rPr>
        <w:t>تفويض السلطات</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(3.90) ، </w:t>
      </w:r>
      <w:r w:rsidRPr="00AE065E">
        <w:rPr>
          <w:rFonts w:ascii="Simplified Arabic" w:hAnsi="Simplified Arabic" w:cs="Simplified Arabic" w:hint="cs"/>
          <w:color w:val="000000" w:themeColor="text1"/>
          <w:sz w:val="28"/>
          <w:szCs w:val="28"/>
          <w:rtl/>
        </w:rPr>
        <w:t>فإن أدنى متوسط في الحوكمة كان في</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b/>
          <w:bCs/>
          <w:color w:val="000000" w:themeColor="text1"/>
          <w:sz w:val="28"/>
          <w:szCs w:val="28"/>
          <w:rtl/>
        </w:rPr>
        <w:t>شفافية القرارات المالية والإدارية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(3.25). </w:t>
      </w:r>
      <w:r w:rsidRPr="00AE065E">
        <w:rPr>
          <w:rFonts w:ascii="Simplified Arabic" w:hAnsi="Simplified Arabic" w:cs="Simplified Arabic" w:hint="cs"/>
          <w:color w:val="000000" w:themeColor="text1"/>
          <w:sz w:val="28"/>
          <w:szCs w:val="28"/>
          <w:rtl/>
        </w:rPr>
        <w:t>هذا يشير إلى فجوة تطبيقية: المؤسسات تحاول اللامركزية (خطوة إجرائية) لكنها تفشل في بناء الشفافية والمساءلة الكاملة (الجانب الأخلاقي والبنيوي للحوكمة). إن ضعف الشفافية يغذي غياب الثقة ويزيد من مخاطر الفساد الإداري</w:t>
      </w:r>
      <w:r w:rsidRPr="00AE065E">
        <w:rPr>
          <w:rFonts w:ascii="Simplified Arabic" w:hAnsi="Simplified Arabic" w:cs="Simplified Arabic" w:hint="cs"/>
          <w:color w:val="000000" w:themeColor="text1"/>
          <w:sz w:val="28"/>
          <w:szCs w:val="28"/>
        </w:rPr>
        <w:t xml:space="preserve"> (H2).</w:t>
      </w:r>
    </w:p>
    <w:p w14:paraId="10F34925" w14:textId="77777777" w:rsidR="002F1874" w:rsidRPr="00AE065E" w:rsidRDefault="002F1874" w:rsidP="00E83482">
      <w:pPr>
        <w:pStyle w:val="3"/>
        <w:spacing w:line="276" w:lineRule="auto"/>
        <w:jc w:val="both"/>
        <w:rPr>
          <w:rFonts w:ascii="Simplified Arabic" w:hAnsi="Simplified Arabic" w:cs="Simplified Arabic"/>
          <w:color w:val="000000" w:themeColor="text1"/>
        </w:rPr>
      </w:pPr>
      <w:bookmarkStart w:id="128" w:name="_Toc214319051"/>
      <w:r w:rsidRPr="00AE065E">
        <w:rPr>
          <w:rFonts w:ascii="Simplified Arabic" w:hAnsi="Simplified Arabic" w:cs="Simplified Arabic" w:hint="cs"/>
          <w:color w:val="000000" w:themeColor="text1"/>
        </w:rPr>
        <w:t xml:space="preserve">6.3. </w:t>
      </w:r>
      <w:r w:rsidRPr="00AE065E">
        <w:rPr>
          <w:rFonts w:ascii="Simplified Arabic" w:hAnsi="Simplified Arabic" w:cs="Simplified Arabic" w:hint="cs"/>
          <w:color w:val="000000" w:themeColor="text1"/>
          <w:rtl/>
        </w:rPr>
        <w:t>مناقشة الثقافة التنظيمية كجذر للجمود السلوكي (دعم</w:t>
      </w:r>
      <w:r w:rsidRPr="00AE065E">
        <w:rPr>
          <w:rFonts w:ascii="Simplified Arabic" w:hAnsi="Simplified Arabic" w:cs="Simplified Arabic" w:hint="cs"/>
          <w:color w:val="000000" w:themeColor="text1"/>
        </w:rPr>
        <w:t xml:space="preserve"> H2)</w:t>
      </w:r>
      <w:bookmarkEnd w:id="128"/>
    </w:p>
    <w:p w14:paraId="6049C94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سجلت الثقافة التنظيمية</w:t>
      </w:r>
      <w:r w:rsidRPr="00AE065E">
        <w:rPr>
          <w:rFonts w:ascii="Simplified Arabic" w:hAnsi="Simplified Arabic" w:cs="Simplified Arabic" w:hint="cs"/>
          <w:color w:val="000000" w:themeColor="text1"/>
          <w:sz w:val="28"/>
          <w:szCs w:val="28"/>
        </w:rPr>
        <w:t xml:space="preserve"> (OC) </w:t>
      </w:r>
      <w:r w:rsidRPr="00AE065E">
        <w:rPr>
          <w:rFonts w:ascii="Simplified Arabic" w:hAnsi="Simplified Arabic" w:cs="Simplified Arabic" w:hint="cs"/>
          <w:color w:val="000000" w:themeColor="text1"/>
          <w:sz w:val="28"/>
          <w:szCs w:val="28"/>
          <w:rtl/>
        </w:rPr>
        <w:t>ثاني أقوى أثر على الأداء التكيفي</w:t>
      </w:r>
      <w:r w:rsidRPr="00AE065E">
        <w:rPr>
          <w:rFonts w:ascii="Simplified Arabic" w:hAnsi="Simplified Arabic" w:cs="Simplified Arabic" w:hint="cs"/>
          <w:color w:val="000000" w:themeColor="text1"/>
          <w:sz w:val="28"/>
          <w:szCs w:val="28"/>
        </w:rPr>
        <w:t xml:space="preserve"> (\beta = 0.312)، </w:t>
      </w:r>
      <w:r w:rsidRPr="00AE065E">
        <w:rPr>
          <w:rFonts w:ascii="Simplified Arabic" w:hAnsi="Simplified Arabic" w:cs="Simplified Arabic" w:hint="cs"/>
          <w:color w:val="000000" w:themeColor="text1"/>
          <w:sz w:val="28"/>
          <w:szCs w:val="28"/>
          <w:rtl/>
        </w:rPr>
        <w:t>وهذا يؤكد أن تغيير البنية القيمية والاجتماعية ضروري لحل المشكلات</w:t>
      </w:r>
      <w:r w:rsidRPr="00AE065E">
        <w:rPr>
          <w:rFonts w:ascii="Simplified Arabic" w:hAnsi="Simplified Arabic" w:cs="Simplified Arabic" w:hint="cs"/>
          <w:color w:val="000000" w:themeColor="text1"/>
          <w:sz w:val="28"/>
          <w:szCs w:val="28"/>
        </w:rPr>
        <w:t xml:space="preserve"> (H2).</w:t>
      </w:r>
    </w:p>
    <w:p w14:paraId="09BCD6BC" w14:textId="77777777" w:rsidR="002F1874" w:rsidRPr="00AE065E" w:rsidRDefault="002F1874" w:rsidP="00D816AB">
      <w:pPr>
        <w:widowControl w:val="0"/>
        <w:numPr>
          <w:ilvl w:val="0"/>
          <w:numId w:val="59"/>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مناقشة ثقافة العقاب</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كانت أدنى الفقرات في الثقافة هي</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b/>
          <w:bCs/>
          <w:color w:val="000000" w:themeColor="text1"/>
          <w:sz w:val="28"/>
          <w:szCs w:val="28"/>
          <w:rtl/>
        </w:rPr>
        <w:t>تقبل الفشل في تجربة الأفكار الجديدة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(3.32) </w:t>
      </w:r>
      <w:r w:rsidRPr="00AE065E">
        <w:rPr>
          <w:rFonts w:ascii="Simplified Arabic" w:hAnsi="Simplified Arabic" w:cs="Simplified Arabic" w:hint="cs"/>
          <w:color w:val="000000" w:themeColor="text1"/>
          <w:sz w:val="28"/>
          <w:szCs w:val="28"/>
          <w:rtl/>
        </w:rPr>
        <w:t>و</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b/>
          <w:bCs/>
          <w:color w:val="000000" w:themeColor="text1"/>
          <w:sz w:val="28"/>
          <w:szCs w:val="28"/>
          <w:rtl/>
        </w:rPr>
        <w:t>حرية اتخاذ القرار</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(3.11). </w:t>
      </w:r>
      <w:r w:rsidRPr="00AE065E">
        <w:rPr>
          <w:rFonts w:ascii="Simplified Arabic" w:hAnsi="Simplified Arabic" w:cs="Simplified Arabic" w:hint="cs"/>
          <w:color w:val="000000" w:themeColor="text1"/>
          <w:sz w:val="28"/>
          <w:szCs w:val="28"/>
          <w:rtl/>
        </w:rPr>
        <w:t xml:space="preserve">هذا يؤكد أن الثقافة السائدة هي </w:t>
      </w:r>
      <w:r w:rsidRPr="00AE065E">
        <w:rPr>
          <w:rFonts w:ascii="Simplified Arabic" w:hAnsi="Simplified Arabic" w:cs="Simplified Arabic" w:hint="cs"/>
          <w:b/>
          <w:bCs/>
          <w:color w:val="000000" w:themeColor="text1"/>
          <w:sz w:val="28"/>
          <w:szCs w:val="28"/>
          <w:rtl/>
        </w:rPr>
        <w:t>ثقافة عقاب</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أو حذر ، مما يجعل الموظفين يتجنبون المجازفة أو النقد البنّاء، وهذا يعيق الابتكار المنهجي الذي هو أساس حل المشكلات</w:t>
      </w:r>
      <w:r w:rsidRPr="00AE065E">
        <w:rPr>
          <w:rFonts w:ascii="Simplified Arabic" w:hAnsi="Simplified Arabic" w:cs="Simplified Arabic" w:hint="cs"/>
          <w:color w:val="000000" w:themeColor="text1"/>
          <w:sz w:val="28"/>
          <w:szCs w:val="28"/>
        </w:rPr>
        <w:t>.</w:t>
      </w:r>
    </w:p>
    <w:p w14:paraId="2C86A784" w14:textId="77777777" w:rsidR="002F1874" w:rsidRPr="00AE065E" w:rsidRDefault="002F1874" w:rsidP="00D816AB">
      <w:pPr>
        <w:widowControl w:val="0"/>
        <w:numPr>
          <w:ilvl w:val="0"/>
          <w:numId w:val="59"/>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علاقة الثقافة بالصراع</w:t>
      </w:r>
      <w:r w:rsidRPr="00AE065E">
        <w:rPr>
          <w:rFonts w:ascii="Simplified Arabic" w:hAnsi="Simplified Arabic" w:cs="Simplified Arabic" w:hint="cs"/>
          <w:b/>
          <w:bCs/>
          <w:color w:val="000000" w:themeColor="text1"/>
          <w:sz w:val="28"/>
          <w:szCs w:val="28"/>
        </w:rPr>
        <w:t xml:space="preserve"> (H2):</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على الرغم من أن الثقافة جاءت بمستوى متوسط، إلا أن أثرها على الأداء التكيفي كان قوياً. وهذا يتفق مع دراسات الصراع التنظيمي ، التي أكدت العلاقة الطردية القوية بين الثقافة وفعالية إدارة الصراع. المشكلات السلوكية (كالنزاعات) لا يمكن السيطرة عليها إلا ضمن ثقافة واضحة وداعمة للقيم</w:t>
      </w:r>
      <w:r w:rsidRPr="00AE065E">
        <w:rPr>
          <w:rFonts w:ascii="Simplified Arabic" w:hAnsi="Simplified Arabic" w:cs="Simplified Arabic" w:hint="cs"/>
          <w:color w:val="000000" w:themeColor="text1"/>
          <w:sz w:val="28"/>
          <w:szCs w:val="28"/>
        </w:rPr>
        <w:t>.</w:t>
      </w:r>
    </w:p>
    <w:p w14:paraId="44D535CA" w14:textId="77777777" w:rsidR="002F1874" w:rsidRPr="00AE065E" w:rsidRDefault="002F1874" w:rsidP="00E83482">
      <w:pPr>
        <w:pStyle w:val="3"/>
        <w:spacing w:line="276" w:lineRule="auto"/>
        <w:jc w:val="both"/>
        <w:rPr>
          <w:rFonts w:ascii="Simplified Arabic" w:hAnsi="Simplified Arabic" w:cs="Simplified Arabic"/>
          <w:color w:val="000000" w:themeColor="text1"/>
        </w:rPr>
      </w:pPr>
      <w:bookmarkStart w:id="129" w:name="_Toc214319052"/>
      <w:r w:rsidRPr="00AE065E">
        <w:rPr>
          <w:rFonts w:ascii="Simplified Arabic" w:hAnsi="Simplified Arabic" w:cs="Simplified Arabic" w:hint="cs"/>
          <w:color w:val="000000" w:themeColor="text1"/>
        </w:rPr>
        <w:t xml:space="preserve">6.4. </w:t>
      </w:r>
      <w:r w:rsidRPr="00AE065E">
        <w:rPr>
          <w:rFonts w:ascii="Simplified Arabic" w:hAnsi="Simplified Arabic" w:cs="Simplified Arabic" w:hint="cs"/>
          <w:color w:val="000000" w:themeColor="text1"/>
          <w:rtl/>
        </w:rPr>
        <w:t>مناقشة القيادة التحويلية كجذر للتحفيز والرؤية (قبول</w:t>
      </w:r>
      <w:r w:rsidRPr="00AE065E">
        <w:rPr>
          <w:rFonts w:ascii="Simplified Arabic" w:hAnsi="Simplified Arabic" w:cs="Simplified Arabic" w:hint="cs"/>
          <w:color w:val="000000" w:themeColor="text1"/>
        </w:rPr>
        <w:t xml:space="preserve"> H4)</w:t>
      </w:r>
      <w:bookmarkEnd w:id="129"/>
    </w:p>
    <w:p w14:paraId="427D611F"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تم قبول الفرض</w:t>
      </w:r>
      <w:r w:rsidRPr="00AE065E">
        <w:rPr>
          <w:rFonts w:ascii="Simplified Arabic" w:hAnsi="Simplified Arabic" w:cs="Simplified Arabic" w:hint="cs"/>
          <w:color w:val="000000" w:themeColor="text1"/>
          <w:sz w:val="28"/>
          <w:szCs w:val="28"/>
        </w:rPr>
        <w:t xml:space="preserve"> (H4)، </w:t>
      </w:r>
      <w:r w:rsidRPr="00AE065E">
        <w:rPr>
          <w:rFonts w:ascii="Simplified Arabic" w:hAnsi="Simplified Arabic" w:cs="Simplified Arabic" w:hint="cs"/>
          <w:color w:val="000000" w:themeColor="text1"/>
          <w:sz w:val="28"/>
          <w:szCs w:val="28"/>
          <w:rtl/>
        </w:rPr>
        <w:t>حيث كان للقيادة التحويلية</w:t>
      </w:r>
      <w:r w:rsidRPr="00AE065E">
        <w:rPr>
          <w:rFonts w:ascii="Simplified Arabic" w:hAnsi="Simplified Arabic" w:cs="Simplified Arabic" w:hint="cs"/>
          <w:color w:val="000000" w:themeColor="text1"/>
          <w:sz w:val="28"/>
          <w:szCs w:val="28"/>
        </w:rPr>
        <w:t xml:space="preserve"> (TL) </w:t>
      </w:r>
      <w:r w:rsidRPr="00AE065E">
        <w:rPr>
          <w:rFonts w:ascii="Simplified Arabic" w:hAnsi="Simplified Arabic" w:cs="Simplified Arabic" w:hint="cs"/>
          <w:color w:val="000000" w:themeColor="text1"/>
          <w:sz w:val="28"/>
          <w:szCs w:val="28"/>
          <w:rtl/>
        </w:rPr>
        <w:t>أثر إيجابي دال إحصائيًا على الأداء التكيفي</w:t>
      </w:r>
      <w:r w:rsidRPr="00AE065E">
        <w:rPr>
          <w:rFonts w:ascii="Simplified Arabic" w:hAnsi="Simplified Arabic" w:cs="Simplified Arabic" w:hint="cs"/>
          <w:color w:val="000000" w:themeColor="text1"/>
          <w:sz w:val="28"/>
          <w:szCs w:val="28"/>
        </w:rPr>
        <w:t xml:space="preserve"> (\beta = 0.245).</w:t>
      </w:r>
    </w:p>
    <w:p w14:paraId="5F03BAD3" w14:textId="77777777" w:rsidR="002F1874" w:rsidRPr="00AE065E" w:rsidRDefault="002F1874" w:rsidP="00D816AB">
      <w:pPr>
        <w:widowControl w:val="0"/>
        <w:numPr>
          <w:ilvl w:val="0"/>
          <w:numId w:val="60"/>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نقاط الضعف في الأثر غير المباشر</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ضعف</w:t>
      </w:r>
      <w:r w:rsidRPr="00AE065E">
        <w:rPr>
          <w:rFonts w:ascii="Simplified Arabic" w:hAnsi="Simplified Arabic" w:cs="Simplified Arabic" w:hint="cs"/>
          <w:color w:val="000000" w:themeColor="text1"/>
          <w:sz w:val="28"/>
          <w:szCs w:val="28"/>
        </w:rPr>
        <w:t xml:space="preserve"> TL </w:t>
      </w:r>
      <w:r w:rsidRPr="00AE065E">
        <w:rPr>
          <w:rFonts w:ascii="Simplified Arabic" w:hAnsi="Simplified Arabic" w:cs="Simplified Arabic" w:hint="cs"/>
          <w:color w:val="000000" w:themeColor="text1"/>
          <w:sz w:val="28"/>
          <w:szCs w:val="28"/>
          <w:rtl/>
        </w:rPr>
        <w:t>في بعدي "الدافعية الإلهامية" و "التأثير المثالي" ، مع قوة في "الاعتبارات الفردية". هذا يتفق مع نتائج دراسة حديثة (أحمد وآخرون، 2025) في القطاع العام الخليجي، التي وجدت أن الأثر المباشر للقيادة التحويلية قد يختفي ليتم عبر مسارات وسيطة (كالصحة النفسية والرفاه)، مما يعني أن القادة يحتاجون إلى ترسيخ الثقة وتوفير الدعم النفسي والإلهام (الذي كان ضعيفاً في الوصف الوظيفي</w:t>
      </w:r>
      <w:r w:rsidRPr="00AE065E">
        <w:rPr>
          <w:rFonts w:ascii="Simplified Arabic" w:hAnsi="Simplified Arabic" w:cs="Simplified Arabic" w:hint="cs"/>
          <w:color w:val="000000" w:themeColor="text1"/>
          <w:sz w:val="28"/>
          <w:szCs w:val="28"/>
        </w:rPr>
        <w:t>).</w:t>
      </w:r>
    </w:p>
    <w:p w14:paraId="2D232551" w14:textId="77777777" w:rsidR="002F1874" w:rsidRPr="00AE065E" w:rsidRDefault="002F1874" w:rsidP="00E83482">
      <w:pPr>
        <w:pStyle w:val="3"/>
        <w:spacing w:line="276" w:lineRule="auto"/>
        <w:jc w:val="both"/>
        <w:rPr>
          <w:rFonts w:ascii="Simplified Arabic" w:hAnsi="Simplified Arabic" w:cs="Simplified Arabic"/>
          <w:color w:val="000000" w:themeColor="text1"/>
        </w:rPr>
      </w:pPr>
      <w:bookmarkStart w:id="130" w:name="_Toc214319053"/>
      <w:r w:rsidRPr="00AE065E">
        <w:rPr>
          <w:rFonts w:ascii="Simplified Arabic" w:hAnsi="Simplified Arabic" w:cs="Simplified Arabic" w:hint="cs"/>
          <w:color w:val="000000" w:themeColor="text1"/>
        </w:rPr>
        <w:t xml:space="preserve">6.5. </w:t>
      </w:r>
      <w:r w:rsidRPr="00AE065E">
        <w:rPr>
          <w:rFonts w:ascii="Simplified Arabic" w:hAnsi="Simplified Arabic" w:cs="Simplified Arabic" w:hint="cs"/>
          <w:color w:val="000000" w:themeColor="text1"/>
          <w:rtl/>
        </w:rPr>
        <w:t>مناقشة الأثر التفاعلي وخطورة المشكلات المنهجية (قبول</w:t>
      </w:r>
      <w:r w:rsidRPr="00AE065E">
        <w:rPr>
          <w:rFonts w:ascii="Simplified Arabic" w:hAnsi="Simplified Arabic" w:cs="Simplified Arabic" w:hint="cs"/>
          <w:color w:val="000000" w:themeColor="text1"/>
        </w:rPr>
        <w:t xml:space="preserve"> H5)</w:t>
      </w:r>
      <w:bookmarkEnd w:id="130"/>
    </w:p>
    <w:p w14:paraId="385B672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إن أهم إنجاز إحصائي للبحث هو قبول الفرض التفاعلي</w:t>
      </w:r>
      <w:r w:rsidRPr="00AE065E">
        <w:rPr>
          <w:rFonts w:ascii="Simplified Arabic" w:hAnsi="Simplified Arabic" w:cs="Simplified Arabic" w:hint="cs"/>
          <w:color w:val="000000" w:themeColor="text1"/>
          <w:sz w:val="28"/>
          <w:szCs w:val="28"/>
        </w:rPr>
        <w:t xml:space="preserve"> (H_5) ، </w:t>
      </w:r>
      <w:r w:rsidRPr="00AE065E">
        <w:rPr>
          <w:rFonts w:ascii="Simplified Arabic" w:hAnsi="Simplified Arabic" w:cs="Simplified Arabic" w:hint="cs"/>
          <w:color w:val="000000" w:themeColor="text1"/>
          <w:sz w:val="28"/>
          <w:szCs w:val="28"/>
          <w:rtl/>
        </w:rPr>
        <w:t>الذي أكد أن تضافر الجذور الإدارية الثلاثة له أثر مضاعف وإيجابي على الأداء التكيفي</w:t>
      </w:r>
      <w:r w:rsidRPr="00AE065E">
        <w:rPr>
          <w:rFonts w:ascii="Simplified Arabic" w:hAnsi="Simplified Arabic" w:cs="Simplified Arabic" w:hint="cs"/>
          <w:color w:val="000000" w:themeColor="text1"/>
          <w:sz w:val="28"/>
          <w:szCs w:val="28"/>
        </w:rPr>
        <w:t xml:space="preserve"> (\beta = 0.157).</w:t>
      </w:r>
    </w:p>
    <w:p w14:paraId="2590E4AA" w14:textId="77777777" w:rsidR="002F1874" w:rsidRPr="00AE065E" w:rsidRDefault="002F1874" w:rsidP="00D816AB">
      <w:pPr>
        <w:widowControl w:val="0"/>
        <w:numPr>
          <w:ilvl w:val="0"/>
          <w:numId w:val="61"/>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التأصيل المنهجي</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هذه النتيجة تفسر لماذا تفشل الحلول الترقيعية: لا يمكن حل المشكلة الإدارية المعقدة الناتجة عن "تفاعل سلبي بين المشكلات الاستراتيجية والسلوكية</w:t>
      </w:r>
      <w:r w:rsidRPr="00AE065E">
        <w:rPr>
          <w:rFonts w:ascii="Simplified Arabic" w:hAnsi="Simplified Arabic" w:cs="Simplified Arabic" w:hint="cs"/>
          <w:color w:val="000000" w:themeColor="text1"/>
          <w:sz w:val="28"/>
          <w:szCs w:val="28"/>
        </w:rPr>
        <w:t xml:space="preserve">" (H5) </w:t>
      </w:r>
      <w:r w:rsidRPr="00AE065E">
        <w:rPr>
          <w:rFonts w:ascii="Simplified Arabic" w:hAnsi="Simplified Arabic" w:cs="Simplified Arabic" w:hint="cs"/>
          <w:color w:val="000000" w:themeColor="text1"/>
          <w:sz w:val="28"/>
          <w:szCs w:val="28"/>
          <w:rtl/>
        </w:rPr>
        <w:t>إلا من خلال نموذج تكاملي</w:t>
      </w:r>
      <w:r w:rsidRPr="00AE065E">
        <w:rPr>
          <w:rFonts w:ascii="Simplified Arabic" w:hAnsi="Simplified Arabic" w:cs="Simplified Arabic" w:hint="cs"/>
          <w:color w:val="000000" w:themeColor="text1"/>
          <w:sz w:val="28"/>
          <w:szCs w:val="28"/>
        </w:rPr>
        <w:t xml:space="preserve"> (SEM).</w:t>
      </w:r>
    </w:p>
    <w:p w14:paraId="42A108A7" w14:textId="77777777" w:rsidR="002F1874" w:rsidRPr="00AE065E" w:rsidRDefault="002F1874" w:rsidP="00D816AB">
      <w:pPr>
        <w:widowControl w:val="0"/>
        <w:numPr>
          <w:ilvl w:val="1"/>
          <w:numId w:val="62"/>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مثال تطبيقي</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 xml:space="preserve">عندما تكون هناك </w:t>
      </w:r>
      <w:r w:rsidRPr="00AE065E">
        <w:rPr>
          <w:rFonts w:ascii="Simplified Arabic" w:hAnsi="Simplified Arabic" w:cs="Simplified Arabic" w:hint="cs"/>
          <w:b/>
          <w:bCs/>
          <w:color w:val="000000" w:themeColor="text1"/>
          <w:sz w:val="28"/>
          <w:szCs w:val="28"/>
          <w:rtl/>
        </w:rPr>
        <w:t>قيادة ضعيفة</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 xml:space="preserve">في الإلهام (جذر سلوكي، متوسط 3.56)، في بيئة ذات </w:t>
      </w:r>
      <w:r w:rsidRPr="00AE065E">
        <w:rPr>
          <w:rFonts w:ascii="Simplified Arabic" w:hAnsi="Simplified Arabic" w:cs="Simplified Arabic" w:hint="cs"/>
          <w:b/>
          <w:bCs/>
          <w:color w:val="000000" w:themeColor="text1"/>
          <w:sz w:val="28"/>
          <w:szCs w:val="28"/>
          <w:rtl/>
        </w:rPr>
        <w:t>ثقافة عقابية</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 xml:space="preserve">جذر ثقافي، متوسط 3.39)، مع </w:t>
      </w:r>
      <w:r w:rsidRPr="00AE065E">
        <w:rPr>
          <w:rFonts w:ascii="Simplified Arabic" w:hAnsi="Simplified Arabic" w:cs="Simplified Arabic" w:hint="cs"/>
          <w:b/>
          <w:bCs/>
          <w:color w:val="000000" w:themeColor="text1"/>
          <w:sz w:val="28"/>
          <w:szCs w:val="28"/>
          <w:rtl/>
        </w:rPr>
        <w:t>حوكمة تفتقر للشفافية</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 xml:space="preserve">جذر هيكلي، متوسط 3.25 في الشفافية)، فإن النتيجة لا تكون مجموع الضعف، بل </w:t>
      </w:r>
      <w:r w:rsidRPr="00AE065E">
        <w:rPr>
          <w:rFonts w:ascii="Simplified Arabic" w:hAnsi="Simplified Arabic" w:cs="Simplified Arabic" w:hint="cs"/>
          <w:b/>
          <w:bCs/>
          <w:color w:val="000000" w:themeColor="text1"/>
          <w:sz w:val="28"/>
          <w:szCs w:val="28"/>
          <w:rtl/>
        </w:rPr>
        <w:t>انهيار منهجي</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يفوق مجموع أجزائه (كما أظهر التحليل، حيث ارتفع التفسير من 65.8% إلى 68.8% مع إضافة التفاعل</w:t>
      </w:r>
      <w:r w:rsidRPr="00AE065E">
        <w:rPr>
          <w:rFonts w:ascii="Simplified Arabic" w:hAnsi="Simplified Arabic" w:cs="Simplified Arabic" w:hint="cs"/>
          <w:color w:val="000000" w:themeColor="text1"/>
          <w:sz w:val="28"/>
          <w:szCs w:val="28"/>
        </w:rPr>
        <w:t>).</w:t>
      </w:r>
    </w:p>
    <w:p w14:paraId="36D5BFAB" w14:textId="77777777" w:rsidR="002F1874" w:rsidRPr="00AE065E" w:rsidRDefault="002F1874" w:rsidP="00E83482">
      <w:pPr>
        <w:pBdr>
          <w:top w:val="nil"/>
          <w:left w:val="nil"/>
          <w:bottom w:val="nil"/>
          <w:right w:val="nil"/>
          <w:between w:val="nil"/>
        </w:pBdr>
        <w:spacing w:after="225"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إن قبول الفروض يؤكد أن المؤسسات السعودية في فترة التحول لا تواجه مشكلات بسيطة، بل تحديات ذات جذور عميقة ومترابطة تتطلب إصلاحاً جذرياً متزامناً للقيادة، والثقافة، والحوكمة</w:t>
      </w:r>
      <w:r w:rsidRPr="00AE065E">
        <w:rPr>
          <w:rFonts w:ascii="Simplified Arabic" w:hAnsi="Simplified Arabic" w:cs="Simplified Arabic" w:hint="cs"/>
          <w:color w:val="000000" w:themeColor="text1"/>
          <w:sz w:val="28"/>
          <w:szCs w:val="28"/>
        </w:rPr>
        <w:t>.</w:t>
      </w:r>
    </w:p>
    <w:p w14:paraId="4126C429" w14:textId="77777777" w:rsidR="002F1874" w:rsidRPr="00AE065E" w:rsidRDefault="002F1874" w:rsidP="00E83482">
      <w:pPr>
        <w:pStyle w:val="2"/>
        <w:spacing w:before="0" w:line="276" w:lineRule="auto"/>
        <w:jc w:val="both"/>
        <w:rPr>
          <w:rFonts w:ascii="Simplified Arabic" w:hAnsi="Simplified Arabic" w:cs="Simplified Arabic"/>
          <w:color w:val="000000" w:themeColor="text1"/>
          <w:sz w:val="28"/>
          <w:szCs w:val="28"/>
        </w:rPr>
      </w:pPr>
      <w:bookmarkStart w:id="131" w:name="_Toc214319054"/>
      <w:r w:rsidRPr="00AE065E">
        <w:rPr>
          <w:rFonts w:ascii="Simplified Arabic" w:hAnsi="Simplified Arabic" w:cs="Simplified Arabic" w:hint="cs"/>
          <w:color w:val="000000" w:themeColor="text1"/>
          <w:sz w:val="28"/>
          <w:szCs w:val="28"/>
          <w:rtl/>
        </w:rPr>
        <w:t>سابعاً: توصيات الدراسة</w:t>
      </w:r>
      <w:bookmarkEnd w:id="131"/>
    </w:p>
    <w:p w14:paraId="074025DA" w14:textId="77777777" w:rsidR="002F1874" w:rsidRPr="00AE065E" w:rsidRDefault="002F1874" w:rsidP="00E83482">
      <w:pPr>
        <w:pBdr>
          <w:top w:val="nil"/>
          <w:left w:val="nil"/>
          <w:bottom w:val="nil"/>
          <w:right w:val="nil"/>
          <w:between w:val="nil"/>
        </w:pBdr>
        <w:spacing w:after="24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color w:val="000000" w:themeColor="text1"/>
          <w:sz w:val="28"/>
          <w:szCs w:val="28"/>
          <w:rtl/>
        </w:rPr>
        <w:t>بناءً على النتائج التي توصلت إليها الدراسة وقبول الفروض الرئيسية</w:t>
      </w:r>
      <w:r w:rsidRPr="00AE065E">
        <w:rPr>
          <w:rFonts w:ascii="Simplified Arabic" w:hAnsi="Simplified Arabic" w:cs="Simplified Arabic" w:hint="cs"/>
          <w:color w:val="000000" w:themeColor="text1"/>
          <w:sz w:val="28"/>
          <w:szCs w:val="28"/>
        </w:rPr>
        <w:t xml:space="preserve"> (H1، H2، H4، H5)، </w:t>
      </w:r>
      <w:r w:rsidRPr="00AE065E">
        <w:rPr>
          <w:rFonts w:ascii="Simplified Arabic" w:hAnsi="Simplified Arabic" w:cs="Simplified Arabic" w:hint="cs"/>
          <w:color w:val="000000" w:themeColor="text1"/>
          <w:sz w:val="28"/>
          <w:szCs w:val="28"/>
          <w:rtl/>
        </w:rPr>
        <w:t>تُقدم الدراسة مجموعة من التوصيات الاستراتيجية والتطبيقية، التي تهدف إلى مساعدة المؤسسات السعودية على الانتقال من النماذج التقليدية إلى نماذج الإدارة التكيفية</w:t>
      </w:r>
      <w:r w:rsidRPr="00AE065E">
        <w:rPr>
          <w:rFonts w:ascii="Simplified Arabic" w:hAnsi="Simplified Arabic" w:cs="Simplified Arabic" w:hint="cs"/>
          <w:color w:val="000000" w:themeColor="text1"/>
          <w:sz w:val="28"/>
          <w:szCs w:val="28"/>
        </w:rPr>
        <w:t xml:space="preserve"> (Adaptive Management) ، </w:t>
      </w:r>
      <w:r w:rsidRPr="00AE065E">
        <w:rPr>
          <w:rFonts w:ascii="Simplified Arabic" w:hAnsi="Simplified Arabic" w:cs="Simplified Arabic" w:hint="cs"/>
          <w:color w:val="000000" w:themeColor="text1"/>
          <w:sz w:val="28"/>
          <w:szCs w:val="28"/>
          <w:rtl/>
        </w:rPr>
        <w:t>بما يخدم أهداف التحول الوطني</w:t>
      </w:r>
      <w:r w:rsidRPr="00AE065E">
        <w:rPr>
          <w:rFonts w:ascii="Simplified Arabic" w:hAnsi="Simplified Arabic" w:cs="Simplified Arabic" w:hint="cs"/>
          <w:color w:val="000000" w:themeColor="text1"/>
          <w:sz w:val="28"/>
          <w:szCs w:val="28"/>
        </w:rPr>
        <w:t>:</w:t>
      </w:r>
    </w:p>
    <w:p w14:paraId="42F8BE37" w14:textId="77777777" w:rsidR="002F1874" w:rsidRPr="00AE065E" w:rsidRDefault="002F1874" w:rsidP="00E83482">
      <w:pPr>
        <w:pStyle w:val="3"/>
        <w:spacing w:before="0" w:line="276" w:lineRule="auto"/>
        <w:jc w:val="both"/>
        <w:rPr>
          <w:rFonts w:ascii="Simplified Arabic" w:hAnsi="Simplified Arabic" w:cs="Simplified Arabic"/>
          <w:color w:val="000000" w:themeColor="text1"/>
        </w:rPr>
      </w:pPr>
      <w:bookmarkStart w:id="132" w:name="_Toc214319055"/>
      <w:r w:rsidRPr="00AE065E">
        <w:rPr>
          <w:rFonts w:ascii="Simplified Arabic" w:hAnsi="Simplified Arabic" w:cs="Simplified Arabic" w:hint="cs"/>
          <w:color w:val="000000" w:themeColor="text1"/>
        </w:rPr>
        <w:t xml:space="preserve">7.1. </w:t>
      </w:r>
      <w:r w:rsidRPr="00AE065E">
        <w:rPr>
          <w:rFonts w:ascii="Simplified Arabic" w:hAnsi="Simplified Arabic" w:cs="Simplified Arabic" w:hint="cs"/>
          <w:color w:val="000000" w:themeColor="text1"/>
          <w:rtl/>
        </w:rPr>
        <w:t>التوصيات الإستراتيجية والبنيوية (مرتبطة بـ</w:t>
      </w:r>
      <w:r w:rsidRPr="00AE065E">
        <w:rPr>
          <w:rFonts w:ascii="Simplified Arabic" w:hAnsi="Simplified Arabic" w:cs="Simplified Arabic" w:hint="cs"/>
          <w:color w:val="000000" w:themeColor="text1"/>
        </w:rPr>
        <w:t xml:space="preserve"> H1، </w:t>
      </w:r>
      <w:r w:rsidRPr="00AE065E">
        <w:rPr>
          <w:rFonts w:ascii="Simplified Arabic" w:hAnsi="Simplified Arabic" w:cs="Simplified Arabic" w:hint="cs"/>
          <w:color w:val="000000" w:themeColor="text1"/>
          <w:rtl/>
        </w:rPr>
        <w:t>الحوكمة، و</w:t>
      </w:r>
      <w:r w:rsidRPr="00AE065E">
        <w:rPr>
          <w:rFonts w:ascii="Simplified Arabic" w:hAnsi="Simplified Arabic" w:cs="Simplified Arabic" w:hint="cs"/>
          <w:color w:val="000000" w:themeColor="text1"/>
        </w:rPr>
        <w:t>H5)</w:t>
      </w:r>
      <w:bookmarkEnd w:id="132"/>
    </w:p>
    <w:p w14:paraId="5BA6094A" w14:textId="77777777" w:rsidR="002F1874" w:rsidRPr="00AE065E" w:rsidRDefault="002F1874" w:rsidP="00D816AB">
      <w:pPr>
        <w:widowControl w:val="0"/>
        <w:numPr>
          <w:ilvl w:val="0"/>
          <w:numId w:val="63"/>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الإصلاح الجذري المتزامن</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 xml:space="preserve">يجب على المؤسسات اعتماد </w:t>
      </w:r>
      <w:r w:rsidRPr="00AE065E">
        <w:rPr>
          <w:rFonts w:ascii="Simplified Arabic" w:hAnsi="Simplified Arabic" w:cs="Simplified Arabic" w:hint="cs"/>
          <w:b/>
          <w:bCs/>
          <w:color w:val="000000" w:themeColor="text1"/>
          <w:sz w:val="28"/>
          <w:szCs w:val="28"/>
          <w:rtl/>
        </w:rPr>
        <w:t>برامج إصلاح إداري متكاملة</w:t>
      </w:r>
      <w:r w:rsidRPr="00AE065E">
        <w:rPr>
          <w:rFonts w:ascii="Simplified Arabic" w:hAnsi="Simplified Arabic" w:cs="Simplified Arabic" w:hint="cs"/>
          <w:b/>
          <w:bCs/>
          <w:color w:val="000000" w:themeColor="text1"/>
          <w:sz w:val="28"/>
          <w:szCs w:val="28"/>
        </w:rPr>
        <w:t xml:space="preserve"> (Holistic Reform)</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تهدف إلى معالجة الجذور الثلاثة (القيادة، الثقافة، والحوكمة) بشكل متزامن، بدلاً من التركيز على جذر واحد. إن الأثر التفاعلي الإيجابي</w:t>
      </w:r>
      <w:r w:rsidRPr="00AE065E">
        <w:rPr>
          <w:rFonts w:ascii="Simplified Arabic" w:hAnsi="Simplified Arabic" w:cs="Simplified Arabic" w:hint="cs"/>
          <w:color w:val="000000" w:themeColor="text1"/>
          <w:sz w:val="28"/>
          <w:szCs w:val="28"/>
        </w:rPr>
        <w:t xml:space="preserve"> (H_5) </w:t>
      </w:r>
      <w:r w:rsidRPr="00AE065E">
        <w:rPr>
          <w:rFonts w:ascii="Simplified Arabic" w:hAnsi="Simplified Arabic" w:cs="Simplified Arabic" w:hint="cs"/>
          <w:color w:val="000000" w:themeColor="text1"/>
          <w:sz w:val="28"/>
          <w:szCs w:val="28"/>
          <w:rtl/>
        </w:rPr>
        <w:t>يوجب على الإدارة العليا تنسيق الجهود لضمان أن كل تحسين في القيادة يدعمه إطار حوكمة سليم وثقافة داعمة</w:t>
      </w:r>
      <w:r w:rsidRPr="00AE065E">
        <w:rPr>
          <w:rFonts w:ascii="Simplified Arabic" w:hAnsi="Simplified Arabic" w:cs="Simplified Arabic" w:hint="cs"/>
          <w:color w:val="000000" w:themeColor="text1"/>
          <w:sz w:val="28"/>
          <w:szCs w:val="28"/>
        </w:rPr>
        <w:t>.</w:t>
      </w:r>
    </w:p>
    <w:p w14:paraId="0BBF3666" w14:textId="77777777" w:rsidR="002F1874" w:rsidRPr="00AE065E" w:rsidRDefault="002F1874" w:rsidP="00D816AB">
      <w:pPr>
        <w:widowControl w:val="0"/>
        <w:numPr>
          <w:ilvl w:val="0"/>
          <w:numId w:val="63"/>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تعزيز الشفافية والمساءلة كمبدأ حوكمة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 xml:space="preserve">يجب اتخاذ إجراءات فورية لرفع مستوى </w:t>
      </w:r>
      <w:r w:rsidRPr="00AE065E">
        <w:rPr>
          <w:rFonts w:ascii="Simplified Arabic" w:hAnsi="Simplified Arabic" w:cs="Simplified Arabic" w:hint="cs"/>
          <w:b/>
          <w:bCs/>
          <w:color w:val="000000" w:themeColor="text1"/>
          <w:sz w:val="28"/>
          <w:szCs w:val="28"/>
          <w:rtl/>
        </w:rPr>
        <w:t>شفافية القرارات المالية والإدارية الكبرى</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الفقرة 15، 3.25). يُوصى بإنشاء آليات رقابة إلكترونية فعالة وتفعيل دور اللجان المستقلة (لجان إدارة المخاطر والتدقيق الداخلي) لتعزيز الثقة والحد من الهدر (3.15) والفساد الإداري</w:t>
      </w:r>
      <w:r w:rsidRPr="00AE065E">
        <w:rPr>
          <w:rFonts w:ascii="Simplified Arabic" w:hAnsi="Simplified Arabic" w:cs="Simplified Arabic" w:hint="cs"/>
          <w:color w:val="000000" w:themeColor="text1"/>
          <w:sz w:val="28"/>
          <w:szCs w:val="28"/>
        </w:rPr>
        <w:t>.</w:t>
      </w:r>
    </w:p>
    <w:p w14:paraId="4196AAB7" w14:textId="77777777" w:rsidR="002F1874" w:rsidRPr="00AE065E" w:rsidRDefault="002F1874" w:rsidP="00D816AB">
      <w:pPr>
        <w:widowControl w:val="0"/>
        <w:numPr>
          <w:ilvl w:val="0"/>
          <w:numId w:val="63"/>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تطبيق اللامركزية المؤطرة (قبول</w:t>
      </w:r>
      <w:r w:rsidRPr="00AE065E">
        <w:rPr>
          <w:rFonts w:ascii="Simplified Arabic" w:hAnsi="Simplified Arabic" w:cs="Simplified Arabic" w:hint="cs"/>
          <w:b/>
          <w:bCs/>
          <w:color w:val="000000" w:themeColor="text1"/>
          <w:sz w:val="28"/>
          <w:szCs w:val="28"/>
        </w:rPr>
        <w:t xml:space="preserve"> H1):</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 xml:space="preserve">لدعم الأداء التكيفي وزيادة المرونة التشغيلية، يجب تعزيز تفويض السلطات الإدارية إلى المستويات الوسطى ، لكن مع ضمان أن هذا التفويض مدعوم </w:t>
      </w:r>
      <w:r w:rsidRPr="00AE065E">
        <w:rPr>
          <w:rFonts w:ascii="Simplified Arabic" w:hAnsi="Simplified Arabic" w:cs="Simplified Arabic" w:hint="cs"/>
          <w:b/>
          <w:bCs/>
          <w:color w:val="000000" w:themeColor="text1"/>
          <w:sz w:val="28"/>
          <w:szCs w:val="28"/>
          <w:rtl/>
        </w:rPr>
        <w:t>بوثائق حوكمة واضحة</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الفقرة 14، 3.51) تُحدد نطاق المسؤولية والمساءلة بشكل دقيق لتجنب الفوضى الإدارية</w:t>
      </w:r>
      <w:r w:rsidRPr="00AE065E">
        <w:rPr>
          <w:rFonts w:ascii="Simplified Arabic" w:hAnsi="Simplified Arabic" w:cs="Simplified Arabic" w:hint="cs"/>
          <w:color w:val="000000" w:themeColor="text1"/>
          <w:sz w:val="28"/>
          <w:szCs w:val="28"/>
        </w:rPr>
        <w:t>.</w:t>
      </w:r>
    </w:p>
    <w:p w14:paraId="4C200925" w14:textId="77777777" w:rsidR="002F1874" w:rsidRPr="00AE065E" w:rsidRDefault="002F1874" w:rsidP="00D816AB">
      <w:pPr>
        <w:widowControl w:val="0"/>
        <w:numPr>
          <w:ilvl w:val="0"/>
          <w:numId w:val="63"/>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ترجمة الرؤية إلى مؤشرات أداء</w:t>
      </w:r>
      <w:r w:rsidRPr="00AE065E">
        <w:rPr>
          <w:rFonts w:ascii="Simplified Arabic" w:hAnsi="Simplified Arabic" w:cs="Simplified Arabic" w:hint="cs"/>
          <w:b/>
          <w:bCs/>
          <w:color w:val="000000" w:themeColor="text1"/>
          <w:sz w:val="28"/>
          <w:szCs w:val="28"/>
        </w:rPr>
        <w:t xml:space="preserve"> (KPIs):</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 xml:space="preserve">لمكافحة القصور الاستراتيجي (3.27) ، يجب ربط الرؤية الاستراتيجية بـ </w:t>
      </w:r>
      <w:r w:rsidRPr="00AE065E">
        <w:rPr>
          <w:rFonts w:ascii="Simplified Arabic" w:hAnsi="Simplified Arabic" w:cs="Simplified Arabic" w:hint="cs"/>
          <w:b/>
          <w:bCs/>
          <w:color w:val="000000" w:themeColor="text1"/>
          <w:sz w:val="28"/>
          <w:szCs w:val="28"/>
          <w:rtl/>
        </w:rPr>
        <w:t>مؤشرات أداء كمية وواضحة</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على مستوى كل قسم وموظف، وضمان أن عملية التقويم تخضع لمعايير موضوعية لا للأهواء الشخصية</w:t>
      </w:r>
      <w:r w:rsidRPr="00AE065E">
        <w:rPr>
          <w:rFonts w:ascii="Simplified Arabic" w:hAnsi="Simplified Arabic" w:cs="Simplified Arabic" w:hint="cs"/>
          <w:color w:val="000000" w:themeColor="text1"/>
          <w:sz w:val="28"/>
          <w:szCs w:val="28"/>
        </w:rPr>
        <w:t>.</w:t>
      </w:r>
    </w:p>
    <w:p w14:paraId="040BA20B" w14:textId="77777777" w:rsidR="002F1874" w:rsidRPr="00AE065E" w:rsidRDefault="002F1874" w:rsidP="00E83482">
      <w:pPr>
        <w:pStyle w:val="3"/>
        <w:spacing w:line="276" w:lineRule="auto"/>
        <w:jc w:val="both"/>
        <w:rPr>
          <w:rFonts w:ascii="Simplified Arabic" w:hAnsi="Simplified Arabic" w:cs="Simplified Arabic"/>
          <w:color w:val="000000" w:themeColor="text1"/>
        </w:rPr>
      </w:pPr>
      <w:bookmarkStart w:id="133" w:name="_Toc214319056"/>
      <w:r w:rsidRPr="00AE065E">
        <w:rPr>
          <w:rFonts w:ascii="Simplified Arabic" w:hAnsi="Simplified Arabic" w:cs="Simplified Arabic" w:hint="cs"/>
          <w:color w:val="000000" w:themeColor="text1"/>
        </w:rPr>
        <w:t xml:space="preserve">7.2. </w:t>
      </w:r>
      <w:r w:rsidRPr="00AE065E">
        <w:rPr>
          <w:rFonts w:ascii="Simplified Arabic" w:hAnsi="Simplified Arabic" w:cs="Simplified Arabic" w:hint="cs"/>
          <w:color w:val="000000" w:themeColor="text1"/>
          <w:rtl/>
        </w:rPr>
        <w:t>التوصيات المتعلقة بالقيادة والتحفيز (مرتبطة بـ</w:t>
      </w:r>
      <w:r w:rsidRPr="00AE065E">
        <w:rPr>
          <w:rFonts w:ascii="Simplified Arabic" w:hAnsi="Simplified Arabic" w:cs="Simplified Arabic" w:hint="cs"/>
          <w:color w:val="000000" w:themeColor="text1"/>
        </w:rPr>
        <w:t xml:space="preserve"> H4)</w:t>
      </w:r>
      <w:bookmarkEnd w:id="133"/>
    </w:p>
    <w:p w14:paraId="4D542C0E" w14:textId="77777777" w:rsidR="002F1874" w:rsidRPr="00AE065E" w:rsidRDefault="002F1874" w:rsidP="00D816AB">
      <w:pPr>
        <w:widowControl w:val="0"/>
        <w:numPr>
          <w:ilvl w:val="0"/>
          <w:numId w:val="64"/>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الاستثمار في الدافعية الإلهامية</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يجب أن تركز برامج تطوير القادة على الجوانب السلوكية والملهمة (التأثير المثالي والدافعية الإلهامية) التي سجلت أدنى المتوسطات في هذا المتغير. يجب تدريب القادة على صياغة رؤى مقنعة تربط بشكل مباشر بين الأهداف الاستراتيجية وجهود الموظفين الفردية</w:t>
      </w:r>
      <w:r w:rsidRPr="00AE065E">
        <w:rPr>
          <w:rFonts w:ascii="Simplified Arabic" w:hAnsi="Simplified Arabic" w:cs="Simplified Arabic" w:hint="cs"/>
          <w:color w:val="000000" w:themeColor="text1"/>
          <w:sz w:val="28"/>
          <w:szCs w:val="28"/>
        </w:rPr>
        <w:t>.</w:t>
      </w:r>
    </w:p>
    <w:p w14:paraId="312AE76F" w14:textId="77777777" w:rsidR="002F1874" w:rsidRPr="00AE065E" w:rsidRDefault="002F1874" w:rsidP="00D816AB">
      <w:pPr>
        <w:widowControl w:val="0"/>
        <w:numPr>
          <w:ilvl w:val="0"/>
          <w:numId w:val="64"/>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تفعيل دور القيادة في الرفاه النفسي</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 xml:space="preserve">بناءً على نتائج الدراسات المتوافقة ، يُوصى بتضمين مهارات </w:t>
      </w:r>
      <w:r w:rsidRPr="00AE065E">
        <w:rPr>
          <w:rFonts w:ascii="Simplified Arabic" w:hAnsi="Simplified Arabic" w:cs="Simplified Arabic" w:hint="cs"/>
          <w:b/>
          <w:bCs/>
          <w:color w:val="000000" w:themeColor="text1"/>
          <w:sz w:val="28"/>
          <w:szCs w:val="28"/>
          <w:rtl/>
        </w:rPr>
        <w:t>بناء المرونة النفسية</w:t>
      </w:r>
      <w:r w:rsidRPr="00AE065E">
        <w:rPr>
          <w:rFonts w:ascii="Simplified Arabic" w:hAnsi="Simplified Arabic" w:cs="Simplified Arabic" w:hint="cs"/>
          <w:b/>
          <w:bCs/>
          <w:color w:val="000000" w:themeColor="text1"/>
          <w:sz w:val="28"/>
          <w:szCs w:val="28"/>
        </w:rPr>
        <w:t xml:space="preserve"> (Psychological Resilience)</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لدى القادة، لتمكينهم من تقليل اليأس والتوتر الذي يعيق الأداء في البيئات المعقدة، وتعزيز "الاعتبارات الفردية" كمُدخل لرفع الالتزام الوظيفي</w:t>
      </w:r>
      <w:r w:rsidRPr="00AE065E">
        <w:rPr>
          <w:rFonts w:ascii="Simplified Arabic" w:hAnsi="Simplified Arabic" w:cs="Simplified Arabic" w:hint="cs"/>
          <w:color w:val="000000" w:themeColor="text1"/>
          <w:sz w:val="28"/>
          <w:szCs w:val="28"/>
        </w:rPr>
        <w:t>.</w:t>
      </w:r>
    </w:p>
    <w:p w14:paraId="55FD58B3" w14:textId="77777777" w:rsidR="002F1874" w:rsidRPr="00AE065E" w:rsidRDefault="002F1874" w:rsidP="00E83482">
      <w:pPr>
        <w:pStyle w:val="3"/>
        <w:spacing w:line="276" w:lineRule="auto"/>
        <w:jc w:val="both"/>
        <w:rPr>
          <w:rFonts w:ascii="Simplified Arabic" w:hAnsi="Simplified Arabic" w:cs="Simplified Arabic"/>
          <w:color w:val="000000" w:themeColor="text1"/>
        </w:rPr>
      </w:pPr>
      <w:bookmarkStart w:id="134" w:name="_Toc214319057"/>
      <w:r w:rsidRPr="00AE065E">
        <w:rPr>
          <w:rFonts w:ascii="Simplified Arabic" w:hAnsi="Simplified Arabic" w:cs="Simplified Arabic" w:hint="cs"/>
          <w:color w:val="000000" w:themeColor="text1"/>
        </w:rPr>
        <w:t xml:space="preserve">7.3. </w:t>
      </w:r>
      <w:r w:rsidRPr="00AE065E">
        <w:rPr>
          <w:rFonts w:ascii="Simplified Arabic" w:hAnsi="Simplified Arabic" w:cs="Simplified Arabic" w:hint="cs"/>
          <w:color w:val="000000" w:themeColor="text1"/>
          <w:rtl/>
        </w:rPr>
        <w:t>التوصيات المتعلقة بالثقافة التنظيمية (مرتبطة بـ</w:t>
      </w:r>
      <w:r w:rsidRPr="00AE065E">
        <w:rPr>
          <w:rFonts w:ascii="Simplified Arabic" w:hAnsi="Simplified Arabic" w:cs="Simplified Arabic" w:hint="cs"/>
          <w:color w:val="000000" w:themeColor="text1"/>
        </w:rPr>
        <w:t xml:space="preserve"> H2)</w:t>
      </w:r>
      <w:bookmarkEnd w:id="134"/>
    </w:p>
    <w:p w14:paraId="7340C0E3" w14:textId="77777777" w:rsidR="002F1874" w:rsidRPr="00AE065E" w:rsidRDefault="002F1874" w:rsidP="00D816AB">
      <w:pPr>
        <w:widowControl w:val="0"/>
        <w:numPr>
          <w:ilvl w:val="0"/>
          <w:numId w:val="65"/>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بناء ثقافة "التعلم من الفشل</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لمواجهة ضعف تقبل المجازفة (3.32) ، يجب على الإدارات تبني سياسات واضحة تمنح الموظفين مساحة للمحاولة والخطأ في المشاريع الابتكارية، مع اعتبار الفشل كمصدر للتعلم الإستراتيجي</w:t>
      </w:r>
      <w:r w:rsidRPr="00AE065E">
        <w:rPr>
          <w:rFonts w:ascii="Simplified Arabic" w:hAnsi="Simplified Arabic" w:cs="Simplified Arabic" w:hint="cs"/>
          <w:color w:val="000000" w:themeColor="text1"/>
          <w:sz w:val="28"/>
          <w:szCs w:val="28"/>
        </w:rPr>
        <w:t>.</w:t>
      </w:r>
    </w:p>
    <w:p w14:paraId="1634B9F5" w14:textId="77777777" w:rsidR="002F1874" w:rsidRPr="00AE065E" w:rsidRDefault="002F1874" w:rsidP="00D816AB">
      <w:pPr>
        <w:widowControl w:val="0"/>
        <w:numPr>
          <w:ilvl w:val="0"/>
          <w:numId w:val="65"/>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تعزيز ثقافة النقد البنّاء</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 xml:space="preserve">يجب إنشاء قنوات رسمية لـ </w:t>
      </w:r>
      <w:r w:rsidRPr="00AE065E">
        <w:rPr>
          <w:rFonts w:ascii="Simplified Arabic" w:hAnsi="Simplified Arabic" w:cs="Simplified Arabic" w:hint="cs"/>
          <w:b/>
          <w:bCs/>
          <w:color w:val="000000" w:themeColor="text1"/>
          <w:sz w:val="28"/>
          <w:szCs w:val="28"/>
          <w:rtl/>
        </w:rPr>
        <w:t>تشجيع الموظفين على طرح أسئلة نقدية</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حول الافتراضات الإدارية السائدة (3.73)، وتوفير حماية وظيفية كاملة للموظفين الذين يمارسون النقد البنّاء، لمعالجة المشكلات السلوكية المتجذرة في ثقافة الحذر</w:t>
      </w:r>
      <w:r w:rsidRPr="00AE065E">
        <w:rPr>
          <w:rFonts w:ascii="Simplified Arabic" w:hAnsi="Simplified Arabic" w:cs="Simplified Arabic" w:hint="cs"/>
          <w:color w:val="000000" w:themeColor="text1"/>
          <w:sz w:val="28"/>
          <w:szCs w:val="28"/>
        </w:rPr>
        <w:t>.</w:t>
      </w:r>
    </w:p>
    <w:p w14:paraId="7FCE9848" w14:textId="77777777" w:rsidR="002F1874" w:rsidRPr="00AE065E" w:rsidRDefault="002F1874" w:rsidP="00D816AB">
      <w:pPr>
        <w:widowControl w:val="0"/>
        <w:numPr>
          <w:ilvl w:val="0"/>
          <w:numId w:val="65"/>
        </w:numPr>
        <w:pBdr>
          <w:top w:val="nil"/>
          <w:left w:val="nil"/>
          <w:bottom w:val="nil"/>
          <w:right w:val="nil"/>
          <w:between w:val="nil"/>
        </w:pBdr>
        <w:spacing w:after="0" w:line="276" w:lineRule="auto"/>
        <w:jc w:val="both"/>
        <w:rPr>
          <w:rFonts w:ascii="Simplified Arabic" w:hAnsi="Simplified Arabic" w:cs="Simplified Arabic"/>
          <w:color w:val="000000" w:themeColor="text1"/>
          <w:sz w:val="28"/>
          <w:szCs w:val="28"/>
        </w:rPr>
      </w:pPr>
      <w:r w:rsidRPr="00AE065E">
        <w:rPr>
          <w:rFonts w:ascii="Simplified Arabic" w:hAnsi="Simplified Arabic" w:cs="Simplified Arabic" w:hint="cs"/>
          <w:b/>
          <w:bCs/>
          <w:color w:val="000000" w:themeColor="text1"/>
          <w:sz w:val="28"/>
          <w:szCs w:val="28"/>
          <w:rtl/>
        </w:rPr>
        <w:t>دعم حرية اتخاذ القرار</w:t>
      </w:r>
      <w:r w:rsidRPr="00AE065E">
        <w:rPr>
          <w:rFonts w:ascii="Simplified Arabic" w:hAnsi="Simplified Arabic" w:cs="Simplified Arabic" w:hint="cs"/>
          <w:b/>
          <w:bCs/>
          <w:color w:val="000000" w:themeColor="text1"/>
          <w:sz w:val="28"/>
          <w:szCs w:val="28"/>
        </w:rPr>
        <w:t>:</w:t>
      </w:r>
      <w:r w:rsidRPr="00AE065E">
        <w:rPr>
          <w:rFonts w:ascii="Simplified Arabic" w:hAnsi="Simplified Arabic" w:cs="Simplified Arabic" w:hint="cs"/>
          <w:color w:val="000000" w:themeColor="text1"/>
          <w:sz w:val="28"/>
          <w:szCs w:val="28"/>
        </w:rPr>
        <w:t xml:space="preserve"> </w:t>
      </w:r>
      <w:r w:rsidRPr="00AE065E">
        <w:rPr>
          <w:rFonts w:ascii="Simplified Arabic" w:hAnsi="Simplified Arabic" w:cs="Simplified Arabic" w:hint="cs"/>
          <w:color w:val="000000" w:themeColor="text1"/>
          <w:sz w:val="28"/>
          <w:szCs w:val="28"/>
          <w:rtl/>
        </w:rPr>
        <w:t>يُوصى بتوسيع نطاق صلاحيات اتخاذ القرار للموظفين الميدانيين (3.11) ، خاصة في المسائل التشغيلية الروتينية، مع ربط ذلك بإطار مساءلة واضح لتجنب الهدر وسوء التقدير</w:t>
      </w:r>
      <w:r w:rsidRPr="00AE065E">
        <w:rPr>
          <w:rFonts w:ascii="Simplified Arabic" w:hAnsi="Simplified Arabic" w:cs="Simplified Arabic" w:hint="cs"/>
          <w:color w:val="000000" w:themeColor="text1"/>
          <w:sz w:val="28"/>
          <w:szCs w:val="28"/>
        </w:rPr>
        <w:t>.</w:t>
      </w:r>
    </w:p>
    <w:p w14:paraId="33B50FC6" w14:textId="77777777" w:rsidR="002F1874" w:rsidRPr="00AE065E"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tl/>
        </w:rPr>
      </w:pPr>
    </w:p>
    <w:p w14:paraId="33788FF7" w14:textId="77777777" w:rsidR="00765C7A" w:rsidRPr="00AE065E" w:rsidRDefault="00765C7A" w:rsidP="009B1BDF">
      <w:pPr>
        <w:spacing w:line="276" w:lineRule="auto"/>
        <w:jc w:val="mediumKashida"/>
        <w:rPr>
          <w:rFonts w:ascii="Sakkal Majalla" w:hAnsi="Sakkal Majalla" w:cs="Sakkal Majalla"/>
          <w:b/>
          <w:bCs/>
          <w:color w:val="000000" w:themeColor="text1"/>
          <w:sz w:val="28"/>
          <w:szCs w:val="28"/>
          <w:u w:val="single"/>
          <w:rtl/>
        </w:rPr>
      </w:pPr>
      <w:r w:rsidRPr="00AE065E">
        <w:rPr>
          <w:rFonts w:ascii="Sakkal Majalla" w:hAnsi="Sakkal Majalla" w:cs="Sakkal Majalla"/>
          <w:b/>
          <w:bCs/>
          <w:color w:val="000000" w:themeColor="text1"/>
          <w:sz w:val="28"/>
          <w:szCs w:val="28"/>
          <w:u w:val="single"/>
          <w:rtl/>
        </w:rPr>
        <w:t>الخاتمة</w:t>
      </w:r>
    </w:p>
    <w:p w14:paraId="3337D8E3" w14:textId="77777777" w:rsidR="00765C7A" w:rsidRPr="00AE065E" w:rsidRDefault="00765C7A" w:rsidP="009B1BDF">
      <w:pPr>
        <w:spacing w:line="276" w:lineRule="auto"/>
        <w:jc w:val="mediumKashida"/>
        <w:rPr>
          <w:rFonts w:ascii="Sakkal Majalla" w:hAnsi="Sakkal Majalla" w:cs="Sakkal Majalla"/>
          <w:color w:val="000000" w:themeColor="text1"/>
          <w:sz w:val="28"/>
          <w:szCs w:val="28"/>
          <w:rtl/>
        </w:rPr>
      </w:pPr>
      <w:r w:rsidRPr="00AE065E">
        <w:rPr>
          <w:rFonts w:ascii="Sakkal Majalla" w:hAnsi="Sakkal Majalla" w:cs="Sakkal Majalla"/>
          <w:color w:val="000000" w:themeColor="text1"/>
          <w:sz w:val="28"/>
          <w:szCs w:val="28"/>
          <w:rtl/>
        </w:rPr>
        <w:t>يُعدّ تحسين ممارسات إدارة الأعمال ركيزةً أساسية لتحقيق طموحات المملكة العربية السعودية في بناء اقتصاد معرفي متنوع ومستدام، كما تنصّ عليه رؤية 2030 وقد كشف هذا البحث أن المشكلات الإدارية التي تعاني منها المؤسسات السعودية—سواء في القطاع العام أو الخاص—لا تكمن في نقص الموارد أو ضعف الأفكار، بل في اختلالات جوهرية في النماذج الإدارية السائدة، التي ما زالت تتأثر بأساليب تقليدية تفتقر إلى المرونة، الشفافية، والرؤية الاستباقية.</w:t>
      </w:r>
    </w:p>
    <w:p w14:paraId="0088545C" w14:textId="77777777" w:rsidR="00765C7A" w:rsidRPr="00AE065E" w:rsidRDefault="00765C7A" w:rsidP="009B1BDF">
      <w:pPr>
        <w:spacing w:line="276" w:lineRule="auto"/>
        <w:jc w:val="mediumKashida"/>
        <w:rPr>
          <w:rFonts w:ascii="Sakkal Majalla" w:hAnsi="Sakkal Majalla" w:cs="Sakkal Majalla"/>
          <w:color w:val="000000" w:themeColor="text1"/>
          <w:sz w:val="28"/>
          <w:szCs w:val="28"/>
          <w:rtl/>
        </w:rPr>
      </w:pPr>
      <w:r w:rsidRPr="00AE065E">
        <w:rPr>
          <w:rFonts w:ascii="Sakkal Majalla" w:hAnsi="Sakkal Majalla" w:cs="Sakkal Majalla"/>
          <w:color w:val="000000" w:themeColor="text1"/>
          <w:sz w:val="28"/>
          <w:szCs w:val="28"/>
          <w:rtl/>
        </w:rPr>
        <w:t xml:space="preserve">ومن أبرز النتائج التي توصّل إليها البحث أن المشكلات الإدارية في السياق السعودي تتفاعل عبر ثلاثة مستويات مترابطة:  </w:t>
      </w:r>
    </w:p>
    <w:p w14:paraId="09190360" w14:textId="77777777" w:rsidR="00765C7A" w:rsidRPr="00AE065E" w:rsidRDefault="00765C7A" w:rsidP="009B1BDF">
      <w:pPr>
        <w:spacing w:line="276" w:lineRule="auto"/>
        <w:jc w:val="mediumKashida"/>
        <w:rPr>
          <w:rFonts w:ascii="Sakkal Majalla" w:hAnsi="Sakkal Majalla" w:cs="Sakkal Majalla"/>
          <w:color w:val="000000" w:themeColor="text1"/>
          <w:sz w:val="28"/>
          <w:szCs w:val="28"/>
          <w:rtl/>
        </w:rPr>
      </w:pPr>
      <w:r w:rsidRPr="00AE065E">
        <w:rPr>
          <w:rFonts w:ascii="Sakkal Majalla" w:hAnsi="Sakkal Majalla" w:cs="Sakkal Majalla"/>
          <w:color w:val="000000" w:themeColor="text1"/>
          <w:sz w:val="28"/>
          <w:szCs w:val="28"/>
          <w:rtl/>
        </w:rPr>
        <w:t xml:space="preserve">- المستوى الاستراتيجي، حيث يعاني كثير من المؤسسات من غياب التخطيط طويل الأمد وربط الأهداف بمؤشرات أداء واضحة،  </w:t>
      </w:r>
    </w:p>
    <w:p w14:paraId="1FA324F6" w14:textId="77777777" w:rsidR="00765C7A" w:rsidRPr="00AE065E" w:rsidRDefault="00765C7A" w:rsidP="009B1BDF">
      <w:pPr>
        <w:spacing w:line="276" w:lineRule="auto"/>
        <w:jc w:val="mediumKashida"/>
        <w:rPr>
          <w:rFonts w:ascii="Sakkal Majalla" w:hAnsi="Sakkal Majalla" w:cs="Sakkal Majalla"/>
          <w:color w:val="000000" w:themeColor="text1"/>
          <w:sz w:val="28"/>
          <w:szCs w:val="28"/>
          <w:rtl/>
        </w:rPr>
      </w:pPr>
      <w:r w:rsidRPr="00AE065E">
        <w:rPr>
          <w:rFonts w:ascii="Sakkal Majalla" w:hAnsi="Sakkal Majalla" w:cs="Sakkal Majalla"/>
          <w:color w:val="000000" w:themeColor="text1"/>
          <w:sz w:val="28"/>
          <w:szCs w:val="28"/>
          <w:rtl/>
        </w:rPr>
        <w:t xml:space="preserve">- المستوى التشغيلي، الذي يشهد هدرًا في الموارد بسبب ضعف الرقابة الداخلية وانعدام آليات المساءلة،  </w:t>
      </w:r>
    </w:p>
    <w:p w14:paraId="50CDC15A" w14:textId="77777777" w:rsidR="00765C7A" w:rsidRPr="00AE065E" w:rsidRDefault="00765C7A" w:rsidP="009B1BDF">
      <w:pPr>
        <w:spacing w:line="276" w:lineRule="auto"/>
        <w:jc w:val="mediumKashida"/>
        <w:rPr>
          <w:rFonts w:ascii="Sakkal Majalla" w:hAnsi="Sakkal Majalla" w:cs="Sakkal Majalla"/>
          <w:color w:val="000000" w:themeColor="text1"/>
          <w:sz w:val="28"/>
          <w:szCs w:val="28"/>
          <w:rtl/>
        </w:rPr>
      </w:pPr>
      <w:r w:rsidRPr="00AE065E">
        <w:rPr>
          <w:rFonts w:ascii="Sakkal Majalla" w:hAnsi="Sakkal Majalla" w:cs="Sakkal Majalla"/>
          <w:color w:val="000000" w:themeColor="text1"/>
          <w:sz w:val="28"/>
          <w:szCs w:val="28"/>
          <w:rtl/>
        </w:rPr>
        <w:t>- المستوى السلوكي، حيث تُهمَش ثقافة النقد البنّاء، وتُقاوَم المبادرات التغييرية، ويُنظر إلى القيادة كسلطة لا كمسؤولية.</w:t>
      </w:r>
    </w:p>
    <w:p w14:paraId="007F82F0" w14:textId="77777777" w:rsidR="00765C7A" w:rsidRPr="00AE065E" w:rsidRDefault="00765C7A" w:rsidP="009B1BDF">
      <w:pPr>
        <w:spacing w:line="276" w:lineRule="auto"/>
        <w:jc w:val="mediumKashida"/>
        <w:rPr>
          <w:rFonts w:ascii="Sakkal Majalla" w:hAnsi="Sakkal Majalla" w:cs="Sakkal Majalla"/>
          <w:color w:val="000000" w:themeColor="text1"/>
          <w:sz w:val="28"/>
          <w:szCs w:val="28"/>
          <w:rtl/>
        </w:rPr>
      </w:pPr>
      <w:r w:rsidRPr="00AE065E">
        <w:rPr>
          <w:rFonts w:ascii="Sakkal Majalla" w:hAnsi="Sakkal Majalla" w:cs="Sakkal Majalla"/>
          <w:color w:val="000000" w:themeColor="text1"/>
          <w:sz w:val="28"/>
          <w:szCs w:val="28"/>
          <w:rtl/>
        </w:rPr>
        <w:t>كما بيّنت الدراسة أن هذه المشكلات لا تتعارض فحسب مع مبادئ الحوكمة الحديثة، بل تُشكّل عائقًا حقيقيًّا أمام تحقيق أهداف رؤية 2030، خاصةً في ما يتعلق بتحسين بيئة الأعمال، وتمكين القطاع الخاص، ورفع كفاءة الأداء الحكومي.</w:t>
      </w:r>
    </w:p>
    <w:p w14:paraId="36CED5E7" w14:textId="77777777" w:rsidR="00765C7A" w:rsidRPr="00AE065E" w:rsidRDefault="00765C7A" w:rsidP="009B1BDF">
      <w:pPr>
        <w:spacing w:line="276" w:lineRule="auto"/>
        <w:jc w:val="mediumKashida"/>
        <w:rPr>
          <w:rFonts w:ascii="Sakkal Majalla" w:hAnsi="Sakkal Majalla" w:cs="Sakkal Majalla"/>
          <w:color w:val="000000" w:themeColor="text1"/>
          <w:sz w:val="28"/>
          <w:szCs w:val="28"/>
          <w:rtl/>
        </w:rPr>
      </w:pPr>
      <w:r w:rsidRPr="00AE065E">
        <w:rPr>
          <w:rFonts w:ascii="Sakkal Majalla" w:hAnsi="Sakkal Majalla" w:cs="Sakkal Majalla"/>
          <w:color w:val="000000" w:themeColor="text1"/>
          <w:sz w:val="28"/>
          <w:szCs w:val="28"/>
          <w:rtl/>
        </w:rPr>
        <w:t xml:space="preserve">وفي ضوء هذه النتائج، يُوصى بضرورة:  </w:t>
      </w:r>
    </w:p>
    <w:p w14:paraId="37F0D8E9" w14:textId="77777777" w:rsidR="00765C7A" w:rsidRPr="00AE065E" w:rsidRDefault="00765C7A" w:rsidP="009B1BDF">
      <w:pPr>
        <w:spacing w:line="276" w:lineRule="auto"/>
        <w:jc w:val="mediumKashida"/>
        <w:rPr>
          <w:rFonts w:ascii="Sakkal Majalla" w:hAnsi="Sakkal Majalla" w:cs="Sakkal Majalla"/>
          <w:color w:val="000000" w:themeColor="text1"/>
          <w:sz w:val="28"/>
          <w:szCs w:val="28"/>
          <w:rtl/>
        </w:rPr>
      </w:pPr>
      <w:r w:rsidRPr="00AE065E">
        <w:rPr>
          <w:rFonts w:ascii="Sakkal Majalla" w:hAnsi="Sakkal Majalla" w:cs="Sakkal Majalla"/>
          <w:color w:val="000000" w:themeColor="text1"/>
          <w:sz w:val="28"/>
          <w:szCs w:val="28"/>
          <w:rtl/>
        </w:rPr>
        <w:t xml:space="preserve">- دمج مفاهيم الإدارة الحديثة (كالمرونة التنظيمية، والقيادة التحويلية) في برامج التدريب الوطني،  </w:t>
      </w:r>
    </w:p>
    <w:p w14:paraId="2DBE275B" w14:textId="77777777" w:rsidR="00765C7A" w:rsidRPr="00AE065E" w:rsidRDefault="00765C7A" w:rsidP="009B1BDF">
      <w:pPr>
        <w:spacing w:line="276" w:lineRule="auto"/>
        <w:jc w:val="mediumKashida"/>
        <w:rPr>
          <w:rFonts w:ascii="Sakkal Majalla" w:hAnsi="Sakkal Majalla" w:cs="Sakkal Majalla"/>
          <w:color w:val="000000" w:themeColor="text1"/>
          <w:sz w:val="28"/>
          <w:szCs w:val="28"/>
          <w:rtl/>
        </w:rPr>
      </w:pPr>
      <w:r w:rsidRPr="00AE065E">
        <w:rPr>
          <w:rFonts w:ascii="Sakkal Majalla" w:hAnsi="Sakkal Majalla" w:cs="Sakkal Majalla"/>
          <w:color w:val="000000" w:themeColor="text1"/>
          <w:sz w:val="28"/>
          <w:szCs w:val="28"/>
          <w:rtl/>
        </w:rPr>
        <w:t xml:space="preserve">- تعزيز ثقافة الشفافية والمساءلة عبر أنظمة داخلية فعّالة،  </w:t>
      </w:r>
    </w:p>
    <w:p w14:paraId="72F89730" w14:textId="77777777" w:rsidR="00765C7A" w:rsidRPr="00AE065E" w:rsidRDefault="00765C7A" w:rsidP="009B1BDF">
      <w:pPr>
        <w:spacing w:line="276" w:lineRule="auto"/>
        <w:jc w:val="mediumKashida"/>
        <w:rPr>
          <w:rFonts w:ascii="Sakkal Majalla" w:hAnsi="Sakkal Majalla" w:cs="Sakkal Majalla"/>
          <w:color w:val="000000" w:themeColor="text1"/>
          <w:sz w:val="28"/>
          <w:szCs w:val="28"/>
          <w:rtl/>
        </w:rPr>
      </w:pPr>
      <w:r w:rsidRPr="00AE065E">
        <w:rPr>
          <w:rFonts w:ascii="Sakkal Majalla" w:hAnsi="Sakkal Majalla" w:cs="Sakkal Majalla"/>
          <w:color w:val="000000" w:themeColor="text1"/>
          <w:sz w:val="28"/>
          <w:szCs w:val="28"/>
          <w:rtl/>
        </w:rPr>
        <w:t xml:space="preserve">- ربط تقييم أداء المؤسسات بمؤشرات تتماشى مع رؤية 2030،  </w:t>
      </w:r>
    </w:p>
    <w:p w14:paraId="45CCF111" w14:textId="77777777" w:rsidR="00765C7A" w:rsidRPr="00AE065E" w:rsidRDefault="00765C7A" w:rsidP="009B1BDF">
      <w:pPr>
        <w:spacing w:line="276" w:lineRule="auto"/>
        <w:jc w:val="mediumKashida"/>
        <w:rPr>
          <w:rFonts w:ascii="Sakkal Majalla" w:hAnsi="Sakkal Majalla" w:cs="Sakkal Majalla"/>
          <w:color w:val="000000" w:themeColor="text1"/>
          <w:sz w:val="28"/>
          <w:szCs w:val="28"/>
          <w:rtl/>
        </w:rPr>
      </w:pPr>
      <w:r w:rsidRPr="00AE065E">
        <w:rPr>
          <w:rFonts w:ascii="Sakkal Majalla" w:hAnsi="Sakkal Majalla" w:cs="Sakkal Majalla"/>
          <w:color w:val="000000" w:themeColor="text1"/>
          <w:sz w:val="28"/>
          <w:szCs w:val="28"/>
          <w:rtl/>
        </w:rPr>
        <w:t>- دعم البحوث التطبيقية التي تُترجم النظريات الإدارية إلى حلول واقعية تناسب الخصوصية السعودية.</w:t>
      </w:r>
    </w:p>
    <w:p w14:paraId="442ADDF2" w14:textId="77777777" w:rsidR="002F1874" w:rsidRDefault="002F1874"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tl/>
        </w:rPr>
      </w:pPr>
    </w:p>
    <w:p w14:paraId="2D036E0D" w14:textId="77777777" w:rsidR="00765C7A" w:rsidRDefault="00765C7A"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tl/>
        </w:rPr>
      </w:pPr>
    </w:p>
    <w:p w14:paraId="10FFFF07" w14:textId="77777777" w:rsidR="00765C7A" w:rsidRDefault="00765C7A"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p w14:paraId="41E21110" w14:textId="77777777" w:rsidR="00282A8E" w:rsidRDefault="00282A8E"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p w14:paraId="049FE2A0" w14:textId="77777777" w:rsidR="00282A8E" w:rsidRDefault="00282A8E"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p w14:paraId="3416BEA4" w14:textId="77777777" w:rsidR="00282A8E" w:rsidRDefault="00282A8E"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p w14:paraId="7857FDCA" w14:textId="77777777" w:rsidR="00282A8E" w:rsidRDefault="00282A8E"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p w14:paraId="1B3D2A93" w14:textId="77777777" w:rsidR="00282A8E" w:rsidRDefault="00282A8E"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p w14:paraId="7F44F759" w14:textId="77777777" w:rsidR="00282A8E" w:rsidRDefault="00282A8E"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p w14:paraId="7AAA40F3" w14:textId="77777777" w:rsidR="00282A8E" w:rsidRDefault="00282A8E"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p w14:paraId="12C961B6" w14:textId="77777777" w:rsidR="00282A8E" w:rsidRDefault="00282A8E"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p w14:paraId="35F418E3" w14:textId="77777777" w:rsidR="00282A8E" w:rsidRDefault="00282A8E"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p w14:paraId="6AD3BB9C" w14:textId="77777777" w:rsidR="00282A8E" w:rsidRDefault="00282A8E"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p w14:paraId="1020C219" w14:textId="77777777" w:rsidR="00282A8E" w:rsidRDefault="00282A8E"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p w14:paraId="7636AFEC" w14:textId="77777777" w:rsidR="00282A8E" w:rsidRDefault="00282A8E"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p w14:paraId="69DB628E" w14:textId="77777777" w:rsidR="00282A8E" w:rsidRDefault="00282A8E"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p w14:paraId="4004F115" w14:textId="77777777" w:rsidR="00282A8E" w:rsidRDefault="00282A8E"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Pr>
      </w:pPr>
    </w:p>
    <w:p w14:paraId="3F5957DC" w14:textId="77777777" w:rsidR="00282A8E" w:rsidRPr="00AE065E" w:rsidRDefault="00282A8E" w:rsidP="00E83482">
      <w:pPr>
        <w:pBdr>
          <w:top w:val="nil"/>
          <w:left w:val="nil"/>
          <w:bottom w:val="nil"/>
          <w:right w:val="nil"/>
          <w:between w:val="nil"/>
        </w:pBdr>
        <w:spacing w:line="276" w:lineRule="auto"/>
        <w:jc w:val="both"/>
        <w:rPr>
          <w:rFonts w:ascii="Simplified Arabic" w:hAnsi="Simplified Arabic" w:cs="Simplified Arabic"/>
          <w:color w:val="000000" w:themeColor="text1"/>
          <w:sz w:val="28"/>
          <w:szCs w:val="28"/>
          <w:rtl/>
        </w:rPr>
      </w:pPr>
    </w:p>
    <w:p w14:paraId="4251DC3F" w14:textId="77777777" w:rsidR="0099122A" w:rsidRPr="008717CE" w:rsidRDefault="0099122A" w:rsidP="00BC540A">
      <w:pPr>
        <w:pStyle w:val="2"/>
        <w:spacing w:before="0" w:after="120"/>
        <w:rPr>
          <w:rFonts w:eastAsia="Times New Roman"/>
          <w:b/>
          <w:bCs/>
        </w:rPr>
      </w:pPr>
      <w:r w:rsidRPr="008717CE">
        <w:rPr>
          <w:rFonts w:ascii="Arial" w:eastAsia="Times New Roman" w:hAnsi="Arial" w:cs="Arial"/>
          <w:b/>
          <w:bCs/>
          <w:color w:val="1B1C1D"/>
          <w:rtl/>
        </w:rPr>
        <w:t>المراجع (</w:t>
      </w:r>
      <w:r w:rsidRPr="008717CE">
        <w:rPr>
          <w:rFonts w:ascii="Arial" w:eastAsia="Times New Roman" w:hAnsi="Arial" w:cs="Arial"/>
          <w:b/>
          <w:bCs/>
          <w:color w:val="1B1C1D"/>
        </w:rPr>
        <w:t>References</w:t>
      </w:r>
      <w:r w:rsidRPr="008717CE">
        <w:rPr>
          <w:rFonts w:ascii="Arial" w:eastAsia="Times New Roman" w:hAnsi="Arial" w:cs="Arial"/>
          <w:b/>
          <w:bCs/>
          <w:color w:val="1B1C1D"/>
          <w:rtl/>
        </w:rPr>
        <w:t>)</w:t>
      </w:r>
    </w:p>
    <w:p w14:paraId="597B3ED1" w14:textId="77777777" w:rsidR="0099122A" w:rsidRDefault="0099122A" w:rsidP="00BC540A">
      <w:pPr>
        <w:bidi w:val="0"/>
        <w:rPr>
          <w:rFonts w:eastAsia="Times New Roman"/>
          <w:rtl/>
        </w:rPr>
      </w:pPr>
    </w:p>
    <w:p w14:paraId="0B74831C" w14:textId="676E7747" w:rsidR="0099122A" w:rsidRPr="008717CE" w:rsidRDefault="0099122A" w:rsidP="008847D8">
      <w:pPr>
        <w:pStyle w:val="3"/>
        <w:spacing w:before="0" w:after="120"/>
        <w:rPr>
          <w:rFonts w:eastAsia="Times New Roman"/>
          <w:b/>
          <w:bCs/>
        </w:rPr>
      </w:pPr>
      <w:r w:rsidRPr="008717CE">
        <w:rPr>
          <w:rFonts w:ascii="Arial" w:eastAsia="Times New Roman" w:hAnsi="Arial" w:cs="Arial"/>
          <w:b/>
          <w:bCs/>
          <w:color w:val="1B1C1D"/>
          <w:rtl/>
        </w:rPr>
        <w:t>أولاً: المراجع العربية (</w:t>
      </w:r>
      <w:r w:rsidRPr="008717CE">
        <w:rPr>
          <w:rFonts w:ascii="Arial" w:eastAsia="Times New Roman" w:hAnsi="Arial" w:cs="Arial"/>
          <w:b/>
          <w:bCs/>
          <w:color w:val="1B1C1D"/>
        </w:rPr>
        <w:t>Arabic References</w:t>
      </w:r>
      <w:r w:rsidRPr="008717CE">
        <w:rPr>
          <w:rFonts w:ascii="Arial" w:eastAsia="Times New Roman" w:hAnsi="Arial" w:cs="Arial"/>
          <w:b/>
          <w:bCs/>
          <w:color w:val="1B1C1D"/>
          <w:rtl/>
        </w:rPr>
        <w:t>)</w:t>
      </w:r>
    </w:p>
    <w:p w14:paraId="0FD67323" w14:textId="77777777" w:rsidR="0099122A" w:rsidRPr="008847D8" w:rsidRDefault="0099122A" w:rsidP="00D816AB">
      <w:pPr>
        <w:pStyle w:val="ab"/>
        <w:numPr>
          <w:ilvl w:val="0"/>
          <w:numId w:val="81"/>
        </w:numPr>
        <w:bidi/>
        <w:spacing w:before="0" w:beforeAutospacing="0" w:after="0" w:afterAutospacing="0"/>
        <w:ind w:right="-240"/>
        <w:textAlignment w:val="baseline"/>
        <w:rPr>
          <w:rFonts w:ascii="Simplified Arabic" w:hAnsi="Simplified Arabic" w:cs="Simplified Arabic"/>
          <w:color w:val="000000"/>
          <w:sz w:val="28"/>
          <w:szCs w:val="28"/>
        </w:rPr>
      </w:pPr>
      <w:r w:rsidRPr="008847D8">
        <w:rPr>
          <w:rFonts w:ascii="Simplified Arabic" w:hAnsi="Simplified Arabic" w:cs="Simplified Arabic" w:hint="cs"/>
          <w:b/>
          <w:bCs/>
          <w:color w:val="1B1C1D"/>
          <w:sz w:val="28"/>
          <w:szCs w:val="28"/>
          <w:rtl/>
        </w:rPr>
        <w:t>الأعرجي، عاصم وآخرون.</w:t>
      </w:r>
      <w:r w:rsidRPr="008847D8">
        <w:rPr>
          <w:rFonts w:ascii="Simplified Arabic" w:hAnsi="Simplified Arabic" w:cs="Simplified Arabic" w:hint="cs"/>
          <w:color w:val="1B1C1D"/>
          <w:sz w:val="28"/>
          <w:szCs w:val="28"/>
          <w:rtl/>
        </w:rPr>
        <w:t xml:space="preserve"> (1982). </w:t>
      </w:r>
      <w:r w:rsidRPr="008847D8">
        <w:rPr>
          <w:rFonts w:ascii="Simplified Arabic" w:hAnsi="Simplified Arabic" w:cs="Simplified Arabic" w:hint="cs"/>
          <w:i/>
          <w:iCs/>
          <w:color w:val="1B1C1D"/>
          <w:sz w:val="28"/>
          <w:szCs w:val="28"/>
          <w:rtl/>
        </w:rPr>
        <w:t>نظريات التطوير الإداري</w:t>
      </w:r>
      <w:r w:rsidRPr="008847D8">
        <w:rPr>
          <w:rFonts w:ascii="Simplified Arabic" w:hAnsi="Simplified Arabic" w:cs="Simplified Arabic" w:hint="cs"/>
          <w:color w:val="1B1C1D"/>
          <w:sz w:val="28"/>
          <w:szCs w:val="28"/>
          <w:rtl/>
        </w:rPr>
        <w:t xml:space="preserve">. الطبعة الأولى، جامعة بغداد، العراق. </w:t>
      </w:r>
      <w:r w:rsidRPr="008847D8">
        <w:rPr>
          <w:rFonts w:ascii="Simplified Arabic" w:hAnsi="Simplified Arabic" w:cs="Simplified Arabic" w:hint="cs"/>
          <w:color w:val="444746"/>
          <w:sz w:val="28"/>
          <w:szCs w:val="28"/>
          <w:vertAlign w:val="superscript"/>
          <w:rtl/>
        </w:rPr>
        <w:t>1</w:t>
      </w:r>
    </w:p>
    <w:p w14:paraId="310BAE67" w14:textId="77777777" w:rsidR="0099122A" w:rsidRPr="008847D8" w:rsidRDefault="0099122A" w:rsidP="00D816AB">
      <w:pPr>
        <w:pStyle w:val="ab"/>
        <w:numPr>
          <w:ilvl w:val="0"/>
          <w:numId w:val="81"/>
        </w:numPr>
        <w:bidi/>
        <w:spacing w:before="0" w:beforeAutospacing="0" w:after="0" w:afterAutospacing="0"/>
        <w:ind w:right="-240"/>
        <w:textAlignment w:val="baseline"/>
        <w:rPr>
          <w:rFonts w:ascii="Simplified Arabic" w:hAnsi="Simplified Arabic" w:cs="Simplified Arabic"/>
          <w:color w:val="000000"/>
          <w:sz w:val="28"/>
          <w:szCs w:val="28"/>
          <w:rtl/>
        </w:rPr>
      </w:pPr>
      <w:r w:rsidRPr="008847D8">
        <w:rPr>
          <w:rFonts w:ascii="Simplified Arabic" w:hAnsi="Simplified Arabic" w:cs="Simplified Arabic" w:hint="cs"/>
          <w:b/>
          <w:bCs/>
          <w:color w:val="1B1C1D"/>
          <w:sz w:val="28"/>
          <w:szCs w:val="28"/>
          <w:rtl/>
        </w:rPr>
        <w:t>إسماعيل، أ.</w:t>
      </w:r>
      <w:r w:rsidRPr="008847D8">
        <w:rPr>
          <w:rFonts w:ascii="Simplified Arabic" w:hAnsi="Simplified Arabic" w:cs="Simplified Arabic" w:hint="cs"/>
          <w:color w:val="1B1C1D"/>
          <w:sz w:val="28"/>
          <w:szCs w:val="28"/>
          <w:rtl/>
        </w:rPr>
        <w:t xml:space="preserve"> (2020). العدالة الاجتماعية كأحد مبادئ الحوكمة. </w:t>
      </w:r>
      <w:r w:rsidRPr="008847D8">
        <w:rPr>
          <w:rFonts w:ascii="Simplified Arabic" w:hAnsi="Simplified Arabic" w:cs="Simplified Arabic" w:hint="cs"/>
          <w:i/>
          <w:iCs/>
          <w:color w:val="1B1C1D"/>
          <w:sz w:val="28"/>
          <w:szCs w:val="28"/>
          <w:rtl/>
        </w:rPr>
        <w:t>مجلة آداب المستنصرية</w:t>
      </w:r>
      <w:r w:rsidRPr="008847D8">
        <w:rPr>
          <w:rFonts w:ascii="Simplified Arabic" w:hAnsi="Simplified Arabic" w:cs="Simplified Arabic" w:hint="cs"/>
          <w:color w:val="1B1C1D"/>
          <w:sz w:val="28"/>
          <w:szCs w:val="28"/>
          <w:rtl/>
        </w:rPr>
        <w:t xml:space="preserve">. </w:t>
      </w:r>
      <w:r w:rsidRPr="008847D8">
        <w:rPr>
          <w:rFonts w:ascii="Simplified Arabic" w:hAnsi="Simplified Arabic" w:cs="Simplified Arabic" w:hint="cs"/>
          <w:color w:val="444746"/>
          <w:sz w:val="28"/>
          <w:szCs w:val="28"/>
          <w:vertAlign w:val="superscript"/>
          <w:rtl/>
        </w:rPr>
        <w:t>1010</w:t>
      </w:r>
    </w:p>
    <w:p w14:paraId="282E7119" w14:textId="77777777" w:rsidR="0099122A" w:rsidRPr="008847D8" w:rsidRDefault="0099122A" w:rsidP="00D816AB">
      <w:pPr>
        <w:pStyle w:val="ab"/>
        <w:numPr>
          <w:ilvl w:val="0"/>
          <w:numId w:val="81"/>
        </w:numPr>
        <w:bidi/>
        <w:spacing w:before="0" w:beforeAutospacing="0" w:after="0" w:afterAutospacing="0"/>
        <w:ind w:right="-240"/>
        <w:textAlignment w:val="baseline"/>
        <w:rPr>
          <w:rFonts w:ascii="Simplified Arabic" w:hAnsi="Simplified Arabic" w:cs="Simplified Arabic"/>
          <w:color w:val="000000"/>
          <w:sz w:val="28"/>
          <w:szCs w:val="28"/>
          <w:rtl/>
        </w:rPr>
      </w:pPr>
      <w:r w:rsidRPr="008847D8">
        <w:rPr>
          <w:rFonts w:ascii="Simplified Arabic" w:hAnsi="Simplified Arabic" w:cs="Simplified Arabic" w:hint="cs"/>
          <w:b/>
          <w:bCs/>
          <w:color w:val="1B1C1D"/>
          <w:sz w:val="28"/>
          <w:szCs w:val="28"/>
          <w:rtl/>
        </w:rPr>
        <w:t>الجامعة الإسلامية.</w:t>
      </w:r>
      <w:r w:rsidRPr="008847D8">
        <w:rPr>
          <w:rFonts w:ascii="Simplified Arabic" w:hAnsi="Simplified Arabic" w:cs="Simplified Arabic" w:hint="cs"/>
          <w:color w:val="1B1C1D"/>
          <w:sz w:val="28"/>
          <w:szCs w:val="28"/>
          <w:rtl/>
        </w:rPr>
        <w:t xml:space="preserve"> (2006). </w:t>
      </w:r>
      <w:r w:rsidRPr="008847D8">
        <w:rPr>
          <w:rFonts w:ascii="Simplified Arabic" w:hAnsi="Simplified Arabic" w:cs="Simplified Arabic" w:hint="cs"/>
          <w:i/>
          <w:iCs/>
          <w:color w:val="1B1C1D"/>
          <w:sz w:val="28"/>
          <w:szCs w:val="28"/>
          <w:rtl/>
        </w:rPr>
        <w:t>بطاقة الوصف الوظيفي لرئيس القسم الأكاديمي</w:t>
      </w:r>
      <w:r w:rsidRPr="008847D8">
        <w:rPr>
          <w:rFonts w:ascii="Simplified Arabic" w:hAnsi="Simplified Arabic" w:cs="Simplified Arabic" w:hint="cs"/>
          <w:color w:val="1B1C1D"/>
          <w:sz w:val="28"/>
          <w:szCs w:val="28"/>
          <w:rtl/>
        </w:rPr>
        <w:t xml:space="preserve">. الشؤون الأكاديمية، منشورات وحدة الجودة، الجامعة الإسلامية، غزة. </w:t>
      </w:r>
      <w:r w:rsidRPr="008847D8">
        <w:rPr>
          <w:rFonts w:ascii="Simplified Arabic" w:hAnsi="Simplified Arabic" w:cs="Simplified Arabic" w:hint="cs"/>
          <w:color w:val="444746"/>
          <w:sz w:val="28"/>
          <w:szCs w:val="28"/>
          <w:vertAlign w:val="superscript"/>
          <w:rtl/>
        </w:rPr>
        <w:t>1</w:t>
      </w:r>
    </w:p>
    <w:p w14:paraId="18B59118" w14:textId="77777777" w:rsidR="0099122A" w:rsidRPr="008847D8" w:rsidRDefault="0099122A" w:rsidP="00D816AB">
      <w:pPr>
        <w:pStyle w:val="ab"/>
        <w:numPr>
          <w:ilvl w:val="0"/>
          <w:numId w:val="81"/>
        </w:numPr>
        <w:bidi/>
        <w:spacing w:before="0" w:beforeAutospacing="0" w:after="0" w:afterAutospacing="0"/>
        <w:ind w:right="-240"/>
        <w:textAlignment w:val="baseline"/>
        <w:rPr>
          <w:rFonts w:ascii="Simplified Arabic" w:hAnsi="Simplified Arabic" w:cs="Simplified Arabic"/>
          <w:color w:val="000000"/>
          <w:sz w:val="28"/>
          <w:szCs w:val="28"/>
          <w:rtl/>
        </w:rPr>
      </w:pPr>
      <w:r w:rsidRPr="008847D8">
        <w:rPr>
          <w:rFonts w:ascii="Simplified Arabic" w:hAnsi="Simplified Arabic" w:cs="Simplified Arabic" w:hint="cs"/>
          <w:b/>
          <w:bCs/>
          <w:color w:val="1B1C1D"/>
          <w:sz w:val="28"/>
          <w:szCs w:val="28"/>
          <w:rtl/>
        </w:rPr>
        <w:t>الجبوري، عبد الكريم راضي.</w:t>
      </w:r>
      <w:r w:rsidRPr="008847D8">
        <w:rPr>
          <w:rFonts w:ascii="Simplified Arabic" w:hAnsi="Simplified Arabic" w:cs="Simplified Arabic" w:hint="cs"/>
          <w:color w:val="1B1C1D"/>
          <w:sz w:val="28"/>
          <w:szCs w:val="28"/>
          <w:rtl/>
        </w:rPr>
        <w:t xml:space="preserve"> (2007). </w:t>
      </w:r>
      <w:r w:rsidRPr="008847D8">
        <w:rPr>
          <w:rFonts w:ascii="Simplified Arabic" w:hAnsi="Simplified Arabic" w:cs="Simplified Arabic" w:hint="cs"/>
          <w:i/>
          <w:iCs/>
          <w:color w:val="1B1C1D"/>
          <w:sz w:val="28"/>
          <w:szCs w:val="28"/>
          <w:rtl/>
        </w:rPr>
        <w:t>المدير الناجح</w:t>
      </w:r>
      <w:r w:rsidRPr="008847D8">
        <w:rPr>
          <w:rFonts w:ascii="Simplified Arabic" w:hAnsi="Simplified Arabic" w:cs="Simplified Arabic" w:hint="cs"/>
          <w:color w:val="1B1C1D"/>
          <w:sz w:val="28"/>
          <w:szCs w:val="28"/>
          <w:rtl/>
        </w:rPr>
        <w:t xml:space="preserve">. دار التيسير ودار البحار، بيروت، لبنان. </w:t>
      </w:r>
      <w:r w:rsidRPr="008847D8">
        <w:rPr>
          <w:rFonts w:ascii="Simplified Arabic" w:hAnsi="Simplified Arabic" w:cs="Simplified Arabic" w:hint="cs"/>
          <w:color w:val="444746"/>
          <w:sz w:val="28"/>
          <w:szCs w:val="28"/>
          <w:vertAlign w:val="superscript"/>
          <w:rtl/>
        </w:rPr>
        <w:t>1</w:t>
      </w:r>
    </w:p>
    <w:p w14:paraId="088C045D" w14:textId="77777777" w:rsidR="0099122A" w:rsidRPr="008847D8" w:rsidRDefault="0099122A" w:rsidP="00D816AB">
      <w:pPr>
        <w:pStyle w:val="ab"/>
        <w:numPr>
          <w:ilvl w:val="0"/>
          <w:numId w:val="81"/>
        </w:numPr>
        <w:bidi/>
        <w:spacing w:before="0" w:beforeAutospacing="0" w:after="0" w:afterAutospacing="0"/>
        <w:ind w:right="-240"/>
        <w:textAlignment w:val="baseline"/>
        <w:rPr>
          <w:rFonts w:ascii="Simplified Arabic" w:hAnsi="Simplified Arabic" w:cs="Simplified Arabic"/>
          <w:color w:val="000000"/>
          <w:sz w:val="28"/>
          <w:szCs w:val="28"/>
          <w:rtl/>
        </w:rPr>
      </w:pPr>
      <w:r w:rsidRPr="008847D8">
        <w:rPr>
          <w:rFonts w:ascii="Simplified Arabic" w:hAnsi="Simplified Arabic" w:cs="Simplified Arabic" w:hint="cs"/>
          <w:b/>
          <w:bCs/>
          <w:color w:val="1B1C1D"/>
          <w:sz w:val="28"/>
          <w:szCs w:val="28"/>
          <w:rtl/>
        </w:rPr>
        <w:t>الحربي، خالد.</w:t>
      </w:r>
      <w:r w:rsidRPr="008847D8">
        <w:rPr>
          <w:rFonts w:ascii="Simplified Arabic" w:hAnsi="Simplified Arabic" w:cs="Simplified Arabic" w:hint="cs"/>
          <w:color w:val="1B1C1D"/>
          <w:sz w:val="28"/>
          <w:szCs w:val="28"/>
          <w:rtl/>
        </w:rPr>
        <w:t xml:space="preserve"> (2021). </w:t>
      </w:r>
      <w:r w:rsidRPr="008847D8">
        <w:rPr>
          <w:rFonts w:ascii="Simplified Arabic" w:hAnsi="Simplified Arabic" w:cs="Simplified Arabic" w:hint="cs"/>
          <w:i/>
          <w:iCs/>
          <w:color w:val="1B1C1D"/>
          <w:sz w:val="28"/>
          <w:szCs w:val="28"/>
          <w:rtl/>
        </w:rPr>
        <w:t>منهجية البحث في الدراسات الإدارية: منظور سعودي</w:t>
      </w:r>
      <w:r w:rsidRPr="008847D8">
        <w:rPr>
          <w:rFonts w:ascii="Simplified Arabic" w:hAnsi="Simplified Arabic" w:cs="Simplified Arabic" w:hint="cs"/>
          <w:color w:val="1B1C1D"/>
          <w:sz w:val="28"/>
          <w:szCs w:val="28"/>
          <w:rtl/>
        </w:rPr>
        <w:t xml:space="preserve">. الرياض: مطبعة جامعة الملك سعود. </w:t>
      </w:r>
      <w:r w:rsidRPr="008847D8">
        <w:rPr>
          <w:rFonts w:ascii="Simplified Arabic" w:hAnsi="Simplified Arabic" w:cs="Simplified Arabic" w:hint="cs"/>
          <w:color w:val="444746"/>
          <w:sz w:val="28"/>
          <w:szCs w:val="28"/>
          <w:vertAlign w:val="superscript"/>
          <w:rtl/>
        </w:rPr>
        <w:t>1</w:t>
      </w:r>
    </w:p>
    <w:p w14:paraId="7E901190" w14:textId="77777777" w:rsidR="0099122A" w:rsidRPr="008847D8" w:rsidRDefault="0099122A" w:rsidP="00D816AB">
      <w:pPr>
        <w:pStyle w:val="ab"/>
        <w:numPr>
          <w:ilvl w:val="0"/>
          <w:numId w:val="81"/>
        </w:numPr>
        <w:bidi/>
        <w:spacing w:before="0" w:beforeAutospacing="0" w:after="0" w:afterAutospacing="0"/>
        <w:ind w:right="-240"/>
        <w:textAlignment w:val="baseline"/>
        <w:rPr>
          <w:rFonts w:ascii="Simplified Arabic" w:hAnsi="Simplified Arabic" w:cs="Simplified Arabic"/>
          <w:color w:val="000000"/>
          <w:sz w:val="28"/>
          <w:szCs w:val="28"/>
          <w:rtl/>
        </w:rPr>
      </w:pPr>
      <w:r w:rsidRPr="008847D8">
        <w:rPr>
          <w:rFonts w:ascii="Simplified Arabic" w:hAnsi="Simplified Arabic" w:cs="Simplified Arabic" w:hint="cs"/>
          <w:b/>
          <w:bCs/>
          <w:color w:val="1B1C1D"/>
          <w:sz w:val="28"/>
          <w:szCs w:val="28"/>
          <w:rtl/>
        </w:rPr>
        <w:t>الدوري، زكريا مطلق.</w:t>
      </w:r>
      <w:r w:rsidRPr="008847D8">
        <w:rPr>
          <w:rFonts w:ascii="Simplified Arabic" w:hAnsi="Simplified Arabic" w:cs="Simplified Arabic" w:hint="cs"/>
          <w:color w:val="1B1C1D"/>
          <w:sz w:val="28"/>
          <w:szCs w:val="28"/>
          <w:rtl/>
        </w:rPr>
        <w:t xml:space="preserve"> (2003). </w:t>
      </w:r>
      <w:r w:rsidRPr="008847D8">
        <w:rPr>
          <w:rFonts w:ascii="Simplified Arabic" w:hAnsi="Simplified Arabic" w:cs="Simplified Arabic" w:hint="cs"/>
          <w:i/>
          <w:iCs/>
          <w:color w:val="1B1C1D"/>
          <w:sz w:val="28"/>
          <w:szCs w:val="28"/>
          <w:rtl/>
        </w:rPr>
        <w:t>الإدارة الاستراتيجية</w:t>
      </w:r>
      <w:r w:rsidRPr="008847D8">
        <w:rPr>
          <w:rFonts w:ascii="Simplified Arabic" w:hAnsi="Simplified Arabic" w:cs="Simplified Arabic" w:hint="cs"/>
          <w:color w:val="1B1C1D"/>
          <w:sz w:val="28"/>
          <w:szCs w:val="28"/>
          <w:rtl/>
        </w:rPr>
        <w:t xml:space="preserve">. جامعة بغداد، العراق. </w:t>
      </w:r>
      <w:r w:rsidRPr="008847D8">
        <w:rPr>
          <w:rFonts w:ascii="Simplified Arabic" w:hAnsi="Simplified Arabic" w:cs="Simplified Arabic" w:hint="cs"/>
          <w:color w:val="444746"/>
          <w:sz w:val="28"/>
          <w:szCs w:val="28"/>
          <w:vertAlign w:val="superscript"/>
          <w:rtl/>
        </w:rPr>
        <w:t>1</w:t>
      </w:r>
    </w:p>
    <w:p w14:paraId="77FEC0D6" w14:textId="77777777" w:rsidR="0099122A" w:rsidRPr="008847D8" w:rsidRDefault="0099122A" w:rsidP="00D816AB">
      <w:pPr>
        <w:pStyle w:val="ab"/>
        <w:numPr>
          <w:ilvl w:val="0"/>
          <w:numId w:val="81"/>
        </w:numPr>
        <w:bidi/>
        <w:spacing w:before="0" w:beforeAutospacing="0" w:after="0" w:afterAutospacing="0"/>
        <w:ind w:right="-240"/>
        <w:textAlignment w:val="baseline"/>
        <w:rPr>
          <w:rFonts w:ascii="Simplified Arabic" w:hAnsi="Simplified Arabic" w:cs="Simplified Arabic"/>
          <w:color w:val="000000"/>
          <w:sz w:val="28"/>
          <w:szCs w:val="28"/>
          <w:rtl/>
        </w:rPr>
      </w:pPr>
      <w:r w:rsidRPr="008847D8">
        <w:rPr>
          <w:rFonts w:ascii="Simplified Arabic" w:hAnsi="Simplified Arabic" w:cs="Simplified Arabic" w:hint="cs"/>
          <w:b/>
          <w:bCs/>
          <w:color w:val="1B1C1D"/>
          <w:sz w:val="28"/>
          <w:szCs w:val="28"/>
          <w:rtl/>
        </w:rPr>
        <w:t>درة، عبد الباري وآخرون.</w:t>
      </w:r>
      <w:r w:rsidRPr="008847D8">
        <w:rPr>
          <w:rFonts w:ascii="Simplified Arabic" w:hAnsi="Simplified Arabic" w:cs="Simplified Arabic" w:hint="cs"/>
          <w:color w:val="1B1C1D"/>
          <w:sz w:val="28"/>
          <w:szCs w:val="28"/>
          <w:rtl/>
        </w:rPr>
        <w:t xml:space="preserve"> (1994). </w:t>
      </w:r>
      <w:r w:rsidRPr="008847D8">
        <w:rPr>
          <w:rFonts w:ascii="Simplified Arabic" w:hAnsi="Simplified Arabic" w:cs="Simplified Arabic" w:hint="cs"/>
          <w:i/>
          <w:iCs/>
          <w:color w:val="1B1C1D"/>
          <w:sz w:val="28"/>
          <w:szCs w:val="28"/>
          <w:rtl/>
        </w:rPr>
        <w:t>الإدارة الحديثة والمفاهيم والعمليات (منهج علمي تحليلي)</w:t>
      </w:r>
      <w:r w:rsidRPr="008847D8">
        <w:rPr>
          <w:rFonts w:ascii="Simplified Arabic" w:hAnsi="Simplified Arabic" w:cs="Simplified Arabic" w:hint="cs"/>
          <w:color w:val="1B1C1D"/>
          <w:sz w:val="28"/>
          <w:szCs w:val="28"/>
          <w:rtl/>
        </w:rPr>
        <w:t xml:space="preserve">. المركز العربي للخدمات الطلابية، عمان، الأردن. </w:t>
      </w:r>
      <w:r w:rsidRPr="008847D8">
        <w:rPr>
          <w:rFonts w:ascii="Simplified Arabic" w:hAnsi="Simplified Arabic" w:cs="Simplified Arabic" w:hint="cs"/>
          <w:color w:val="444746"/>
          <w:sz w:val="28"/>
          <w:szCs w:val="28"/>
          <w:vertAlign w:val="superscript"/>
          <w:rtl/>
        </w:rPr>
        <w:t>1</w:t>
      </w:r>
    </w:p>
    <w:p w14:paraId="0338D7CB" w14:textId="77777777" w:rsidR="0099122A" w:rsidRPr="008847D8" w:rsidRDefault="0099122A" w:rsidP="00D816AB">
      <w:pPr>
        <w:pStyle w:val="ab"/>
        <w:numPr>
          <w:ilvl w:val="0"/>
          <w:numId w:val="81"/>
        </w:numPr>
        <w:bidi/>
        <w:spacing w:before="0" w:beforeAutospacing="0" w:after="0" w:afterAutospacing="0"/>
        <w:ind w:right="-240"/>
        <w:textAlignment w:val="baseline"/>
        <w:rPr>
          <w:rFonts w:ascii="Simplified Arabic" w:hAnsi="Simplified Arabic" w:cs="Simplified Arabic"/>
          <w:color w:val="000000"/>
          <w:sz w:val="28"/>
          <w:szCs w:val="28"/>
          <w:rtl/>
        </w:rPr>
      </w:pPr>
      <w:r w:rsidRPr="008847D8">
        <w:rPr>
          <w:rFonts w:ascii="Simplified Arabic" w:hAnsi="Simplified Arabic" w:cs="Simplified Arabic" w:hint="cs"/>
          <w:b/>
          <w:bCs/>
          <w:color w:val="1B1C1D"/>
          <w:sz w:val="28"/>
          <w:szCs w:val="28"/>
          <w:rtl/>
        </w:rPr>
        <w:t>زاوي، أ.</w:t>
      </w:r>
      <w:r w:rsidRPr="008847D8">
        <w:rPr>
          <w:rFonts w:ascii="Simplified Arabic" w:hAnsi="Simplified Arabic" w:cs="Simplified Arabic" w:hint="cs"/>
          <w:color w:val="1B1C1D"/>
          <w:sz w:val="28"/>
          <w:szCs w:val="28"/>
          <w:rtl/>
        </w:rPr>
        <w:t xml:space="preserve"> (2016). </w:t>
      </w:r>
      <w:r w:rsidRPr="008847D8">
        <w:rPr>
          <w:rFonts w:ascii="Simplified Arabic" w:hAnsi="Simplified Arabic" w:cs="Simplified Arabic" w:hint="cs"/>
          <w:i/>
          <w:iCs/>
          <w:color w:val="1B1C1D"/>
          <w:sz w:val="28"/>
          <w:szCs w:val="28"/>
          <w:rtl/>
        </w:rPr>
        <w:t>القيادة التحويلية وأثرها على الأداء الوظيفي</w:t>
      </w:r>
      <w:r w:rsidRPr="008847D8">
        <w:rPr>
          <w:rFonts w:ascii="Simplified Arabic" w:hAnsi="Simplified Arabic" w:cs="Simplified Arabic" w:hint="cs"/>
          <w:color w:val="1B1C1D"/>
          <w:sz w:val="28"/>
          <w:szCs w:val="28"/>
          <w:rtl/>
        </w:rPr>
        <w:t xml:space="preserve">. (كتاب). </w:t>
      </w:r>
      <w:r w:rsidRPr="008847D8">
        <w:rPr>
          <w:rFonts w:ascii="Simplified Arabic" w:hAnsi="Simplified Arabic" w:cs="Simplified Arabic" w:hint="cs"/>
          <w:color w:val="444746"/>
          <w:sz w:val="28"/>
          <w:szCs w:val="28"/>
          <w:vertAlign w:val="superscript"/>
          <w:rtl/>
        </w:rPr>
        <w:t>7</w:t>
      </w:r>
    </w:p>
    <w:p w14:paraId="36BB3893" w14:textId="77777777" w:rsidR="0099122A" w:rsidRPr="008847D8" w:rsidRDefault="0099122A" w:rsidP="00D816AB">
      <w:pPr>
        <w:pStyle w:val="ab"/>
        <w:numPr>
          <w:ilvl w:val="0"/>
          <w:numId w:val="81"/>
        </w:numPr>
        <w:bidi/>
        <w:spacing w:before="0" w:beforeAutospacing="0" w:after="0" w:afterAutospacing="0"/>
        <w:ind w:right="-240"/>
        <w:textAlignment w:val="baseline"/>
        <w:rPr>
          <w:rFonts w:ascii="Simplified Arabic" w:hAnsi="Simplified Arabic" w:cs="Simplified Arabic"/>
          <w:color w:val="000000"/>
          <w:sz w:val="28"/>
          <w:szCs w:val="28"/>
          <w:rtl/>
        </w:rPr>
      </w:pPr>
      <w:r w:rsidRPr="008847D8">
        <w:rPr>
          <w:rFonts w:ascii="Simplified Arabic" w:hAnsi="Simplified Arabic" w:cs="Simplified Arabic" w:hint="cs"/>
          <w:b/>
          <w:bCs/>
          <w:color w:val="1B1C1D"/>
          <w:sz w:val="28"/>
          <w:szCs w:val="28"/>
          <w:rtl/>
        </w:rPr>
        <w:t>السالم، مؤيد سعيد وعادل حرحوش.</w:t>
      </w:r>
      <w:r w:rsidRPr="008847D8">
        <w:rPr>
          <w:rFonts w:ascii="Simplified Arabic" w:hAnsi="Simplified Arabic" w:cs="Simplified Arabic" w:hint="cs"/>
          <w:color w:val="1B1C1D"/>
          <w:sz w:val="28"/>
          <w:szCs w:val="28"/>
          <w:rtl/>
        </w:rPr>
        <w:t xml:space="preserve"> (2000). </w:t>
      </w:r>
      <w:r w:rsidRPr="008847D8">
        <w:rPr>
          <w:rFonts w:ascii="Simplified Arabic" w:hAnsi="Simplified Arabic" w:cs="Simplified Arabic" w:hint="cs"/>
          <w:i/>
          <w:iCs/>
          <w:color w:val="1B1C1D"/>
          <w:sz w:val="28"/>
          <w:szCs w:val="28"/>
          <w:rtl/>
        </w:rPr>
        <w:t>إدارة الموارد البشرية</w:t>
      </w:r>
      <w:r w:rsidRPr="008847D8">
        <w:rPr>
          <w:rFonts w:ascii="Simplified Arabic" w:hAnsi="Simplified Arabic" w:cs="Simplified Arabic" w:hint="cs"/>
          <w:color w:val="1B1C1D"/>
          <w:sz w:val="28"/>
          <w:szCs w:val="28"/>
          <w:rtl/>
        </w:rPr>
        <w:t xml:space="preserve">. جامعة بغداد. </w:t>
      </w:r>
      <w:r w:rsidRPr="008847D8">
        <w:rPr>
          <w:rFonts w:ascii="Simplified Arabic" w:hAnsi="Simplified Arabic" w:cs="Simplified Arabic" w:hint="cs"/>
          <w:color w:val="444746"/>
          <w:sz w:val="28"/>
          <w:szCs w:val="28"/>
          <w:vertAlign w:val="superscript"/>
          <w:rtl/>
        </w:rPr>
        <w:t>1</w:t>
      </w:r>
    </w:p>
    <w:p w14:paraId="4776313A" w14:textId="77777777" w:rsidR="0099122A" w:rsidRPr="008847D8" w:rsidRDefault="0099122A" w:rsidP="00D816AB">
      <w:pPr>
        <w:pStyle w:val="ab"/>
        <w:numPr>
          <w:ilvl w:val="0"/>
          <w:numId w:val="81"/>
        </w:numPr>
        <w:bidi/>
        <w:spacing w:before="0" w:beforeAutospacing="0" w:after="0" w:afterAutospacing="0"/>
        <w:ind w:right="-240"/>
        <w:textAlignment w:val="baseline"/>
        <w:rPr>
          <w:rFonts w:ascii="Simplified Arabic" w:hAnsi="Simplified Arabic" w:cs="Simplified Arabic"/>
          <w:color w:val="000000"/>
          <w:sz w:val="28"/>
          <w:szCs w:val="28"/>
          <w:rtl/>
        </w:rPr>
      </w:pPr>
      <w:r w:rsidRPr="008847D8">
        <w:rPr>
          <w:rFonts w:ascii="Simplified Arabic" w:hAnsi="Simplified Arabic" w:cs="Simplified Arabic" w:hint="cs"/>
          <w:b/>
          <w:bCs/>
          <w:color w:val="1B1C1D"/>
          <w:sz w:val="28"/>
          <w:szCs w:val="28"/>
          <w:rtl/>
        </w:rPr>
        <w:t>السامرائي، فيصل يونس محمد.</w:t>
      </w:r>
      <w:r w:rsidRPr="008847D8">
        <w:rPr>
          <w:rFonts w:ascii="Simplified Arabic" w:hAnsi="Simplified Arabic" w:cs="Simplified Arabic" w:hint="cs"/>
          <w:color w:val="1B1C1D"/>
          <w:sz w:val="28"/>
          <w:szCs w:val="28"/>
          <w:rtl/>
        </w:rPr>
        <w:t xml:space="preserve"> (2002). </w:t>
      </w:r>
      <w:r w:rsidRPr="008847D8">
        <w:rPr>
          <w:rFonts w:ascii="Simplified Arabic" w:hAnsi="Simplified Arabic" w:cs="Simplified Arabic" w:hint="cs"/>
          <w:i/>
          <w:iCs/>
          <w:color w:val="1B1C1D"/>
          <w:sz w:val="28"/>
          <w:szCs w:val="28"/>
          <w:rtl/>
        </w:rPr>
        <w:t>المعوّقات الإدارية والفنية للجامعات العراقية في علاقتها مع وزارة التعليم العالي والبحث العلمي</w:t>
      </w:r>
      <w:r w:rsidRPr="008847D8">
        <w:rPr>
          <w:rFonts w:ascii="Simplified Arabic" w:hAnsi="Simplified Arabic" w:cs="Simplified Arabic" w:hint="cs"/>
          <w:color w:val="1B1C1D"/>
          <w:sz w:val="28"/>
          <w:szCs w:val="28"/>
          <w:rtl/>
        </w:rPr>
        <w:t xml:space="preserve">. رسالة ماجستير غير منشورة، كلية التربية ابن رشد، جامعة بغداد. </w:t>
      </w:r>
      <w:r w:rsidRPr="008847D8">
        <w:rPr>
          <w:rFonts w:ascii="Simplified Arabic" w:hAnsi="Simplified Arabic" w:cs="Simplified Arabic" w:hint="cs"/>
          <w:color w:val="444746"/>
          <w:sz w:val="28"/>
          <w:szCs w:val="28"/>
          <w:vertAlign w:val="superscript"/>
          <w:rtl/>
        </w:rPr>
        <w:t>1</w:t>
      </w:r>
    </w:p>
    <w:p w14:paraId="1C4B560A" w14:textId="77777777" w:rsidR="0099122A" w:rsidRPr="008847D8" w:rsidRDefault="0099122A" w:rsidP="00D816AB">
      <w:pPr>
        <w:pStyle w:val="ab"/>
        <w:numPr>
          <w:ilvl w:val="0"/>
          <w:numId w:val="81"/>
        </w:numPr>
        <w:bidi/>
        <w:spacing w:before="0" w:beforeAutospacing="0" w:after="0" w:afterAutospacing="0"/>
        <w:ind w:right="-240"/>
        <w:textAlignment w:val="baseline"/>
        <w:rPr>
          <w:rFonts w:ascii="Simplified Arabic" w:hAnsi="Simplified Arabic" w:cs="Simplified Arabic"/>
          <w:color w:val="000000"/>
          <w:sz w:val="28"/>
          <w:szCs w:val="28"/>
          <w:rtl/>
        </w:rPr>
      </w:pPr>
      <w:r w:rsidRPr="008847D8">
        <w:rPr>
          <w:rFonts w:ascii="Simplified Arabic" w:hAnsi="Simplified Arabic" w:cs="Simplified Arabic" w:hint="cs"/>
          <w:b/>
          <w:bCs/>
          <w:color w:val="1B1C1D"/>
          <w:sz w:val="28"/>
          <w:szCs w:val="28"/>
          <w:rtl/>
        </w:rPr>
        <w:t>السماك، محمد أزهر وآخرون.</w:t>
      </w:r>
      <w:r w:rsidRPr="008847D8">
        <w:rPr>
          <w:rFonts w:ascii="Simplified Arabic" w:hAnsi="Simplified Arabic" w:cs="Simplified Arabic" w:hint="cs"/>
          <w:color w:val="1B1C1D"/>
          <w:sz w:val="28"/>
          <w:szCs w:val="28"/>
          <w:rtl/>
        </w:rPr>
        <w:t xml:space="preserve"> (2000). </w:t>
      </w:r>
      <w:r w:rsidRPr="008847D8">
        <w:rPr>
          <w:rFonts w:ascii="Simplified Arabic" w:hAnsi="Simplified Arabic" w:cs="Simplified Arabic" w:hint="cs"/>
          <w:i/>
          <w:iCs/>
          <w:color w:val="1B1C1D"/>
          <w:sz w:val="28"/>
          <w:szCs w:val="28"/>
          <w:rtl/>
        </w:rPr>
        <w:t>أصول البحث العلمي</w:t>
      </w:r>
      <w:r w:rsidRPr="008847D8">
        <w:rPr>
          <w:rFonts w:ascii="Simplified Arabic" w:hAnsi="Simplified Arabic" w:cs="Simplified Arabic" w:hint="cs"/>
          <w:color w:val="1B1C1D"/>
          <w:sz w:val="28"/>
          <w:szCs w:val="28"/>
          <w:rtl/>
        </w:rPr>
        <w:t xml:space="preserve">. مطبعة جامعة الموصل، الطبعة الأولى، العراق. </w:t>
      </w:r>
      <w:r w:rsidRPr="008847D8">
        <w:rPr>
          <w:rFonts w:ascii="Simplified Arabic" w:hAnsi="Simplified Arabic" w:cs="Simplified Arabic" w:hint="cs"/>
          <w:color w:val="444746"/>
          <w:sz w:val="28"/>
          <w:szCs w:val="28"/>
          <w:vertAlign w:val="superscript"/>
          <w:rtl/>
        </w:rPr>
        <w:t>1</w:t>
      </w:r>
    </w:p>
    <w:p w14:paraId="11307A8D" w14:textId="77777777" w:rsidR="0099122A" w:rsidRPr="008847D8" w:rsidRDefault="0099122A" w:rsidP="00D816AB">
      <w:pPr>
        <w:pStyle w:val="ab"/>
        <w:numPr>
          <w:ilvl w:val="0"/>
          <w:numId w:val="81"/>
        </w:numPr>
        <w:bidi/>
        <w:spacing w:before="0" w:beforeAutospacing="0" w:after="0" w:afterAutospacing="0"/>
        <w:ind w:right="-240"/>
        <w:textAlignment w:val="baseline"/>
        <w:rPr>
          <w:rFonts w:ascii="Simplified Arabic" w:hAnsi="Simplified Arabic" w:cs="Simplified Arabic"/>
          <w:color w:val="000000"/>
          <w:sz w:val="28"/>
          <w:szCs w:val="28"/>
          <w:rtl/>
        </w:rPr>
      </w:pPr>
      <w:r w:rsidRPr="008847D8">
        <w:rPr>
          <w:rFonts w:ascii="Simplified Arabic" w:hAnsi="Simplified Arabic" w:cs="Simplified Arabic" w:hint="cs"/>
          <w:b/>
          <w:bCs/>
          <w:color w:val="1B1C1D"/>
          <w:sz w:val="28"/>
          <w:szCs w:val="28"/>
          <w:rtl/>
        </w:rPr>
        <w:t>شمس الدين، عبد الله شمس الدين.</w:t>
      </w:r>
      <w:r w:rsidRPr="008847D8">
        <w:rPr>
          <w:rFonts w:ascii="Simplified Arabic" w:hAnsi="Simplified Arabic" w:cs="Simplified Arabic" w:hint="cs"/>
          <w:color w:val="1B1C1D"/>
          <w:sz w:val="28"/>
          <w:szCs w:val="28"/>
          <w:rtl/>
        </w:rPr>
        <w:t xml:space="preserve"> (2005). </w:t>
      </w:r>
      <w:r w:rsidRPr="008847D8">
        <w:rPr>
          <w:rFonts w:ascii="Simplified Arabic" w:hAnsi="Simplified Arabic" w:cs="Simplified Arabic" w:hint="cs"/>
          <w:i/>
          <w:iCs/>
          <w:color w:val="1B1C1D"/>
          <w:sz w:val="28"/>
          <w:szCs w:val="28"/>
          <w:rtl/>
        </w:rPr>
        <w:t>مدخل في نظرية تحليل المشكلات واتخاذ القرارات الإدارية</w:t>
      </w:r>
      <w:r w:rsidRPr="008847D8">
        <w:rPr>
          <w:rFonts w:ascii="Simplified Arabic" w:hAnsi="Simplified Arabic" w:cs="Simplified Arabic" w:hint="cs"/>
          <w:color w:val="1B1C1D"/>
          <w:sz w:val="28"/>
          <w:szCs w:val="28"/>
          <w:rtl/>
        </w:rPr>
        <w:t xml:space="preserve">. مركز تطوير الإدارة الإنتاجية، الجمهورية العربية السورية. </w:t>
      </w:r>
      <w:r w:rsidRPr="008847D8">
        <w:rPr>
          <w:rFonts w:ascii="Simplified Arabic" w:hAnsi="Simplified Arabic" w:cs="Simplified Arabic" w:hint="cs"/>
          <w:color w:val="444746"/>
          <w:sz w:val="28"/>
          <w:szCs w:val="28"/>
          <w:vertAlign w:val="superscript"/>
          <w:rtl/>
        </w:rPr>
        <w:t>1</w:t>
      </w:r>
    </w:p>
    <w:p w14:paraId="0BDA408D" w14:textId="77777777" w:rsidR="0099122A" w:rsidRPr="008847D8" w:rsidRDefault="0099122A" w:rsidP="00D816AB">
      <w:pPr>
        <w:pStyle w:val="ab"/>
        <w:numPr>
          <w:ilvl w:val="0"/>
          <w:numId w:val="81"/>
        </w:numPr>
        <w:bidi/>
        <w:spacing w:before="0" w:beforeAutospacing="0" w:after="0" w:afterAutospacing="0"/>
        <w:ind w:right="-240"/>
        <w:textAlignment w:val="baseline"/>
        <w:rPr>
          <w:rFonts w:ascii="Simplified Arabic" w:hAnsi="Simplified Arabic" w:cs="Simplified Arabic"/>
          <w:color w:val="000000"/>
          <w:sz w:val="28"/>
          <w:szCs w:val="28"/>
          <w:rtl/>
        </w:rPr>
      </w:pPr>
      <w:r w:rsidRPr="008847D8">
        <w:rPr>
          <w:rFonts w:ascii="Simplified Arabic" w:hAnsi="Simplified Arabic" w:cs="Simplified Arabic" w:hint="cs"/>
          <w:b/>
          <w:bCs/>
          <w:color w:val="1B1C1D"/>
          <w:sz w:val="28"/>
          <w:szCs w:val="28"/>
          <w:rtl/>
        </w:rPr>
        <w:t>الشماع، خليل محمد.</w:t>
      </w:r>
      <w:r w:rsidRPr="008847D8">
        <w:rPr>
          <w:rFonts w:ascii="Simplified Arabic" w:hAnsi="Simplified Arabic" w:cs="Simplified Arabic" w:hint="cs"/>
          <w:color w:val="1B1C1D"/>
          <w:sz w:val="28"/>
          <w:szCs w:val="28"/>
          <w:rtl/>
        </w:rPr>
        <w:t xml:space="preserve"> (1991). </w:t>
      </w:r>
      <w:r w:rsidRPr="008847D8">
        <w:rPr>
          <w:rFonts w:ascii="Simplified Arabic" w:hAnsi="Simplified Arabic" w:cs="Simplified Arabic" w:hint="cs"/>
          <w:i/>
          <w:iCs/>
          <w:color w:val="1B1C1D"/>
          <w:sz w:val="28"/>
          <w:szCs w:val="28"/>
          <w:rtl/>
        </w:rPr>
        <w:t>مبادئ الإدارة مع التركيز على إدارة الأعمال</w:t>
      </w:r>
      <w:r w:rsidRPr="008847D8">
        <w:rPr>
          <w:rFonts w:ascii="Simplified Arabic" w:hAnsi="Simplified Arabic" w:cs="Simplified Arabic" w:hint="cs"/>
          <w:color w:val="1B1C1D"/>
          <w:sz w:val="28"/>
          <w:szCs w:val="28"/>
          <w:rtl/>
        </w:rPr>
        <w:t xml:space="preserve">. جامعة بغداد. </w:t>
      </w:r>
      <w:r w:rsidRPr="008847D8">
        <w:rPr>
          <w:rFonts w:ascii="Simplified Arabic" w:hAnsi="Simplified Arabic" w:cs="Simplified Arabic" w:hint="cs"/>
          <w:color w:val="444746"/>
          <w:sz w:val="28"/>
          <w:szCs w:val="28"/>
          <w:vertAlign w:val="superscript"/>
          <w:rtl/>
        </w:rPr>
        <w:t>1</w:t>
      </w:r>
    </w:p>
    <w:p w14:paraId="4EEB2615" w14:textId="77777777" w:rsidR="0099122A" w:rsidRPr="008847D8" w:rsidRDefault="0099122A" w:rsidP="00D816AB">
      <w:pPr>
        <w:pStyle w:val="ab"/>
        <w:numPr>
          <w:ilvl w:val="0"/>
          <w:numId w:val="81"/>
        </w:numPr>
        <w:bidi/>
        <w:spacing w:before="0" w:beforeAutospacing="0" w:after="0" w:afterAutospacing="0"/>
        <w:ind w:right="-240"/>
        <w:textAlignment w:val="baseline"/>
        <w:rPr>
          <w:rFonts w:ascii="Simplified Arabic" w:hAnsi="Simplified Arabic" w:cs="Simplified Arabic"/>
          <w:color w:val="000000"/>
          <w:sz w:val="28"/>
          <w:szCs w:val="28"/>
          <w:rtl/>
        </w:rPr>
      </w:pPr>
      <w:r w:rsidRPr="008847D8">
        <w:rPr>
          <w:rFonts w:ascii="Simplified Arabic" w:hAnsi="Simplified Arabic" w:cs="Simplified Arabic" w:hint="cs"/>
          <w:b/>
          <w:bCs/>
          <w:color w:val="1B1C1D"/>
          <w:sz w:val="28"/>
          <w:szCs w:val="28"/>
          <w:rtl/>
        </w:rPr>
        <w:t>الصفّار، فاضل.</w:t>
      </w:r>
      <w:r w:rsidRPr="008847D8">
        <w:rPr>
          <w:rFonts w:ascii="Simplified Arabic" w:hAnsi="Simplified Arabic" w:cs="Simplified Arabic" w:hint="cs"/>
          <w:color w:val="1B1C1D"/>
          <w:sz w:val="28"/>
          <w:szCs w:val="28"/>
          <w:rtl/>
        </w:rPr>
        <w:t xml:space="preserve"> (2002). </w:t>
      </w:r>
      <w:r w:rsidRPr="008847D8">
        <w:rPr>
          <w:rFonts w:ascii="Simplified Arabic" w:hAnsi="Simplified Arabic" w:cs="Simplified Arabic" w:hint="cs"/>
          <w:i/>
          <w:iCs/>
          <w:color w:val="1B1C1D"/>
          <w:sz w:val="28"/>
          <w:szCs w:val="28"/>
          <w:rtl/>
        </w:rPr>
        <w:t>إدارة المؤسسات من التأهيل إلى القيادة</w:t>
      </w:r>
      <w:r w:rsidRPr="008847D8">
        <w:rPr>
          <w:rFonts w:ascii="Simplified Arabic" w:hAnsi="Simplified Arabic" w:cs="Simplified Arabic" w:hint="cs"/>
          <w:color w:val="1B1C1D"/>
          <w:sz w:val="28"/>
          <w:szCs w:val="28"/>
          <w:rtl/>
        </w:rPr>
        <w:t xml:space="preserve">. دار العلوم للتدقيق والطباعة والنشر والتوزيع، الطبعة الأولى، بيروت، لبنان. </w:t>
      </w:r>
      <w:r w:rsidRPr="008847D8">
        <w:rPr>
          <w:rFonts w:ascii="Simplified Arabic" w:hAnsi="Simplified Arabic" w:cs="Simplified Arabic" w:hint="cs"/>
          <w:color w:val="444746"/>
          <w:sz w:val="28"/>
          <w:szCs w:val="28"/>
          <w:vertAlign w:val="superscript"/>
          <w:rtl/>
        </w:rPr>
        <w:t>1</w:t>
      </w:r>
    </w:p>
    <w:p w14:paraId="2E20CAB2" w14:textId="77777777" w:rsidR="0099122A" w:rsidRPr="008847D8" w:rsidRDefault="0099122A" w:rsidP="00D816AB">
      <w:pPr>
        <w:pStyle w:val="ab"/>
        <w:numPr>
          <w:ilvl w:val="0"/>
          <w:numId w:val="81"/>
        </w:numPr>
        <w:bidi/>
        <w:spacing w:before="0" w:beforeAutospacing="0" w:after="0" w:afterAutospacing="0"/>
        <w:ind w:right="-240"/>
        <w:textAlignment w:val="baseline"/>
        <w:rPr>
          <w:rFonts w:ascii="Simplified Arabic" w:hAnsi="Simplified Arabic" w:cs="Simplified Arabic"/>
          <w:color w:val="000000"/>
          <w:sz w:val="28"/>
          <w:szCs w:val="28"/>
          <w:rtl/>
        </w:rPr>
      </w:pPr>
      <w:r w:rsidRPr="008847D8">
        <w:rPr>
          <w:rFonts w:ascii="Simplified Arabic" w:hAnsi="Simplified Arabic" w:cs="Simplified Arabic" w:hint="cs"/>
          <w:b/>
          <w:bCs/>
          <w:color w:val="1B1C1D"/>
          <w:sz w:val="28"/>
          <w:szCs w:val="28"/>
          <w:rtl/>
        </w:rPr>
        <w:t>كريدي، ياسين عبد الصمد.</w:t>
      </w:r>
      <w:r w:rsidRPr="008847D8">
        <w:rPr>
          <w:rFonts w:ascii="Simplified Arabic" w:hAnsi="Simplified Arabic" w:cs="Simplified Arabic" w:hint="cs"/>
          <w:color w:val="1B1C1D"/>
          <w:sz w:val="28"/>
          <w:szCs w:val="28"/>
          <w:rtl/>
        </w:rPr>
        <w:t xml:space="preserve"> (2005). </w:t>
      </w:r>
      <w:r w:rsidRPr="008847D8">
        <w:rPr>
          <w:rFonts w:ascii="Simplified Arabic" w:hAnsi="Simplified Arabic" w:cs="Simplified Arabic" w:hint="cs"/>
          <w:i/>
          <w:iCs/>
          <w:color w:val="1B1C1D"/>
          <w:sz w:val="28"/>
          <w:szCs w:val="28"/>
          <w:rtl/>
        </w:rPr>
        <w:t>السلوك الإداري</w:t>
      </w:r>
      <w:r w:rsidRPr="008847D8">
        <w:rPr>
          <w:rFonts w:ascii="Simplified Arabic" w:hAnsi="Simplified Arabic" w:cs="Simplified Arabic" w:hint="cs"/>
          <w:color w:val="1B1C1D"/>
          <w:sz w:val="28"/>
          <w:szCs w:val="28"/>
          <w:rtl/>
        </w:rPr>
        <w:t xml:space="preserve">. جامعة البصرة، العراق. </w:t>
      </w:r>
      <w:r w:rsidRPr="008847D8">
        <w:rPr>
          <w:rFonts w:ascii="Simplified Arabic" w:hAnsi="Simplified Arabic" w:cs="Simplified Arabic" w:hint="cs"/>
          <w:color w:val="444746"/>
          <w:sz w:val="28"/>
          <w:szCs w:val="28"/>
          <w:vertAlign w:val="superscript"/>
          <w:rtl/>
        </w:rPr>
        <w:t>1</w:t>
      </w:r>
    </w:p>
    <w:p w14:paraId="3B0CEB0D" w14:textId="77777777" w:rsidR="0099122A" w:rsidRPr="008847D8" w:rsidRDefault="0099122A" w:rsidP="00D816AB">
      <w:pPr>
        <w:pStyle w:val="ab"/>
        <w:numPr>
          <w:ilvl w:val="0"/>
          <w:numId w:val="81"/>
        </w:numPr>
        <w:bidi/>
        <w:spacing w:before="0" w:beforeAutospacing="0" w:after="0" w:afterAutospacing="0"/>
        <w:ind w:right="-240"/>
        <w:textAlignment w:val="baseline"/>
        <w:rPr>
          <w:rFonts w:ascii="Simplified Arabic" w:hAnsi="Simplified Arabic" w:cs="Simplified Arabic"/>
          <w:color w:val="000000"/>
          <w:sz w:val="28"/>
          <w:szCs w:val="28"/>
          <w:rtl/>
        </w:rPr>
      </w:pPr>
      <w:r w:rsidRPr="008847D8">
        <w:rPr>
          <w:rFonts w:ascii="Simplified Arabic" w:hAnsi="Simplified Arabic" w:cs="Simplified Arabic" w:hint="cs"/>
          <w:b/>
          <w:bCs/>
          <w:color w:val="1B1C1D"/>
          <w:sz w:val="28"/>
          <w:szCs w:val="28"/>
          <w:rtl/>
        </w:rPr>
        <w:t>المروان، ن.، ابوخشبه، أ.، السعد، ن.</w:t>
      </w:r>
      <w:r w:rsidRPr="008847D8">
        <w:rPr>
          <w:rFonts w:ascii="Simplified Arabic" w:hAnsi="Simplified Arabic" w:cs="Simplified Arabic" w:hint="cs"/>
          <w:color w:val="1B1C1D"/>
          <w:sz w:val="28"/>
          <w:szCs w:val="28"/>
          <w:rtl/>
        </w:rPr>
        <w:t xml:space="preserve"> (2021). دور الحوكمة في مكافحة الفساد المالي في وحدات القطاع العام في المملكة العربية السعودية "دراسة ميدانية". </w:t>
      </w:r>
      <w:r w:rsidRPr="008847D8">
        <w:rPr>
          <w:rFonts w:ascii="Simplified Arabic" w:hAnsi="Simplified Arabic" w:cs="Simplified Arabic" w:hint="cs"/>
          <w:i/>
          <w:iCs/>
          <w:color w:val="1B1C1D"/>
          <w:sz w:val="28"/>
          <w:szCs w:val="28"/>
        </w:rPr>
        <w:t>EKB Journal Management System</w:t>
      </w:r>
      <w:r w:rsidRPr="008847D8">
        <w:rPr>
          <w:rFonts w:ascii="Simplified Arabic" w:hAnsi="Simplified Arabic" w:cs="Simplified Arabic" w:hint="cs"/>
          <w:color w:val="1B1C1D"/>
          <w:sz w:val="28"/>
          <w:szCs w:val="28"/>
          <w:rtl/>
        </w:rPr>
        <w:t xml:space="preserve">, 5(19), 125–190. </w:t>
      </w:r>
      <w:r w:rsidRPr="008847D8">
        <w:rPr>
          <w:rFonts w:ascii="Simplified Arabic" w:hAnsi="Simplified Arabic" w:cs="Simplified Arabic" w:hint="cs"/>
          <w:color w:val="1B1C1D"/>
          <w:sz w:val="28"/>
          <w:szCs w:val="28"/>
        </w:rPr>
        <w:t>doi: 10.21608/ajahs.2021.182275</w:t>
      </w:r>
      <w:r w:rsidRPr="008847D8">
        <w:rPr>
          <w:rFonts w:ascii="Simplified Arabic" w:hAnsi="Simplified Arabic" w:cs="Simplified Arabic" w:hint="cs"/>
          <w:color w:val="1B1C1D"/>
          <w:sz w:val="28"/>
          <w:szCs w:val="28"/>
          <w:rtl/>
        </w:rPr>
        <w:t xml:space="preserve">. </w:t>
      </w:r>
      <w:r w:rsidRPr="008847D8">
        <w:rPr>
          <w:rFonts w:ascii="Simplified Arabic" w:hAnsi="Simplified Arabic" w:cs="Simplified Arabic" w:hint="cs"/>
          <w:color w:val="444746"/>
          <w:sz w:val="28"/>
          <w:szCs w:val="28"/>
          <w:vertAlign w:val="superscript"/>
          <w:rtl/>
        </w:rPr>
        <w:t>9</w:t>
      </w:r>
    </w:p>
    <w:p w14:paraId="79A22A23" w14:textId="77777777" w:rsidR="0099122A" w:rsidRPr="008847D8" w:rsidRDefault="0099122A" w:rsidP="00D816AB">
      <w:pPr>
        <w:pStyle w:val="ab"/>
        <w:numPr>
          <w:ilvl w:val="0"/>
          <w:numId w:val="81"/>
        </w:numPr>
        <w:bidi/>
        <w:spacing w:before="0" w:beforeAutospacing="0" w:after="0" w:afterAutospacing="0"/>
        <w:ind w:right="-240"/>
        <w:textAlignment w:val="baseline"/>
        <w:rPr>
          <w:rFonts w:ascii="Simplified Arabic" w:hAnsi="Simplified Arabic" w:cs="Simplified Arabic"/>
          <w:color w:val="000000"/>
          <w:sz w:val="28"/>
          <w:szCs w:val="28"/>
          <w:rtl/>
        </w:rPr>
      </w:pPr>
      <w:r w:rsidRPr="008847D8">
        <w:rPr>
          <w:rFonts w:ascii="Simplified Arabic" w:hAnsi="Simplified Arabic" w:cs="Simplified Arabic" w:hint="cs"/>
          <w:b/>
          <w:bCs/>
          <w:color w:val="1B1C1D"/>
          <w:sz w:val="28"/>
          <w:szCs w:val="28"/>
          <w:rtl/>
        </w:rPr>
        <w:t>الياس، مي فيصل.</w:t>
      </w:r>
      <w:r w:rsidRPr="008847D8">
        <w:rPr>
          <w:rFonts w:ascii="Simplified Arabic" w:hAnsi="Simplified Arabic" w:cs="Simplified Arabic" w:hint="cs"/>
          <w:color w:val="1B1C1D"/>
          <w:sz w:val="28"/>
          <w:szCs w:val="28"/>
          <w:rtl/>
        </w:rPr>
        <w:t xml:space="preserve"> (2011). </w:t>
      </w:r>
      <w:r w:rsidRPr="008847D8">
        <w:rPr>
          <w:rFonts w:ascii="Simplified Arabic" w:hAnsi="Simplified Arabic" w:cs="Simplified Arabic" w:hint="cs"/>
          <w:i/>
          <w:iCs/>
          <w:color w:val="1B1C1D"/>
          <w:sz w:val="28"/>
          <w:szCs w:val="28"/>
          <w:rtl/>
        </w:rPr>
        <w:t>المشكلات الإدارية التي تواجه شعب الدراسات العليا في كليات جامعة بغداد وسبل معالجتها</w:t>
      </w:r>
      <w:r w:rsidRPr="008847D8">
        <w:rPr>
          <w:rFonts w:ascii="Simplified Arabic" w:hAnsi="Simplified Arabic" w:cs="Simplified Arabic" w:hint="cs"/>
          <w:color w:val="1B1C1D"/>
          <w:sz w:val="28"/>
          <w:szCs w:val="28"/>
          <w:rtl/>
        </w:rPr>
        <w:t xml:space="preserve">. رسالة ماجستير غير منشورة، كلية التربية ابن الهيثم، جامعة بغداد. </w:t>
      </w:r>
      <w:r w:rsidRPr="008847D8">
        <w:rPr>
          <w:rFonts w:ascii="Simplified Arabic" w:hAnsi="Simplified Arabic" w:cs="Simplified Arabic" w:hint="cs"/>
          <w:color w:val="444746"/>
          <w:sz w:val="28"/>
          <w:szCs w:val="28"/>
          <w:vertAlign w:val="superscript"/>
          <w:rtl/>
        </w:rPr>
        <w:t>1</w:t>
      </w:r>
    </w:p>
    <w:p w14:paraId="5D376771" w14:textId="77777777" w:rsidR="0099122A" w:rsidRPr="008847D8" w:rsidRDefault="0099122A" w:rsidP="00D816AB">
      <w:pPr>
        <w:pStyle w:val="ab"/>
        <w:numPr>
          <w:ilvl w:val="0"/>
          <w:numId w:val="81"/>
        </w:numPr>
        <w:bidi/>
        <w:spacing w:before="0" w:beforeAutospacing="0" w:after="0" w:afterAutospacing="0"/>
        <w:ind w:right="-240"/>
        <w:textAlignment w:val="baseline"/>
        <w:rPr>
          <w:rFonts w:ascii="Simplified Arabic" w:hAnsi="Simplified Arabic" w:cs="Simplified Arabic"/>
          <w:color w:val="000000"/>
          <w:sz w:val="28"/>
          <w:szCs w:val="28"/>
          <w:rtl/>
        </w:rPr>
      </w:pPr>
      <w:r w:rsidRPr="008847D8">
        <w:rPr>
          <w:rFonts w:ascii="Simplified Arabic" w:hAnsi="Simplified Arabic" w:cs="Simplified Arabic" w:hint="cs"/>
          <w:b/>
          <w:bCs/>
          <w:color w:val="1B1C1D"/>
          <w:sz w:val="28"/>
          <w:szCs w:val="28"/>
          <w:rtl/>
        </w:rPr>
        <w:t>الهيئة العامة للمنشآت الصغيرة والمتوسطة (منشآت).</w:t>
      </w:r>
      <w:r w:rsidRPr="008847D8">
        <w:rPr>
          <w:rFonts w:ascii="Simplified Arabic" w:hAnsi="Simplified Arabic" w:cs="Simplified Arabic" w:hint="cs"/>
          <w:color w:val="1B1C1D"/>
          <w:sz w:val="28"/>
          <w:szCs w:val="28"/>
          <w:rtl/>
        </w:rPr>
        <w:t xml:space="preserve"> (2023). </w:t>
      </w:r>
      <w:r w:rsidRPr="008847D8">
        <w:rPr>
          <w:rFonts w:ascii="Simplified Arabic" w:hAnsi="Simplified Arabic" w:cs="Simplified Arabic" w:hint="cs"/>
          <w:i/>
          <w:iCs/>
          <w:color w:val="1B1C1D"/>
          <w:sz w:val="28"/>
          <w:szCs w:val="28"/>
          <w:rtl/>
        </w:rPr>
        <w:t>التقرير السنوي عن المنشآت الصغيرة والمتوسطة في المملكة العربية السعودية</w:t>
      </w:r>
      <w:r w:rsidRPr="008847D8">
        <w:rPr>
          <w:rFonts w:ascii="Simplified Arabic" w:hAnsi="Simplified Arabic" w:cs="Simplified Arabic" w:hint="cs"/>
          <w:color w:val="1B1C1D"/>
          <w:sz w:val="28"/>
          <w:szCs w:val="28"/>
          <w:rtl/>
        </w:rPr>
        <w:t xml:space="preserve">. </w:t>
      </w:r>
      <w:r w:rsidRPr="008847D8">
        <w:rPr>
          <w:rFonts w:ascii="Simplified Arabic" w:hAnsi="Simplified Arabic" w:cs="Simplified Arabic" w:hint="cs"/>
          <w:color w:val="444746"/>
          <w:sz w:val="28"/>
          <w:szCs w:val="28"/>
          <w:vertAlign w:val="superscript"/>
          <w:rtl/>
        </w:rPr>
        <w:t>1</w:t>
      </w:r>
    </w:p>
    <w:p w14:paraId="31883517" w14:textId="77777777" w:rsidR="0099122A" w:rsidRPr="008847D8" w:rsidRDefault="0099122A" w:rsidP="00D816AB">
      <w:pPr>
        <w:pStyle w:val="ab"/>
        <w:numPr>
          <w:ilvl w:val="0"/>
          <w:numId w:val="81"/>
        </w:numPr>
        <w:bidi/>
        <w:spacing w:before="0" w:beforeAutospacing="0" w:after="0" w:afterAutospacing="0"/>
        <w:ind w:right="-240"/>
        <w:textAlignment w:val="baseline"/>
        <w:rPr>
          <w:rFonts w:ascii="Simplified Arabic" w:hAnsi="Simplified Arabic" w:cs="Simplified Arabic"/>
          <w:color w:val="000000"/>
          <w:sz w:val="28"/>
          <w:szCs w:val="28"/>
          <w:rtl/>
        </w:rPr>
      </w:pPr>
      <w:r w:rsidRPr="008847D8">
        <w:rPr>
          <w:rFonts w:ascii="Simplified Arabic" w:hAnsi="Simplified Arabic" w:cs="Simplified Arabic" w:hint="cs"/>
          <w:b/>
          <w:bCs/>
          <w:color w:val="1B1C1D"/>
          <w:sz w:val="28"/>
          <w:szCs w:val="28"/>
          <w:rtl/>
        </w:rPr>
        <w:t>وكالة الأنباء السعودية.</w:t>
      </w:r>
      <w:r w:rsidRPr="008847D8">
        <w:rPr>
          <w:rFonts w:ascii="Simplified Arabic" w:hAnsi="Simplified Arabic" w:cs="Simplified Arabic" w:hint="cs"/>
          <w:color w:val="1B1C1D"/>
          <w:sz w:val="28"/>
          <w:szCs w:val="28"/>
          <w:rtl/>
        </w:rPr>
        <w:t xml:space="preserve"> (2018). </w:t>
      </w:r>
      <w:r w:rsidRPr="008847D8">
        <w:rPr>
          <w:rFonts w:ascii="Simplified Arabic" w:hAnsi="Simplified Arabic" w:cs="Simplified Arabic" w:hint="cs"/>
          <w:i/>
          <w:iCs/>
          <w:color w:val="1B1C1D"/>
          <w:sz w:val="28"/>
          <w:szCs w:val="28"/>
          <w:rtl/>
        </w:rPr>
        <w:t>"الشورى" يوافق على نظام حماية المبلغين والشهود والخبراء والضحايا</w:t>
      </w:r>
      <w:r w:rsidRPr="008847D8">
        <w:rPr>
          <w:rFonts w:ascii="Simplified Arabic" w:hAnsi="Simplified Arabic" w:cs="Simplified Arabic" w:hint="cs"/>
          <w:color w:val="1B1C1D"/>
          <w:sz w:val="28"/>
          <w:szCs w:val="28"/>
          <w:rtl/>
        </w:rPr>
        <w:t xml:space="preserve">. (6 نوفمبر 2018). </w:t>
      </w:r>
      <w:r w:rsidRPr="008847D8">
        <w:rPr>
          <w:rFonts w:ascii="Simplified Arabic" w:hAnsi="Simplified Arabic" w:cs="Simplified Arabic" w:hint="cs"/>
          <w:color w:val="444746"/>
          <w:sz w:val="28"/>
          <w:szCs w:val="28"/>
          <w:vertAlign w:val="superscript"/>
          <w:rtl/>
        </w:rPr>
        <w:t>9</w:t>
      </w:r>
    </w:p>
    <w:p w14:paraId="5169816E" w14:textId="77777777" w:rsidR="0099122A" w:rsidRPr="008847D8" w:rsidRDefault="0099122A" w:rsidP="00D816AB">
      <w:pPr>
        <w:pStyle w:val="ab"/>
        <w:numPr>
          <w:ilvl w:val="0"/>
          <w:numId w:val="81"/>
        </w:numPr>
        <w:bidi/>
        <w:spacing w:before="0" w:beforeAutospacing="0" w:after="0" w:afterAutospacing="0"/>
        <w:ind w:right="-240"/>
        <w:textAlignment w:val="baseline"/>
        <w:rPr>
          <w:rFonts w:ascii="Simplified Arabic" w:hAnsi="Simplified Arabic" w:cs="Simplified Arabic"/>
          <w:color w:val="000000"/>
          <w:sz w:val="28"/>
          <w:szCs w:val="28"/>
          <w:rtl/>
        </w:rPr>
      </w:pPr>
      <w:r w:rsidRPr="008847D8">
        <w:rPr>
          <w:rFonts w:ascii="Simplified Arabic" w:hAnsi="Simplified Arabic" w:cs="Simplified Arabic" w:hint="cs"/>
          <w:b/>
          <w:bCs/>
          <w:color w:val="1B1C1D"/>
          <w:sz w:val="28"/>
          <w:szCs w:val="28"/>
          <w:rtl/>
        </w:rPr>
        <w:t>وزارة الموارد البشرية والتنمية الاجتماعية.</w:t>
      </w:r>
      <w:r w:rsidRPr="008847D8">
        <w:rPr>
          <w:rFonts w:ascii="Simplified Arabic" w:hAnsi="Simplified Arabic" w:cs="Simplified Arabic" w:hint="cs"/>
          <w:color w:val="1B1C1D"/>
          <w:sz w:val="28"/>
          <w:szCs w:val="28"/>
          <w:rtl/>
        </w:rPr>
        <w:t xml:space="preserve"> (2022). </w:t>
      </w:r>
      <w:r w:rsidRPr="008847D8">
        <w:rPr>
          <w:rFonts w:ascii="Simplified Arabic" w:hAnsi="Simplified Arabic" w:cs="Simplified Arabic" w:hint="cs"/>
          <w:i/>
          <w:iCs/>
          <w:color w:val="1B1C1D"/>
          <w:sz w:val="28"/>
          <w:szCs w:val="28"/>
          <w:rtl/>
        </w:rPr>
        <w:t>مؤشرات الكفاءة التنظيمية في القطاع العام</w:t>
      </w:r>
      <w:r w:rsidRPr="008847D8">
        <w:rPr>
          <w:rFonts w:ascii="Simplified Arabic" w:hAnsi="Simplified Arabic" w:cs="Simplified Arabic" w:hint="cs"/>
          <w:color w:val="1B1C1D"/>
          <w:sz w:val="28"/>
          <w:szCs w:val="28"/>
          <w:rtl/>
        </w:rPr>
        <w:t xml:space="preserve">. </w:t>
      </w:r>
      <w:r w:rsidRPr="008847D8">
        <w:rPr>
          <w:rFonts w:ascii="Simplified Arabic" w:hAnsi="Simplified Arabic" w:cs="Simplified Arabic" w:hint="cs"/>
          <w:color w:val="444746"/>
          <w:sz w:val="28"/>
          <w:szCs w:val="28"/>
          <w:vertAlign w:val="superscript"/>
          <w:rtl/>
        </w:rPr>
        <w:t>1</w:t>
      </w:r>
    </w:p>
    <w:p w14:paraId="57973D24" w14:textId="77777777" w:rsidR="0099122A" w:rsidRPr="008847D8" w:rsidRDefault="0099122A" w:rsidP="00D816AB">
      <w:pPr>
        <w:pStyle w:val="ab"/>
        <w:numPr>
          <w:ilvl w:val="0"/>
          <w:numId w:val="81"/>
        </w:numPr>
        <w:bidi/>
        <w:spacing w:before="0" w:beforeAutospacing="0" w:after="0" w:afterAutospacing="0"/>
        <w:ind w:right="-240"/>
        <w:textAlignment w:val="baseline"/>
        <w:rPr>
          <w:rFonts w:ascii="Simplified Arabic" w:hAnsi="Simplified Arabic" w:cs="Simplified Arabic"/>
          <w:color w:val="000000"/>
          <w:sz w:val="28"/>
          <w:szCs w:val="28"/>
          <w:rtl/>
        </w:rPr>
      </w:pPr>
      <w:r w:rsidRPr="008847D8">
        <w:rPr>
          <w:rFonts w:ascii="Simplified Arabic" w:hAnsi="Simplified Arabic" w:cs="Simplified Arabic" w:hint="cs"/>
          <w:b/>
          <w:bCs/>
          <w:color w:val="1B1C1D"/>
          <w:sz w:val="28"/>
          <w:szCs w:val="28"/>
          <w:rtl/>
        </w:rPr>
        <w:t>الأمم المتحدة.</w:t>
      </w:r>
      <w:r w:rsidRPr="008847D8">
        <w:rPr>
          <w:rFonts w:ascii="Simplified Arabic" w:hAnsi="Simplified Arabic" w:cs="Simplified Arabic" w:hint="cs"/>
          <w:color w:val="1B1C1D"/>
          <w:sz w:val="28"/>
          <w:szCs w:val="28"/>
          <w:rtl/>
        </w:rPr>
        <w:t xml:space="preserve"> (2004). تعريف سيادة القانون.</w:t>
      </w:r>
      <w:r w:rsidRPr="008847D8">
        <w:rPr>
          <w:rFonts w:ascii="Simplified Arabic" w:hAnsi="Simplified Arabic" w:cs="Simplified Arabic" w:hint="cs"/>
          <w:color w:val="444746"/>
          <w:sz w:val="28"/>
          <w:szCs w:val="28"/>
          <w:vertAlign w:val="superscript"/>
          <w:rtl/>
        </w:rPr>
        <w:t>1010</w:t>
      </w:r>
    </w:p>
    <w:p w14:paraId="6011624C" w14:textId="77777777" w:rsidR="0099122A" w:rsidRPr="008847D8" w:rsidRDefault="0099122A" w:rsidP="00D816AB">
      <w:pPr>
        <w:pStyle w:val="ab"/>
        <w:numPr>
          <w:ilvl w:val="0"/>
          <w:numId w:val="81"/>
        </w:numPr>
        <w:bidi/>
        <w:spacing w:before="0" w:beforeAutospacing="0" w:after="0" w:afterAutospacing="0"/>
        <w:ind w:right="-240"/>
        <w:textAlignment w:val="baseline"/>
        <w:rPr>
          <w:rFonts w:ascii="Simplified Arabic" w:hAnsi="Simplified Arabic" w:cs="Simplified Arabic"/>
          <w:color w:val="000000"/>
          <w:sz w:val="28"/>
          <w:szCs w:val="28"/>
          <w:rtl/>
        </w:rPr>
      </w:pPr>
      <w:r w:rsidRPr="008847D8">
        <w:rPr>
          <w:rFonts w:ascii="Simplified Arabic" w:hAnsi="Simplified Arabic" w:cs="Simplified Arabic" w:hint="cs"/>
          <w:b/>
          <w:bCs/>
          <w:color w:val="1B1C1D"/>
          <w:sz w:val="28"/>
          <w:szCs w:val="28"/>
          <w:rtl/>
        </w:rPr>
        <w:t>الباروني، خالد مسعود يحي.</w:t>
      </w:r>
      <w:r w:rsidRPr="008847D8">
        <w:rPr>
          <w:rFonts w:ascii="Simplified Arabic" w:hAnsi="Simplified Arabic" w:cs="Simplified Arabic" w:hint="cs"/>
          <w:color w:val="1B1C1D"/>
          <w:sz w:val="28"/>
          <w:szCs w:val="28"/>
          <w:rtl/>
        </w:rPr>
        <w:t xml:space="preserve"> (2025). </w:t>
      </w:r>
      <w:r w:rsidRPr="008847D8">
        <w:rPr>
          <w:rFonts w:ascii="Simplified Arabic" w:hAnsi="Simplified Arabic" w:cs="Simplified Arabic" w:hint="cs"/>
          <w:i/>
          <w:iCs/>
          <w:color w:val="1B1C1D"/>
          <w:sz w:val="28"/>
          <w:szCs w:val="28"/>
          <w:rtl/>
        </w:rPr>
        <w:t>قراءة استشرافية في المحددات الأمنية للتنمية الإدارية في ليبيا</w:t>
      </w:r>
      <w:r w:rsidRPr="008847D8">
        <w:rPr>
          <w:rFonts w:ascii="Simplified Arabic" w:hAnsi="Simplified Arabic" w:cs="Simplified Arabic" w:hint="cs"/>
          <w:color w:val="1B1C1D"/>
          <w:sz w:val="28"/>
          <w:szCs w:val="28"/>
          <w:rtl/>
        </w:rPr>
        <w:t xml:space="preserve">. (19 يوليو 2025). </w:t>
      </w:r>
      <w:r w:rsidRPr="008847D8">
        <w:rPr>
          <w:rFonts w:ascii="Simplified Arabic" w:hAnsi="Simplified Arabic" w:cs="Simplified Arabic" w:hint="cs"/>
          <w:color w:val="444746"/>
          <w:sz w:val="28"/>
          <w:szCs w:val="28"/>
          <w:vertAlign w:val="superscript"/>
          <w:rtl/>
        </w:rPr>
        <w:t>14</w:t>
      </w:r>
    </w:p>
    <w:p w14:paraId="15F4DDBF" w14:textId="77777777" w:rsidR="0099122A" w:rsidRPr="008847D8" w:rsidRDefault="0099122A" w:rsidP="00D816AB">
      <w:pPr>
        <w:pStyle w:val="ab"/>
        <w:numPr>
          <w:ilvl w:val="0"/>
          <w:numId w:val="81"/>
        </w:numPr>
        <w:bidi/>
        <w:spacing w:before="0" w:beforeAutospacing="0" w:after="0" w:afterAutospacing="0"/>
        <w:ind w:right="-240"/>
        <w:textAlignment w:val="baseline"/>
        <w:rPr>
          <w:rFonts w:ascii="Simplified Arabic" w:hAnsi="Simplified Arabic" w:cs="Simplified Arabic"/>
          <w:color w:val="000000"/>
          <w:sz w:val="28"/>
          <w:szCs w:val="28"/>
          <w:rtl/>
        </w:rPr>
      </w:pPr>
      <w:r w:rsidRPr="008847D8">
        <w:rPr>
          <w:rFonts w:ascii="Simplified Arabic" w:hAnsi="Simplified Arabic" w:cs="Simplified Arabic" w:hint="cs"/>
          <w:b/>
          <w:bCs/>
          <w:color w:val="1B1C1D"/>
          <w:sz w:val="28"/>
          <w:szCs w:val="28"/>
          <w:rtl/>
        </w:rPr>
        <w:t>برنامج الرؤية الليبية.</w:t>
      </w:r>
      <w:r w:rsidRPr="008847D8">
        <w:rPr>
          <w:rFonts w:ascii="Simplified Arabic" w:hAnsi="Simplified Arabic" w:cs="Simplified Arabic" w:hint="cs"/>
          <w:color w:val="1B1C1D"/>
          <w:sz w:val="28"/>
          <w:szCs w:val="28"/>
          <w:rtl/>
        </w:rPr>
        <w:t xml:space="preserve"> (2019). </w:t>
      </w:r>
      <w:r w:rsidRPr="008847D8">
        <w:rPr>
          <w:rFonts w:ascii="Simplified Arabic" w:hAnsi="Simplified Arabic" w:cs="Simplified Arabic" w:hint="cs"/>
          <w:i/>
          <w:iCs/>
          <w:color w:val="1B1C1D"/>
          <w:sz w:val="28"/>
          <w:szCs w:val="28"/>
          <w:rtl/>
        </w:rPr>
        <w:t>رؤية ليبيا 2019</w:t>
      </w:r>
      <w:r w:rsidRPr="008847D8">
        <w:rPr>
          <w:rFonts w:ascii="Simplified Arabic" w:hAnsi="Simplified Arabic" w:cs="Simplified Arabic" w:hint="cs"/>
          <w:color w:val="1B1C1D"/>
          <w:sz w:val="28"/>
          <w:szCs w:val="28"/>
          <w:rtl/>
        </w:rPr>
        <w:t>..</w:t>
      </w:r>
      <w:r w:rsidRPr="008847D8">
        <w:rPr>
          <w:rFonts w:ascii="Simplified Arabic" w:hAnsi="Simplified Arabic" w:cs="Simplified Arabic" w:hint="cs"/>
          <w:color w:val="444746"/>
          <w:sz w:val="28"/>
          <w:szCs w:val="28"/>
          <w:vertAlign w:val="superscript"/>
          <w:rtl/>
        </w:rPr>
        <w:t>1515</w:t>
      </w:r>
    </w:p>
    <w:p w14:paraId="6DEB9D95" w14:textId="77777777" w:rsidR="0099122A" w:rsidRPr="008847D8" w:rsidRDefault="0099122A" w:rsidP="00D816AB">
      <w:pPr>
        <w:pStyle w:val="ab"/>
        <w:numPr>
          <w:ilvl w:val="0"/>
          <w:numId w:val="81"/>
        </w:numPr>
        <w:bidi/>
        <w:spacing w:before="0" w:beforeAutospacing="0" w:after="0" w:afterAutospacing="0"/>
        <w:ind w:right="-240"/>
        <w:textAlignment w:val="baseline"/>
        <w:rPr>
          <w:rFonts w:ascii="Simplified Arabic" w:hAnsi="Simplified Arabic" w:cs="Simplified Arabic"/>
          <w:color w:val="000000"/>
          <w:sz w:val="28"/>
          <w:szCs w:val="28"/>
          <w:rtl/>
        </w:rPr>
      </w:pPr>
      <w:r w:rsidRPr="008847D8">
        <w:rPr>
          <w:rFonts w:ascii="Simplified Arabic" w:hAnsi="Simplified Arabic" w:cs="Simplified Arabic" w:hint="cs"/>
          <w:b/>
          <w:bCs/>
          <w:color w:val="1B1C1D"/>
          <w:sz w:val="28"/>
          <w:szCs w:val="28"/>
          <w:rtl/>
        </w:rPr>
        <w:t>برنامج الرؤية الليبية.</w:t>
      </w:r>
      <w:r w:rsidRPr="008847D8">
        <w:rPr>
          <w:rFonts w:ascii="Simplified Arabic" w:hAnsi="Simplified Arabic" w:cs="Simplified Arabic" w:hint="cs"/>
          <w:color w:val="1B1C1D"/>
          <w:sz w:val="28"/>
          <w:szCs w:val="28"/>
          <w:rtl/>
        </w:rPr>
        <w:t xml:space="preserve"> (2025). </w:t>
      </w:r>
      <w:r w:rsidRPr="008847D8">
        <w:rPr>
          <w:rFonts w:ascii="Simplified Arabic" w:hAnsi="Simplified Arabic" w:cs="Simplified Arabic" w:hint="cs"/>
          <w:i/>
          <w:iCs/>
          <w:color w:val="1B1C1D"/>
          <w:sz w:val="28"/>
          <w:szCs w:val="28"/>
          <w:rtl/>
        </w:rPr>
        <w:t>ليبيا 2025، رؤية استشرافية: ثقافة نهوض وتنمية مستدامة</w:t>
      </w:r>
      <w:r w:rsidRPr="008847D8">
        <w:rPr>
          <w:rFonts w:ascii="Simplified Arabic" w:hAnsi="Simplified Arabic" w:cs="Simplified Arabic" w:hint="cs"/>
          <w:color w:val="1B1C1D"/>
          <w:sz w:val="28"/>
          <w:szCs w:val="28"/>
          <w:rtl/>
        </w:rPr>
        <w:t>..</w:t>
      </w:r>
      <w:r w:rsidRPr="008847D8">
        <w:rPr>
          <w:rFonts w:ascii="Simplified Arabic" w:hAnsi="Simplified Arabic" w:cs="Simplified Arabic" w:hint="cs"/>
          <w:color w:val="444746"/>
          <w:sz w:val="28"/>
          <w:szCs w:val="28"/>
          <w:vertAlign w:val="superscript"/>
          <w:rtl/>
        </w:rPr>
        <w:t>1515</w:t>
      </w:r>
    </w:p>
    <w:p w14:paraId="03095BFD" w14:textId="77777777" w:rsidR="0099122A" w:rsidRPr="008847D8" w:rsidRDefault="0099122A" w:rsidP="00D816AB">
      <w:pPr>
        <w:pStyle w:val="ab"/>
        <w:numPr>
          <w:ilvl w:val="0"/>
          <w:numId w:val="81"/>
        </w:numPr>
        <w:bidi/>
        <w:spacing w:before="0" w:beforeAutospacing="0" w:after="120" w:afterAutospacing="0"/>
        <w:ind w:right="-240"/>
        <w:textAlignment w:val="baseline"/>
        <w:rPr>
          <w:rFonts w:ascii="Simplified Arabic" w:hAnsi="Simplified Arabic" w:cs="Simplified Arabic"/>
          <w:color w:val="000000"/>
          <w:sz w:val="28"/>
          <w:szCs w:val="28"/>
        </w:rPr>
      </w:pPr>
      <w:r w:rsidRPr="008847D8">
        <w:rPr>
          <w:rFonts w:ascii="Simplified Arabic" w:hAnsi="Simplified Arabic" w:cs="Simplified Arabic" w:hint="cs"/>
          <w:b/>
          <w:bCs/>
          <w:color w:val="1B1C1D"/>
          <w:sz w:val="28"/>
          <w:szCs w:val="28"/>
          <w:rtl/>
        </w:rPr>
        <w:t>برنامج الرؤية الليبية.</w:t>
      </w:r>
      <w:r w:rsidRPr="008847D8">
        <w:rPr>
          <w:rFonts w:ascii="Simplified Arabic" w:hAnsi="Simplified Arabic" w:cs="Simplified Arabic" w:hint="cs"/>
          <w:color w:val="1B1C1D"/>
          <w:sz w:val="28"/>
          <w:szCs w:val="28"/>
          <w:rtl/>
        </w:rPr>
        <w:t xml:space="preserve"> (2030). </w:t>
      </w:r>
      <w:r w:rsidRPr="008847D8">
        <w:rPr>
          <w:rFonts w:ascii="Simplified Arabic" w:hAnsi="Simplified Arabic" w:cs="Simplified Arabic" w:hint="cs"/>
          <w:i/>
          <w:iCs/>
          <w:color w:val="1B1C1D"/>
          <w:sz w:val="28"/>
          <w:szCs w:val="28"/>
          <w:rtl/>
        </w:rPr>
        <w:t>رؤية ليبيا 2030</w:t>
      </w:r>
      <w:r w:rsidRPr="008847D8">
        <w:rPr>
          <w:rFonts w:ascii="Simplified Arabic" w:hAnsi="Simplified Arabic" w:cs="Simplified Arabic" w:hint="cs"/>
          <w:color w:val="1B1C1D"/>
          <w:sz w:val="28"/>
          <w:szCs w:val="28"/>
          <w:rtl/>
        </w:rPr>
        <w:t>..</w:t>
      </w:r>
      <w:r w:rsidRPr="008847D8">
        <w:rPr>
          <w:rFonts w:ascii="Simplified Arabic" w:hAnsi="Simplified Arabic" w:cs="Simplified Arabic" w:hint="cs"/>
          <w:color w:val="444746"/>
          <w:sz w:val="28"/>
          <w:szCs w:val="28"/>
          <w:vertAlign w:val="superscript"/>
          <w:rtl/>
        </w:rPr>
        <w:t>1515</w:t>
      </w:r>
    </w:p>
    <w:p w14:paraId="5D7B9B66" w14:textId="77777777" w:rsidR="00E54F48" w:rsidRPr="008847D8" w:rsidRDefault="00E54F48" w:rsidP="00D816AB">
      <w:pPr>
        <w:pStyle w:val="a7"/>
        <w:numPr>
          <w:ilvl w:val="0"/>
          <w:numId w:val="81"/>
        </w:numPr>
        <w:spacing w:line="276" w:lineRule="auto"/>
        <w:jc w:val="mediumKashida"/>
        <w:rPr>
          <w:rFonts w:ascii="Simplified Arabic" w:hAnsi="Simplified Arabic" w:cs="Simplified Arabic"/>
          <w:color w:val="000000" w:themeColor="text1"/>
          <w:sz w:val="28"/>
          <w:szCs w:val="28"/>
          <w:rtl/>
        </w:rPr>
      </w:pPr>
      <w:r w:rsidRPr="008847D8">
        <w:rPr>
          <w:rFonts w:ascii="Simplified Arabic" w:hAnsi="Simplified Arabic" w:cs="Simplified Arabic" w:hint="cs"/>
          <w:color w:val="000000" w:themeColor="text1"/>
          <w:sz w:val="28"/>
          <w:szCs w:val="28"/>
          <w:rtl/>
        </w:rPr>
        <w:t>الأعرجي، عاصم وآخرون. (1982). نظريات التطوير الإداري. الطبعة الأولى، جامعة بغداد، العراق.</w:t>
      </w:r>
    </w:p>
    <w:p w14:paraId="6A0586DF" w14:textId="77777777" w:rsidR="00E54F48" w:rsidRPr="008847D8" w:rsidRDefault="00E54F48" w:rsidP="00D816AB">
      <w:pPr>
        <w:pStyle w:val="a7"/>
        <w:numPr>
          <w:ilvl w:val="0"/>
          <w:numId w:val="81"/>
        </w:numPr>
        <w:spacing w:line="276" w:lineRule="auto"/>
        <w:jc w:val="mediumKashida"/>
        <w:rPr>
          <w:rFonts w:ascii="Simplified Arabic" w:hAnsi="Simplified Arabic" w:cs="Simplified Arabic"/>
          <w:color w:val="000000" w:themeColor="text1"/>
          <w:sz w:val="28"/>
          <w:szCs w:val="28"/>
          <w:rtl/>
        </w:rPr>
      </w:pPr>
      <w:r w:rsidRPr="008847D8">
        <w:rPr>
          <w:rFonts w:ascii="Simplified Arabic" w:hAnsi="Simplified Arabic" w:cs="Simplified Arabic" w:hint="cs"/>
          <w:color w:val="000000" w:themeColor="text1"/>
          <w:sz w:val="28"/>
          <w:szCs w:val="28"/>
          <w:rtl/>
        </w:rPr>
        <w:t>الجامعة الإسلامية. (2006). بطاقة الوصف الوظيفي لرئيس القسم الأكاديمي. نسخة أولية، الشؤون الأكاديمية، منشورات وحدة الجودة، الجامعة الإسلامية، غزة.</w:t>
      </w:r>
    </w:p>
    <w:p w14:paraId="71140BA6" w14:textId="77777777" w:rsidR="00E54F48" w:rsidRPr="008847D8" w:rsidRDefault="00E54F48" w:rsidP="00D816AB">
      <w:pPr>
        <w:pStyle w:val="a7"/>
        <w:numPr>
          <w:ilvl w:val="0"/>
          <w:numId w:val="81"/>
        </w:numPr>
        <w:spacing w:line="276" w:lineRule="auto"/>
        <w:jc w:val="mediumKashida"/>
        <w:rPr>
          <w:rFonts w:ascii="Simplified Arabic" w:hAnsi="Simplified Arabic" w:cs="Simplified Arabic"/>
          <w:color w:val="000000" w:themeColor="text1"/>
          <w:sz w:val="28"/>
          <w:szCs w:val="28"/>
          <w:rtl/>
        </w:rPr>
      </w:pPr>
      <w:r w:rsidRPr="008847D8">
        <w:rPr>
          <w:rFonts w:ascii="Simplified Arabic" w:hAnsi="Simplified Arabic" w:cs="Simplified Arabic" w:hint="cs"/>
          <w:color w:val="000000" w:themeColor="text1"/>
          <w:sz w:val="28"/>
          <w:szCs w:val="28"/>
          <w:rtl/>
        </w:rPr>
        <w:t>الجبوري، عبد الكريم راضي. (2007). المدير الناجح. دار التيسير ودار البحار، بيروت، لبنان.</w:t>
      </w:r>
    </w:p>
    <w:p w14:paraId="290FDC10" w14:textId="77777777" w:rsidR="00E54F48" w:rsidRPr="008847D8" w:rsidRDefault="00E54F48" w:rsidP="00D816AB">
      <w:pPr>
        <w:pStyle w:val="a7"/>
        <w:numPr>
          <w:ilvl w:val="0"/>
          <w:numId w:val="81"/>
        </w:numPr>
        <w:spacing w:line="276" w:lineRule="auto"/>
        <w:jc w:val="mediumKashida"/>
        <w:rPr>
          <w:rFonts w:ascii="Simplified Arabic" w:hAnsi="Simplified Arabic" w:cs="Simplified Arabic"/>
          <w:color w:val="000000" w:themeColor="text1"/>
          <w:sz w:val="28"/>
          <w:szCs w:val="28"/>
          <w:rtl/>
        </w:rPr>
      </w:pPr>
      <w:r w:rsidRPr="008847D8">
        <w:rPr>
          <w:rFonts w:ascii="Simplified Arabic" w:hAnsi="Simplified Arabic" w:cs="Simplified Arabic" w:hint="cs"/>
          <w:color w:val="000000" w:themeColor="text1"/>
          <w:sz w:val="28"/>
          <w:szCs w:val="28"/>
          <w:rtl/>
        </w:rPr>
        <w:t>الحربي، خالد. (2021). منهجية البحث في الدراسات الإدارية: منظور سعودي. الرياض: مطبعة جامعة الملك سعود.</w:t>
      </w:r>
    </w:p>
    <w:p w14:paraId="607A15EC" w14:textId="77777777" w:rsidR="00E54F48" w:rsidRPr="008847D8" w:rsidRDefault="00E54F48" w:rsidP="00D816AB">
      <w:pPr>
        <w:pStyle w:val="a7"/>
        <w:numPr>
          <w:ilvl w:val="0"/>
          <w:numId w:val="81"/>
        </w:numPr>
        <w:spacing w:line="276" w:lineRule="auto"/>
        <w:jc w:val="mediumKashida"/>
        <w:rPr>
          <w:rFonts w:ascii="Simplified Arabic" w:hAnsi="Simplified Arabic" w:cs="Simplified Arabic"/>
          <w:color w:val="000000" w:themeColor="text1"/>
          <w:sz w:val="28"/>
          <w:szCs w:val="28"/>
          <w:rtl/>
        </w:rPr>
      </w:pPr>
      <w:r w:rsidRPr="008847D8">
        <w:rPr>
          <w:rFonts w:ascii="Simplified Arabic" w:hAnsi="Simplified Arabic" w:cs="Simplified Arabic" w:hint="cs"/>
          <w:color w:val="000000" w:themeColor="text1"/>
          <w:sz w:val="28"/>
          <w:szCs w:val="28"/>
          <w:rtl/>
        </w:rPr>
        <w:t>الدوري، زكريا مطلق. (2003). الإدارة الاستراتيجية. جامعة بغداد، العراق.</w:t>
      </w:r>
    </w:p>
    <w:p w14:paraId="46A7DCD8" w14:textId="77777777" w:rsidR="00E54F48" w:rsidRPr="008847D8" w:rsidRDefault="00E54F48" w:rsidP="00D816AB">
      <w:pPr>
        <w:pStyle w:val="a7"/>
        <w:numPr>
          <w:ilvl w:val="0"/>
          <w:numId w:val="81"/>
        </w:numPr>
        <w:spacing w:line="276" w:lineRule="auto"/>
        <w:jc w:val="mediumKashida"/>
        <w:rPr>
          <w:rFonts w:ascii="Simplified Arabic" w:hAnsi="Simplified Arabic" w:cs="Simplified Arabic"/>
          <w:color w:val="000000" w:themeColor="text1"/>
          <w:sz w:val="28"/>
          <w:szCs w:val="28"/>
          <w:rtl/>
        </w:rPr>
      </w:pPr>
      <w:r w:rsidRPr="008847D8">
        <w:rPr>
          <w:rFonts w:ascii="Simplified Arabic" w:hAnsi="Simplified Arabic" w:cs="Simplified Arabic" w:hint="cs"/>
          <w:color w:val="000000" w:themeColor="text1"/>
          <w:sz w:val="28"/>
          <w:szCs w:val="28"/>
          <w:rtl/>
        </w:rPr>
        <w:t>درة، عبد الباري وآخرون. (1994). الإدارة الحديثة والمفاهيم والعمليات (منهج علمي تحليلي). المركز العربي للخدمات الطلابية، عمان، الأردن.</w:t>
      </w:r>
    </w:p>
    <w:p w14:paraId="30D029B4" w14:textId="77777777" w:rsidR="00E54F48" w:rsidRPr="008847D8" w:rsidRDefault="00E54F48" w:rsidP="00D816AB">
      <w:pPr>
        <w:pStyle w:val="a7"/>
        <w:numPr>
          <w:ilvl w:val="0"/>
          <w:numId w:val="81"/>
        </w:numPr>
        <w:spacing w:line="276" w:lineRule="auto"/>
        <w:jc w:val="mediumKashida"/>
        <w:rPr>
          <w:rFonts w:ascii="Simplified Arabic" w:hAnsi="Simplified Arabic" w:cs="Simplified Arabic"/>
          <w:color w:val="000000" w:themeColor="text1"/>
          <w:sz w:val="28"/>
          <w:szCs w:val="28"/>
          <w:rtl/>
        </w:rPr>
      </w:pPr>
      <w:r w:rsidRPr="008847D8">
        <w:rPr>
          <w:rFonts w:ascii="Simplified Arabic" w:hAnsi="Simplified Arabic" w:cs="Simplified Arabic" w:hint="cs"/>
          <w:color w:val="000000" w:themeColor="text1"/>
          <w:sz w:val="28"/>
          <w:szCs w:val="28"/>
          <w:rtl/>
        </w:rPr>
        <w:t>السالم، مؤيد سعيد وعادل حرحوش. (2000). إدارة الموارد البشرية. جامعة بغداد.</w:t>
      </w:r>
    </w:p>
    <w:p w14:paraId="3CDCB30F" w14:textId="77777777" w:rsidR="00E54F48" w:rsidRPr="008847D8" w:rsidRDefault="00E54F48" w:rsidP="00D816AB">
      <w:pPr>
        <w:pStyle w:val="a7"/>
        <w:numPr>
          <w:ilvl w:val="0"/>
          <w:numId w:val="81"/>
        </w:numPr>
        <w:spacing w:line="276" w:lineRule="auto"/>
        <w:jc w:val="mediumKashida"/>
        <w:rPr>
          <w:rFonts w:ascii="Simplified Arabic" w:hAnsi="Simplified Arabic" w:cs="Simplified Arabic"/>
          <w:color w:val="000000" w:themeColor="text1"/>
          <w:sz w:val="28"/>
          <w:szCs w:val="28"/>
          <w:rtl/>
        </w:rPr>
      </w:pPr>
      <w:r w:rsidRPr="008847D8">
        <w:rPr>
          <w:rFonts w:ascii="Simplified Arabic" w:hAnsi="Simplified Arabic" w:cs="Simplified Arabic" w:hint="cs"/>
          <w:color w:val="000000" w:themeColor="text1"/>
          <w:sz w:val="28"/>
          <w:szCs w:val="28"/>
          <w:rtl/>
        </w:rPr>
        <w:t>السامرائي، فيصل يونس محمد. (2002). المعوّقات الإدارية والفنية للجامعات العراقية في علاقتها مع وزارة التعليم العالي والبحث العلمي. رسالة ماجستير غير منشورة، كلية التربية ابن رشد، جامعة بغداد.</w:t>
      </w:r>
    </w:p>
    <w:p w14:paraId="79CE2A07" w14:textId="77777777" w:rsidR="00E54F48" w:rsidRPr="008847D8" w:rsidRDefault="00E54F48" w:rsidP="00D816AB">
      <w:pPr>
        <w:pStyle w:val="a7"/>
        <w:numPr>
          <w:ilvl w:val="0"/>
          <w:numId w:val="81"/>
        </w:numPr>
        <w:spacing w:line="276" w:lineRule="auto"/>
        <w:jc w:val="mediumKashida"/>
        <w:rPr>
          <w:rFonts w:ascii="Simplified Arabic" w:hAnsi="Simplified Arabic" w:cs="Simplified Arabic"/>
          <w:color w:val="000000" w:themeColor="text1"/>
          <w:sz w:val="28"/>
          <w:szCs w:val="28"/>
          <w:rtl/>
        </w:rPr>
      </w:pPr>
      <w:r w:rsidRPr="008847D8">
        <w:rPr>
          <w:rFonts w:ascii="Simplified Arabic" w:hAnsi="Simplified Arabic" w:cs="Simplified Arabic" w:hint="cs"/>
          <w:color w:val="000000" w:themeColor="text1"/>
          <w:sz w:val="28"/>
          <w:szCs w:val="28"/>
          <w:rtl/>
        </w:rPr>
        <w:t>السماك، محمد أزهر وآخرون. (2000). أصول البحث العلمي. مطبعة جامعة الموصل، الطبعة الأولى، العراق.</w:t>
      </w:r>
    </w:p>
    <w:p w14:paraId="752F37BD" w14:textId="77777777" w:rsidR="00E54F48" w:rsidRPr="008847D8" w:rsidRDefault="00E54F48" w:rsidP="00D816AB">
      <w:pPr>
        <w:pStyle w:val="a7"/>
        <w:numPr>
          <w:ilvl w:val="0"/>
          <w:numId w:val="81"/>
        </w:numPr>
        <w:spacing w:line="276" w:lineRule="auto"/>
        <w:jc w:val="mediumKashida"/>
        <w:rPr>
          <w:rFonts w:ascii="Simplified Arabic" w:hAnsi="Simplified Arabic" w:cs="Simplified Arabic"/>
          <w:color w:val="000000" w:themeColor="text1"/>
          <w:sz w:val="28"/>
          <w:szCs w:val="28"/>
          <w:rtl/>
        </w:rPr>
      </w:pPr>
      <w:r w:rsidRPr="008847D8">
        <w:rPr>
          <w:rFonts w:ascii="Simplified Arabic" w:hAnsi="Simplified Arabic" w:cs="Simplified Arabic" w:hint="cs"/>
          <w:color w:val="000000" w:themeColor="text1"/>
          <w:sz w:val="28"/>
          <w:szCs w:val="28"/>
          <w:rtl/>
        </w:rPr>
        <w:t>الصفّار، فاضل. (2002). إدارة المؤسسات من التأهيل إلى القيادة. دار العلوم للتدقيق والطباعة والنشر والتوزيع، الطبعة الأولى، بيروت، لبنان.</w:t>
      </w:r>
    </w:p>
    <w:p w14:paraId="2F7A4EC3" w14:textId="77777777" w:rsidR="00E54F48" w:rsidRPr="008847D8" w:rsidRDefault="00E54F48" w:rsidP="00D816AB">
      <w:pPr>
        <w:pStyle w:val="a7"/>
        <w:numPr>
          <w:ilvl w:val="0"/>
          <w:numId w:val="81"/>
        </w:numPr>
        <w:spacing w:line="276" w:lineRule="auto"/>
        <w:jc w:val="mediumKashida"/>
        <w:rPr>
          <w:rFonts w:ascii="Simplified Arabic" w:hAnsi="Simplified Arabic" w:cs="Simplified Arabic"/>
          <w:color w:val="000000" w:themeColor="text1"/>
          <w:sz w:val="28"/>
          <w:szCs w:val="28"/>
          <w:rtl/>
        </w:rPr>
      </w:pPr>
      <w:r w:rsidRPr="008847D8">
        <w:rPr>
          <w:rFonts w:ascii="Simplified Arabic" w:hAnsi="Simplified Arabic" w:cs="Simplified Arabic" w:hint="cs"/>
          <w:color w:val="000000" w:themeColor="text1"/>
          <w:sz w:val="28"/>
          <w:szCs w:val="28"/>
          <w:rtl/>
        </w:rPr>
        <w:t>شمس الدين، عبد الله شمس الدين. (2005). مدخل في نظرية تحليل المشكلات واتخاذ القرارات الإدارية. مركز تطوير الإدارة الإنتاجية، الجمهورية العربية السورية.</w:t>
      </w:r>
    </w:p>
    <w:p w14:paraId="022C677C" w14:textId="77777777" w:rsidR="00E54F48" w:rsidRPr="008847D8" w:rsidRDefault="00E54F48" w:rsidP="00D816AB">
      <w:pPr>
        <w:pStyle w:val="a7"/>
        <w:numPr>
          <w:ilvl w:val="0"/>
          <w:numId w:val="81"/>
        </w:numPr>
        <w:spacing w:line="276" w:lineRule="auto"/>
        <w:jc w:val="mediumKashida"/>
        <w:rPr>
          <w:rFonts w:ascii="Simplified Arabic" w:hAnsi="Simplified Arabic" w:cs="Simplified Arabic"/>
          <w:color w:val="000000" w:themeColor="text1"/>
          <w:sz w:val="28"/>
          <w:szCs w:val="28"/>
          <w:rtl/>
        </w:rPr>
      </w:pPr>
      <w:r w:rsidRPr="008847D8">
        <w:rPr>
          <w:rFonts w:ascii="Simplified Arabic" w:hAnsi="Simplified Arabic" w:cs="Simplified Arabic" w:hint="cs"/>
          <w:color w:val="000000" w:themeColor="text1"/>
          <w:sz w:val="28"/>
          <w:szCs w:val="28"/>
          <w:rtl/>
        </w:rPr>
        <w:t>الشماع، خليل محمد. (1991). مبادئ الإدارة مع التركيز على إدارة الأعمال. جامعة بغداد.</w:t>
      </w:r>
    </w:p>
    <w:p w14:paraId="7C8AAEF3" w14:textId="77777777" w:rsidR="00E54F48" w:rsidRPr="008847D8" w:rsidRDefault="00E54F48" w:rsidP="00D816AB">
      <w:pPr>
        <w:pStyle w:val="a7"/>
        <w:numPr>
          <w:ilvl w:val="0"/>
          <w:numId w:val="81"/>
        </w:numPr>
        <w:spacing w:line="276" w:lineRule="auto"/>
        <w:jc w:val="mediumKashida"/>
        <w:rPr>
          <w:rFonts w:ascii="Simplified Arabic" w:hAnsi="Simplified Arabic" w:cs="Simplified Arabic"/>
          <w:color w:val="000000" w:themeColor="text1"/>
          <w:sz w:val="28"/>
          <w:szCs w:val="28"/>
          <w:rtl/>
        </w:rPr>
      </w:pPr>
      <w:r w:rsidRPr="008847D8">
        <w:rPr>
          <w:rFonts w:ascii="Simplified Arabic" w:hAnsi="Simplified Arabic" w:cs="Simplified Arabic" w:hint="cs"/>
          <w:color w:val="000000" w:themeColor="text1"/>
          <w:sz w:val="28"/>
          <w:szCs w:val="28"/>
          <w:rtl/>
        </w:rPr>
        <w:t xml:space="preserve">الهيئة العامة للمنشآت الصغيرة والمتوسطة. (2023). </w:t>
      </w:r>
      <w:r w:rsidRPr="008847D8">
        <w:rPr>
          <w:rFonts w:ascii="Simplified Arabic" w:hAnsi="Simplified Arabic" w:cs="Simplified Arabic" w:hint="cs"/>
          <w:color w:val="000000" w:themeColor="text1"/>
          <w:sz w:val="28"/>
          <w:szCs w:val="28"/>
        </w:rPr>
        <w:t>Annual Report on SMEs in Saudi Arabia. [https://www.monshaat.gov.sa](</w:t>
      </w:r>
      <w:hyperlink r:id="rId23" w:history="1">
        <w:r w:rsidRPr="008847D8">
          <w:rPr>
            <w:rStyle w:val="Hyperlink"/>
            <w:rFonts w:ascii="Simplified Arabic" w:hAnsi="Simplified Arabic" w:cs="Simplified Arabic" w:hint="cs"/>
            <w:color w:val="000000" w:themeColor="text1"/>
            <w:sz w:val="28"/>
            <w:szCs w:val="28"/>
          </w:rPr>
          <w:t>https://www.monshaat.gov.sa</w:t>
        </w:r>
      </w:hyperlink>
      <w:r w:rsidRPr="008847D8">
        <w:rPr>
          <w:rFonts w:ascii="Simplified Arabic" w:hAnsi="Simplified Arabic" w:cs="Simplified Arabic" w:hint="cs"/>
          <w:color w:val="000000" w:themeColor="text1"/>
          <w:sz w:val="28"/>
          <w:szCs w:val="28"/>
        </w:rPr>
        <w:t>)</w:t>
      </w:r>
    </w:p>
    <w:p w14:paraId="6F66953D" w14:textId="77777777" w:rsidR="00E54F48" w:rsidRPr="008847D8" w:rsidRDefault="00E54F48" w:rsidP="00D816AB">
      <w:pPr>
        <w:pStyle w:val="a7"/>
        <w:numPr>
          <w:ilvl w:val="0"/>
          <w:numId w:val="81"/>
        </w:numPr>
        <w:spacing w:line="276" w:lineRule="auto"/>
        <w:jc w:val="mediumKashida"/>
        <w:rPr>
          <w:rFonts w:ascii="Simplified Arabic" w:hAnsi="Simplified Arabic" w:cs="Simplified Arabic"/>
          <w:color w:val="000000" w:themeColor="text1"/>
          <w:sz w:val="28"/>
          <w:szCs w:val="28"/>
          <w:rtl/>
        </w:rPr>
      </w:pPr>
      <w:r w:rsidRPr="008847D8">
        <w:rPr>
          <w:rFonts w:ascii="Simplified Arabic" w:hAnsi="Simplified Arabic" w:cs="Simplified Arabic" w:hint="cs"/>
          <w:color w:val="000000" w:themeColor="text1"/>
          <w:sz w:val="28"/>
          <w:szCs w:val="28"/>
          <w:rtl/>
        </w:rPr>
        <w:t>الياس، مي فيصل. (2011). المشكلات الإدارية التي تواجه شعب الدراسات العليا في كليات جامعة بغداد وسبل معالجتها. رسالة ماجستير غير منشورة، كلية التربية ابن الهيثم، جامعة بغداد.</w:t>
      </w:r>
    </w:p>
    <w:p w14:paraId="4D784AC2" w14:textId="77777777" w:rsidR="00E54F48" w:rsidRPr="008847D8" w:rsidRDefault="00E54F48" w:rsidP="00D816AB">
      <w:pPr>
        <w:pStyle w:val="a7"/>
        <w:numPr>
          <w:ilvl w:val="0"/>
          <w:numId w:val="81"/>
        </w:numPr>
        <w:spacing w:line="276" w:lineRule="auto"/>
        <w:jc w:val="mediumKashida"/>
        <w:rPr>
          <w:rFonts w:ascii="Simplified Arabic" w:hAnsi="Simplified Arabic" w:cs="Simplified Arabic"/>
          <w:color w:val="000000" w:themeColor="text1"/>
          <w:sz w:val="28"/>
          <w:szCs w:val="28"/>
          <w:rtl/>
        </w:rPr>
      </w:pPr>
      <w:r w:rsidRPr="008847D8">
        <w:rPr>
          <w:rFonts w:ascii="Simplified Arabic" w:hAnsi="Simplified Arabic" w:cs="Simplified Arabic" w:hint="cs"/>
          <w:color w:val="000000" w:themeColor="text1"/>
          <w:sz w:val="28"/>
          <w:szCs w:val="28"/>
          <w:rtl/>
        </w:rPr>
        <w:t>كريدي، ياسين عبد الصمد. (2005). السلوك الإداري. جامعة البصرة، العراق.</w:t>
      </w:r>
    </w:p>
    <w:p w14:paraId="1AD8C939" w14:textId="77777777" w:rsidR="00E54F48" w:rsidRPr="008847D8" w:rsidRDefault="00E54F48" w:rsidP="00D816AB">
      <w:pPr>
        <w:pStyle w:val="a7"/>
        <w:numPr>
          <w:ilvl w:val="0"/>
          <w:numId w:val="81"/>
        </w:numPr>
        <w:spacing w:line="276" w:lineRule="auto"/>
        <w:jc w:val="mediumKashida"/>
        <w:rPr>
          <w:rFonts w:ascii="Simplified Arabic" w:hAnsi="Simplified Arabic" w:cs="Simplified Arabic"/>
          <w:color w:val="000000" w:themeColor="text1"/>
          <w:sz w:val="28"/>
          <w:szCs w:val="28"/>
          <w:rtl/>
        </w:rPr>
      </w:pPr>
      <w:r w:rsidRPr="008847D8">
        <w:rPr>
          <w:rFonts w:ascii="Simplified Arabic" w:hAnsi="Simplified Arabic" w:cs="Simplified Arabic" w:hint="cs"/>
          <w:color w:val="000000" w:themeColor="text1"/>
          <w:sz w:val="28"/>
          <w:szCs w:val="28"/>
          <w:rtl/>
        </w:rPr>
        <w:t xml:space="preserve">وزارة الموارد البشرية والتنمية الاجتماعية. (2022). </w:t>
      </w:r>
      <w:r w:rsidRPr="008847D8">
        <w:rPr>
          <w:rFonts w:ascii="Simplified Arabic" w:hAnsi="Simplified Arabic" w:cs="Simplified Arabic" w:hint="cs"/>
          <w:color w:val="000000" w:themeColor="text1"/>
          <w:sz w:val="28"/>
          <w:szCs w:val="28"/>
        </w:rPr>
        <w:t>Indicators of Organizational Efficiency in the Public Sector</w:t>
      </w:r>
      <w:r w:rsidRPr="008847D8">
        <w:rPr>
          <w:rFonts w:ascii="Simplified Arabic" w:hAnsi="Simplified Arabic" w:cs="Simplified Arabic" w:hint="cs"/>
          <w:color w:val="000000" w:themeColor="text1"/>
          <w:sz w:val="28"/>
          <w:szCs w:val="28"/>
          <w:rtl/>
        </w:rPr>
        <w:t>.</w:t>
      </w:r>
    </w:p>
    <w:p w14:paraId="191A99F5" w14:textId="77777777" w:rsidR="0099122A" w:rsidRDefault="0099122A" w:rsidP="00BC540A">
      <w:pPr>
        <w:bidi w:val="0"/>
        <w:rPr>
          <w:rFonts w:ascii="Times New Roman" w:eastAsia="Times New Roman" w:hAnsi="Times New Roman" w:cs="Times New Roman"/>
          <w:sz w:val="24"/>
          <w:szCs w:val="24"/>
          <w:rtl/>
        </w:rPr>
      </w:pPr>
    </w:p>
    <w:p w14:paraId="523E5381" w14:textId="291A58FC" w:rsidR="0099122A" w:rsidRPr="008717CE" w:rsidRDefault="0099122A" w:rsidP="008847D8">
      <w:pPr>
        <w:pStyle w:val="3"/>
        <w:spacing w:before="0" w:after="120"/>
        <w:rPr>
          <w:rFonts w:eastAsia="Times New Roman"/>
          <w:b/>
          <w:bCs/>
        </w:rPr>
      </w:pPr>
      <w:r w:rsidRPr="008717CE">
        <w:rPr>
          <w:rFonts w:ascii="Arial" w:eastAsia="Times New Roman" w:hAnsi="Arial" w:cs="Arial"/>
          <w:b/>
          <w:bCs/>
          <w:color w:val="1B1C1D"/>
          <w:rtl/>
        </w:rPr>
        <w:t>ثانياً: المراجع الأجنبية (</w:t>
      </w:r>
      <w:r w:rsidRPr="008717CE">
        <w:rPr>
          <w:rFonts w:ascii="Arial" w:eastAsia="Times New Roman" w:hAnsi="Arial" w:cs="Arial"/>
          <w:b/>
          <w:bCs/>
          <w:color w:val="1B1C1D"/>
        </w:rPr>
        <w:t>English References</w:t>
      </w:r>
      <w:r w:rsidRPr="008717CE">
        <w:rPr>
          <w:rFonts w:ascii="Arial" w:eastAsia="Times New Roman" w:hAnsi="Arial" w:cs="Arial"/>
          <w:b/>
          <w:bCs/>
          <w:color w:val="1B1C1D"/>
          <w:rtl/>
        </w:rPr>
        <w:t>)</w:t>
      </w:r>
    </w:p>
    <w:p w14:paraId="3C1657F3" w14:textId="77777777" w:rsidR="0099122A" w:rsidRPr="008847D8" w:rsidRDefault="0099122A" w:rsidP="00D816AB">
      <w:pPr>
        <w:pStyle w:val="ab"/>
        <w:numPr>
          <w:ilvl w:val="0"/>
          <w:numId w:val="82"/>
        </w:numPr>
        <w:spacing w:before="0" w:beforeAutospacing="0" w:after="0" w:afterAutospacing="0"/>
        <w:ind w:right="-240"/>
        <w:textAlignment w:val="baseline"/>
        <w:rPr>
          <w:rFonts w:asciiTheme="majorBidi" w:hAnsiTheme="majorBidi" w:cstheme="majorBidi"/>
          <w:color w:val="000000"/>
          <w:sz w:val="22"/>
          <w:szCs w:val="22"/>
        </w:rPr>
      </w:pPr>
      <w:r w:rsidRPr="008847D8">
        <w:rPr>
          <w:rFonts w:asciiTheme="majorBidi" w:hAnsiTheme="majorBidi" w:cstheme="majorBidi"/>
          <w:b/>
          <w:bCs/>
          <w:color w:val="1B1C1D"/>
          <w:sz w:val="22"/>
          <w:szCs w:val="22"/>
        </w:rPr>
        <w:t>Bass, B. M</w:t>
      </w:r>
      <w:r w:rsidRPr="008847D8">
        <w:rPr>
          <w:rFonts w:asciiTheme="majorBidi" w:hAnsiTheme="majorBidi" w:cstheme="majorBidi"/>
          <w:b/>
          <w:bCs/>
          <w:color w:val="1B1C1D"/>
          <w:sz w:val="22"/>
          <w:szCs w:val="22"/>
          <w:rtl/>
        </w:rPr>
        <w:t xml:space="preserve">., &amp; </w:t>
      </w:r>
      <w:r w:rsidRPr="008847D8">
        <w:rPr>
          <w:rFonts w:asciiTheme="majorBidi" w:hAnsiTheme="majorBidi" w:cstheme="majorBidi"/>
          <w:b/>
          <w:bCs/>
          <w:color w:val="1B1C1D"/>
          <w:sz w:val="22"/>
          <w:szCs w:val="22"/>
        </w:rPr>
        <w:t>Avolio, B. J</w:t>
      </w:r>
      <w:r w:rsidRPr="008847D8">
        <w:rPr>
          <w:rFonts w:asciiTheme="majorBidi" w:hAnsiTheme="majorBidi" w:cstheme="majorBidi"/>
          <w:b/>
          <w:bCs/>
          <w:color w:val="1B1C1D"/>
          <w:sz w:val="22"/>
          <w:szCs w:val="22"/>
          <w:rtl/>
        </w:rPr>
        <w:t>.</w:t>
      </w:r>
      <w:r w:rsidRPr="008847D8">
        <w:rPr>
          <w:rFonts w:asciiTheme="majorBidi" w:hAnsiTheme="majorBidi" w:cstheme="majorBidi"/>
          <w:color w:val="1B1C1D"/>
          <w:sz w:val="22"/>
          <w:szCs w:val="22"/>
          <w:rtl/>
        </w:rPr>
        <w:t xml:space="preserve"> (1993). </w:t>
      </w:r>
      <w:r w:rsidRPr="008847D8">
        <w:rPr>
          <w:rFonts w:asciiTheme="majorBidi" w:hAnsiTheme="majorBidi" w:cstheme="majorBidi"/>
          <w:color w:val="1B1C1D"/>
          <w:sz w:val="22"/>
          <w:szCs w:val="22"/>
        </w:rPr>
        <w:t>Transformational Leadership and Organizational Culture</w:t>
      </w:r>
      <w:r w:rsidRPr="008847D8">
        <w:rPr>
          <w:rFonts w:asciiTheme="majorBidi" w:hAnsiTheme="majorBidi" w:cstheme="majorBidi"/>
          <w:color w:val="1B1C1D"/>
          <w:sz w:val="22"/>
          <w:szCs w:val="22"/>
          <w:rtl/>
        </w:rPr>
        <w:t xml:space="preserve">. </w:t>
      </w:r>
      <w:r w:rsidRPr="008847D8">
        <w:rPr>
          <w:rFonts w:asciiTheme="majorBidi" w:hAnsiTheme="majorBidi" w:cstheme="majorBidi"/>
          <w:i/>
          <w:iCs/>
          <w:color w:val="1B1C1D"/>
          <w:sz w:val="22"/>
          <w:szCs w:val="22"/>
        </w:rPr>
        <w:t>Public Administration Quarterly</w:t>
      </w:r>
      <w:r w:rsidRPr="008847D8">
        <w:rPr>
          <w:rFonts w:asciiTheme="majorBidi" w:hAnsiTheme="majorBidi" w:cstheme="majorBidi"/>
          <w:color w:val="1B1C1D"/>
          <w:sz w:val="22"/>
          <w:szCs w:val="22"/>
          <w:rtl/>
        </w:rPr>
        <w:t xml:space="preserve">, 17, 112-121. </w:t>
      </w:r>
      <w:r w:rsidRPr="008847D8">
        <w:rPr>
          <w:rFonts w:asciiTheme="majorBidi" w:hAnsiTheme="majorBidi" w:cstheme="majorBidi"/>
          <w:color w:val="444746"/>
          <w:sz w:val="14"/>
          <w:szCs w:val="14"/>
          <w:vertAlign w:val="superscript"/>
          <w:rtl/>
        </w:rPr>
        <w:t>16</w:t>
      </w:r>
    </w:p>
    <w:p w14:paraId="4038E82F" w14:textId="77777777" w:rsidR="0099122A" w:rsidRPr="008847D8" w:rsidRDefault="0099122A" w:rsidP="00D816AB">
      <w:pPr>
        <w:pStyle w:val="ab"/>
        <w:numPr>
          <w:ilvl w:val="0"/>
          <w:numId w:val="82"/>
        </w:numPr>
        <w:spacing w:before="0" w:beforeAutospacing="0" w:after="0" w:afterAutospacing="0"/>
        <w:ind w:right="-240"/>
        <w:textAlignment w:val="baseline"/>
        <w:rPr>
          <w:rFonts w:asciiTheme="majorBidi" w:hAnsiTheme="majorBidi" w:cstheme="majorBidi"/>
          <w:color w:val="000000"/>
          <w:sz w:val="22"/>
          <w:szCs w:val="22"/>
          <w:rtl/>
        </w:rPr>
      </w:pPr>
      <w:r w:rsidRPr="008847D8">
        <w:rPr>
          <w:rFonts w:asciiTheme="majorBidi" w:hAnsiTheme="majorBidi" w:cstheme="majorBidi"/>
          <w:b/>
          <w:bCs/>
          <w:color w:val="1B1C1D"/>
          <w:sz w:val="22"/>
          <w:szCs w:val="22"/>
        </w:rPr>
        <w:t>Bass, B. M</w:t>
      </w:r>
      <w:r w:rsidRPr="008847D8">
        <w:rPr>
          <w:rFonts w:asciiTheme="majorBidi" w:hAnsiTheme="majorBidi" w:cstheme="majorBidi"/>
          <w:b/>
          <w:bCs/>
          <w:color w:val="1B1C1D"/>
          <w:sz w:val="22"/>
          <w:szCs w:val="22"/>
          <w:rtl/>
        </w:rPr>
        <w:t xml:space="preserve">., &amp; </w:t>
      </w:r>
      <w:r w:rsidRPr="008847D8">
        <w:rPr>
          <w:rFonts w:asciiTheme="majorBidi" w:hAnsiTheme="majorBidi" w:cstheme="majorBidi"/>
          <w:b/>
          <w:bCs/>
          <w:color w:val="1B1C1D"/>
          <w:sz w:val="22"/>
          <w:szCs w:val="22"/>
        </w:rPr>
        <w:t>Riggio, R. E</w:t>
      </w:r>
      <w:r w:rsidRPr="008847D8">
        <w:rPr>
          <w:rFonts w:asciiTheme="majorBidi" w:hAnsiTheme="majorBidi" w:cstheme="majorBidi"/>
          <w:b/>
          <w:bCs/>
          <w:color w:val="1B1C1D"/>
          <w:sz w:val="22"/>
          <w:szCs w:val="22"/>
          <w:rtl/>
        </w:rPr>
        <w:t>.</w:t>
      </w:r>
      <w:r w:rsidRPr="008847D8">
        <w:rPr>
          <w:rFonts w:asciiTheme="majorBidi" w:hAnsiTheme="majorBidi" w:cstheme="majorBidi"/>
          <w:color w:val="1B1C1D"/>
          <w:sz w:val="22"/>
          <w:szCs w:val="22"/>
          <w:rtl/>
        </w:rPr>
        <w:t xml:space="preserve"> (2006). </w:t>
      </w:r>
      <w:r w:rsidRPr="008847D8">
        <w:rPr>
          <w:rFonts w:asciiTheme="majorBidi" w:hAnsiTheme="majorBidi" w:cstheme="majorBidi"/>
          <w:i/>
          <w:iCs/>
          <w:color w:val="1B1C1D"/>
          <w:sz w:val="22"/>
          <w:szCs w:val="22"/>
        </w:rPr>
        <w:t>Transformational Leadership</w:t>
      </w:r>
      <w:r w:rsidRPr="008847D8">
        <w:rPr>
          <w:rFonts w:asciiTheme="majorBidi" w:hAnsiTheme="majorBidi" w:cstheme="majorBidi"/>
          <w:color w:val="1B1C1D"/>
          <w:sz w:val="22"/>
          <w:szCs w:val="22"/>
          <w:rtl/>
        </w:rPr>
        <w:t xml:space="preserve"> (2</w:t>
      </w:r>
      <w:r w:rsidRPr="008847D8">
        <w:rPr>
          <w:rFonts w:asciiTheme="majorBidi" w:hAnsiTheme="majorBidi" w:cstheme="majorBidi"/>
          <w:color w:val="1B1C1D"/>
          <w:sz w:val="22"/>
          <w:szCs w:val="22"/>
        </w:rPr>
        <w:t>nd ed</w:t>
      </w:r>
      <w:r w:rsidRPr="008847D8">
        <w:rPr>
          <w:rFonts w:asciiTheme="majorBidi" w:hAnsiTheme="majorBidi" w:cstheme="majorBidi"/>
          <w:color w:val="1B1C1D"/>
          <w:sz w:val="22"/>
          <w:szCs w:val="22"/>
          <w:rtl/>
        </w:rPr>
        <w:t xml:space="preserve">.). </w:t>
      </w:r>
      <w:r w:rsidRPr="008847D8">
        <w:rPr>
          <w:rFonts w:asciiTheme="majorBidi" w:hAnsiTheme="majorBidi" w:cstheme="majorBidi"/>
          <w:color w:val="1B1C1D"/>
          <w:sz w:val="22"/>
          <w:szCs w:val="22"/>
        </w:rPr>
        <w:t>Psychology Press</w:t>
      </w:r>
      <w:r w:rsidRPr="008847D8">
        <w:rPr>
          <w:rFonts w:asciiTheme="majorBidi" w:hAnsiTheme="majorBidi" w:cstheme="majorBidi"/>
          <w:color w:val="1B1C1D"/>
          <w:sz w:val="22"/>
          <w:szCs w:val="22"/>
          <w:rtl/>
        </w:rPr>
        <w:t xml:space="preserve">. </w:t>
      </w:r>
      <w:hyperlink r:id="rId24" w:history="1">
        <w:r w:rsidRPr="008847D8">
          <w:rPr>
            <w:rStyle w:val="Hyperlink"/>
            <w:rFonts w:asciiTheme="majorBidi" w:hAnsiTheme="majorBidi" w:cstheme="majorBidi"/>
            <w:color w:val="0B57D0"/>
            <w:sz w:val="22"/>
            <w:szCs w:val="22"/>
          </w:rPr>
          <w:t>https://doi.org/10.4324/9781410617095</w:t>
        </w:r>
      </w:hyperlink>
      <w:r w:rsidRPr="008847D8">
        <w:rPr>
          <w:rFonts w:asciiTheme="majorBidi" w:hAnsiTheme="majorBidi" w:cstheme="majorBidi"/>
          <w:color w:val="1B1C1D"/>
          <w:sz w:val="22"/>
          <w:szCs w:val="22"/>
          <w:rtl/>
        </w:rPr>
        <w:t xml:space="preserve">. </w:t>
      </w:r>
      <w:r w:rsidRPr="008847D8">
        <w:rPr>
          <w:rFonts w:asciiTheme="majorBidi" w:hAnsiTheme="majorBidi" w:cstheme="majorBidi"/>
          <w:color w:val="444746"/>
          <w:sz w:val="14"/>
          <w:szCs w:val="14"/>
          <w:vertAlign w:val="superscript"/>
          <w:rtl/>
        </w:rPr>
        <w:t>8</w:t>
      </w:r>
    </w:p>
    <w:p w14:paraId="623023EC" w14:textId="77777777" w:rsidR="0099122A" w:rsidRPr="008847D8" w:rsidRDefault="0099122A" w:rsidP="00D816AB">
      <w:pPr>
        <w:pStyle w:val="ab"/>
        <w:numPr>
          <w:ilvl w:val="0"/>
          <w:numId w:val="82"/>
        </w:numPr>
        <w:spacing w:before="0" w:beforeAutospacing="0" w:after="0" w:afterAutospacing="0"/>
        <w:ind w:right="-240"/>
        <w:textAlignment w:val="baseline"/>
        <w:rPr>
          <w:rFonts w:asciiTheme="majorBidi" w:hAnsiTheme="majorBidi" w:cstheme="majorBidi"/>
          <w:color w:val="000000"/>
          <w:sz w:val="22"/>
          <w:szCs w:val="22"/>
          <w:rtl/>
        </w:rPr>
      </w:pPr>
      <w:r w:rsidRPr="008847D8">
        <w:rPr>
          <w:rFonts w:asciiTheme="majorBidi" w:hAnsiTheme="majorBidi" w:cstheme="majorBidi"/>
          <w:b/>
          <w:bCs/>
          <w:color w:val="1B1C1D"/>
          <w:sz w:val="22"/>
          <w:szCs w:val="22"/>
        </w:rPr>
        <w:t>Cronbach, L. J</w:t>
      </w:r>
      <w:r w:rsidRPr="008847D8">
        <w:rPr>
          <w:rFonts w:asciiTheme="majorBidi" w:hAnsiTheme="majorBidi" w:cstheme="majorBidi"/>
          <w:b/>
          <w:bCs/>
          <w:color w:val="1B1C1D"/>
          <w:sz w:val="22"/>
          <w:szCs w:val="22"/>
          <w:rtl/>
        </w:rPr>
        <w:t>.</w:t>
      </w:r>
      <w:r w:rsidRPr="008847D8">
        <w:rPr>
          <w:rFonts w:asciiTheme="majorBidi" w:hAnsiTheme="majorBidi" w:cstheme="majorBidi"/>
          <w:color w:val="1B1C1D"/>
          <w:sz w:val="22"/>
          <w:szCs w:val="22"/>
          <w:rtl/>
        </w:rPr>
        <w:t xml:space="preserve"> (1951). </w:t>
      </w:r>
      <w:r w:rsidRPr="008847D8">
        <w:rPr>
          <w:rFonts w:asciiTheme="majorBidi" w:hAnsiTheme="majorBidi" w:cstheme="majorBidi"/>
          <w:color w:val="1B1C1D"/>
          <w:sz w:val="22"/>
          <w:szCs w:val="22"/>
        </w:rPr>
        <w:t>Coefficient alpha and the internal structure of tests</w:t>
      </w:r>
      <w:r w:rsidRPr="008847D8">
        <w:rPr>
          <w:rFonts w:asciiTheme="majorBidi" w:hAnsiTheme="majorBidi" w:cstheme="majorBidi"/>
          <w:color w:val="1B1C1D"/>
          <w:sz w:val="22"/>
          <w:szCs w:val="22"/>
          <w:rtl/>
        </w:rPr>
        <w:t xml:space="preserve">. </w:t>
      </w:r>
      <w:r w:rsidRPr="008847D8">
        <w:rPr>
          <w:rFonts w:asciiTheme="majorBidi" w:hAnsiTheme="majorBidi" w:cstheme="majorBidi"/>
          <w:i/>
          <w:iCs/>
          <w:color w:val="1B1C1D"/>
          <w:sz w:val="22"/>
          <w:szCs w:val="22"/>
        </w:rPr>
        <w:t>Psychometrika</w:t>
      </w:r>
      <w:r w:rsidRPr="008847D8">
        <w:rPr>
          <w:rFonts w:asciiTheme="majorBidi" w:hAnsiTheme="majorBidi" w:cstheme="majorBidi"/>
          <w:color w:val="1B1C1D"/>
          <w:sz w:val="22"/>
          <w:szCs w:val="22"/>
          <w:rtl/>
        </w:rPr>
        <w:t xml:space="preserve">, 16(3), 297–334. </w:t>
      </w:r>
      <w:r w:rsidRPr="008847D8">
        <w:rPr>
          <w:rFonts w:asciiTheme="majorBidi" w:hAnsiTheme="majorBidi" w:cstheme="majorBidi"/>
          <w:color w:val="444746"/>
          <w:sz w:val="14"/>
          <w:szCs w:val="14"/>
          <w:vertAlign w:val="superscript"/>
          <w:rtl/>
        </w:rPr>
        <w:t>2</w:t>
      </w:r>
    </w:p>
    <w:p w14:paraId="6BDEEE32" w14:textId="77777777" w:rsidR="0099122A" w:rsidRPr="008847D8" w:rsidRDefault="0099122A" w:rsidP="00D816AB">
      <w:pPr>
        <w:pStyle w:val="ab"/>
        <w:numPr>
          <w:ilvl w:val="0"/>
          <w:numId w:val="82"/>
        </w:numPr>
        <w:spacing w:before="0" w:beforeAutospacing="0" w:after="0" w:afterAutospacing="0"/>
        <w:ind w:right="-240"/>
        <w:textAlignment w:val="baseline"/>
        <w:rPr>
          <w:rFonts w:asciiTheme="majorBidi" w:hAnsiTheme="majorBidi" w:cstheme="majorBidi"/>
          <w:color w:val="000000"/>
          <w:sz w:val="22"/>
          <w:szCs w:val="22"/>
          <w:rtl/>
        </w:rPr>
      </w:pPr>
      <w:r w:rsidRPr="008847D8">
        <w:rPr>
          <w:rFonts w:asciiTheme="majorBidi" w:hAnsiTheme="majorBidi" w:cstheme="majorBidi"/>
          <w:b/>
          <w:bCs/>
          <w:color w:val="1B1C1D"/>
          <w:sz w:val="22"/>
          <w:szCs w:val="22"/>
        </w:rPr>
        <w:t>Gmelch, W</w:t>
      </w:r>
      <w:r w:rsidRPr="008847D8">
        <w:rPr>
          <w:rFonts w:asciiTheme="majorBidi" w:hAnsiTheme="majorBidi" w:cstheme="majorBidi"/>
          <w:b/>
          <w:bCs/>
          <w:color w:val="1B1C1D"/>
          <w:sz w:val="22"/>
          <w:szCs w:val="22"/>
          <w:rtl/>
        </w:rPr>
        <w:t xml:space="preserve">., &amp; </w:t>
      </w:r>
      <w:r w:rsidRPr="008847D8">
        <w:rPr>
          <w:rFonts w:asciiTheme="majorBidi" w:hAnsiTheme="majorBidi" w:cstheme="majorBidi"/>
          <w:b/>
          <w:bCs/>
          <w:color w:val="1B1C1D"/>
          <w:sz w:val="22"/>
          <w:szCs w:val="22"/>
        </w:rPr>
        <w:t>Parkey, F</w:t>
      </w:r>
      <w:r w:rsidRPr="008847D8">
        <w:rPr>
          <w:rFonts w:asciiTheme="majorBidi" w:hAnsiTheme="majorBidi" w:cstheme="majorBidi"/>
          <w:b/>
          <w:bCs/>
          <w:color w:val="1B1C1D"/>
          <w:sz w:val="22"/>
          <w:szCs w:val="22"/>
          <w:rtl/>
        </w:rPr>
        <w:t>.</w:t>
      </w:r>
      <w:r w:rsidRPr="008847D8">
        <w:rPr>
          <w:rFonts w:asciiTheme="majorBidi" w:hAnsiTheme="majorBidi" w:cstheme="majorBidi"/>
          <w:color w:val="1B1C1D"/>
          <w:sz w:val="22"/>
          <w:szCs w:val="22"/>
          <w:rtl/>
        </w:rPr>
        <w:t xml:space="preserve"> (1999). </w:t>
      </w:r>
      <w:r w:rsidRPr="008847D8">
        <w:rPr>
          <w:rFonts w:asciiTheme="majorBidi" w:hAnsiTheme="majorBidi" w:cstheme="majorBidi"/>
          <w:i/>
          <w:iCs/>
          <w:color w:val="1B1C1D"/>
          <w:sz w:val="22"/>
          <w:szCs w:val="22"/>
        </w:rPr>
        <w:t>Becoming a Department Chair: Negotiating the Transition from Scholar to Administrator</w:t>
      </w:r>
      <w:r w:rsidRPr="008847D8">
        <w:rPr>
          <w:rFonts w:asciiTheme="majorBidi" w:hAnsiTheme="majorBidi" w:cstheme="majorBidi"/>
          <w:color w:val="1B1C1D"/>
          <w:sz w:val="22"/>
          <w:szCs w:val="22"/>
          <w:rtl/>
        </w:rPr>
        <w:t>. (</w:t>
      </w:r>
      <w:r w:rsidRPr="008847D8">
        <w:rPr>
          <w:rFonts w:asciiTheme="majorBidi" w:hAnsiTheme="majorBidi" w:cstheme="majorBidi"/>
          <w:color w:val="1B1C1D"/>
          <w:sz w:val="22"/>
          <w:szCs w:val="22"/>
        </w:rPr>
        <w:t>ERIC, ED U 430493</w:t>
      </w:r>
      <w:r w:rsidRPr="008847D8">
        <w:rPr>
          <w:rFonts w:asciiTheme="majorBidi" w:hAnsiTheme="majorBidi" w:cstheme="majorBidi"/>
          <w:color w:val="1B1C1D"/>
          <w:sz w:val="22"/>
          <w:szCs w:val="22"/>
          <w:rtl/>
        </w:rPr>
        <w:t xml:space="preserve">). </w:t>
      </w:r>
      <w:r w:rsidRPr="008847D8">
        <w:rPr>
          <w:rFonts w:asciiTheme="majorBidi" w:hAnsiTheme="majorBidi" w:cstheme="majorBidi"/>
          <w:color w:val="444746"/>
          <w:sz w:val="14"/>
          <w:szCs w:val="14"/>
          <w:vertAlign w:val="superscript"/>
          <w:rtl/>
        </w:rPr>
        <w:t>1</w:t>
      </w:r>
    </w:p>
    <w:p w14:paraId="6264EFB8" w14:textId="77777777" w:rsidR="0099122A" w:rsidRPr="008847D8" w:rsidRDefault="0099122A" w:rsidP="00D816AB">
      <w:pPr>
        <w:pStyle w:val="ab"/>
        <w:numPr>
          <w:ilvl w:val="0"/>
          <w:numId w:val="82"/>
        </w:numPr>
        <w:spacing w:before="0" w:beforeAutospacing="0" w:after="0" w:afterAutospacing="0"/>
        <w:ind w:right="-240"/>
        <w:textAlignment w:val="baseline"/>
        <w:rPr>
          <w:rFonts w:asciiTheme="majorBidi" w:hAnsiTheme="majorBidi" w:cstheme="majorBidi"/>
          <w:color w:val="000000"/>
          <w:sz w:val="22"/>
          <w:szCs w:val="22"/>
          <w:rtl/>
        </w:rPr>
      </w:pPr>
      <w:r w:rsidRPr="008847D8">
        <w:rPr>
          <w:rFonts w:asciiTheme="majorBidi" w:hAnsiTheme="majorBidi" w:cstheme="majorBidi"/>
          <w:b/>
          <w:bCs/>
          <w:color w:val="1B1C1D"/>
          <w:sz w:val="22"/>
          <w:szCs w:val="22"/>
        </w:rPr>
        <w:t>Hair, J. F., Black, W. C., Babin, B. J., Anderson, R. E</w:t>
      </w:r>
      <w:r w:rsidRPr="008847D8">
        <w:rPr>
          <w:rFonts w:asciiTheme="majorBidi" w:hAnsiTheme="majorBidi" w:cstheme="majorBidi"/>
          <w:b/>
          <w:bCs/>
          <w:color w:val="1B1C1D"/>
          <w:sz w:val="22"/>
          <w:szCs w:val="22"/>
          <w:rtl/>
        </w:rPr>
        <w:t xml:space="preserve">., &amp; </w:t>
      </w:r>
      <w:r w:rsidRPr="008847D8">
        <w:rPr>
          <w:rFonts w:asciiTheme="majorBidi" w:hAnsiTheme="majorBidi" w:cstheme="majorBidi"/>
          <w:b/>
          <w:bCs/>
          <w:color w:val="1B1C1D"/>
          <w:sz w:val="22"/>
          <w:szCs w:val="22"/>
        </w:rPr>
        <w:t>Tatham, R. L</w:t>
      </w:r>
      <w:r w:rsidRPr="008847D8">
        <w:rPr>
          <w:rFonts w:asciiTheme="majorBidi" w:hAnsiTheme="majorBidi" w:cstheme="majorBidi"/>
          <w:b/>
          <w:bCs/>
          <w:color w:val="1B1C1D"/>
          <w:sz w:val="22"/>
          <w:szCs w:val="22"/>
          <w:rtl/>
        </w:rPr>
        <w:t>.</w:t>
      </w:r>
      <w:r w:rsidRPr="008847D8">
        <w:rPr>
          <w:rFonts w:asciiTheme="majorBidi" w:hAnsiTheme="majorBidi" w:cstheme="majorBidi"/>
          <w:color w:val="1B1C1D"/>
          <w:sz w:val="22"/>
          <w:szCs w:val="22"/>
          <w:rtl/>
        </w:rPr>
        <w:t xml:space="preserve"> (2006). </w:t>
      </w:r>
      <w:r w:rsidRPr="008847D8">
        <w:rPr>
          <w:rFonts w:asciiTheme="majorBidi" w:hAnsiTheme="majorBidi" w:cstheme="majorBidi"/>
          <w:i/>
          <w:iCs/>
          <w:color w:val="1B1C1D"/>
          <w:sz w:val="22"/>
          <w:szCs w:val="22"/>
        </w:rPr>
        <w:t>Multivariate data analysis</w:t>
      </w:r>
      <w:r w:rsidRPr="008847D8">
        <w:rPr>
          <w:rFonts w:asciiTheme="majorBidi" w:hAnsiTheme="majorBidi" w:cstheme="majorBidi"/>
          <w:color w:val="1B1C1D"/>
          <w:sz w:val="22"/>
          <w:szCs w:val="22"/>
          <w:rtl/>
        </w:rPr>
        <w:t xml:space="preserve"> </w:t>
      </w:r>
      <w:r w:rsidRPr="008847D8">
        <w:rPr>
          <w:rFonts w:asciiTheme="majorBidi" w:hAnsiTheme="majorBidi" w:cstheme="majorBidi"/>
          <w:color w:val="1B1C1D"/>
          <w:sz w:val="22"/>
          <w:szCs w:val="22"/>
        </w:rPr>
        <w:t>(Vol. 6). Upper Saddle River, NJ: Pearson Prentice Hall</w:t>
      </w:r>
      <w:r w:rsidRPr="008847D8">
        <w:rPr>
          <w:rFonts w:asciiTheme="majorBidi" w:hAnsiTheme="majorBidi" w:cstheme="majorBidi"/>
          <w:color w:val="1B1C1D"/>
          <w:sz w:val="22"/>
          <w:szCs w:val="22"/>
          <w:rtl/>
        </w:rPr>
        <w:t xml:space="preserve">. </w:t>
      </w:r>
      <w:r w:rsidRPr="008847D8">
        <w:rPr>
          <w:rFonts w:asciiTheme="majorBidi" w:hAnsiTheme="majorBidi" w:cstheme="majorBidi"/>
          <w:color w:val="444746"/>
          <w:sz w:val="14"/>
          <w:szCs w:val="14"/>
          <w:vertAlign w:val="superscript"/>
          <w:rtl/>
        </w:rPr>
        <w:t>5</w:t>
      </w:r>
    </w:p>
    <w:p w14:paraId="554D53EA" w14:textId="77777777" w:rsidR="0099122A" w:rsidRPr="008847D8" w:rsidRDefault="0099122A" w:rsidP="00D816AB">
      <w:pPr>
        <w:pStyle w:val="ab"/>
        <w:numPr>
          <w:ilvl w:val="0"/>
          <w:numId w:val="82"/>
        </w:numPr>
        <w:spacing w:before="0" w:beforeAutospacing="0" w:after="0" w:afterAutospacing="0"/>
        <w:ind w:right="-240"/>
        <w:textAlignment w:val="baseline"/>
        <w:rPr>
          <w:rFonts w:asciiTheme="majorBidi" w:hAnsiTheme="majorBidi" w:cstheme="majorBidi"/>
          <w:color w:val="000000"/>
          <w:sz w:val="22"/>
          <w:szCs w:val="22"/>
          <w:rtl/>
        </w:rPr>
      </w:pPr>
      <w:r w:rsidRPr="008847D8">
        <w:rPr>
          <w:rFonts w:asciiTheme="majorBidi" w:hAnsiTheme="majorBidi" w:cstheme="majorBidi"/>
          <w:b/>
          <w:bCs/>
          <w:color w:val="1B1C1D"/>
          <w:sz w:val="22"/>
          <w:szCs w:val="22"/>
        </w:rPr>
        <w:t>Krejcie, R. V</w:t>
      </w:r>
      <w:r w:rsidRPr="008847D8">
        <w:rPr>
          <w:rFonts w:asciiTheme="majorBidi" w:hAnsiTheme="majorBidi" w:cstheme="majorBidi"/>
          <w:b/>
          <w:bCs/>
          <w:color w:val="1B1C1D"/>
          <w:sz w:val="22"/>
          <w:szCs w:val="22"/>
          <w:rtl/>
        </w:rPr>
        <w:t xml:space="preserve">., &amp; </w:t>
      </w:r>
      <w:r w:rsidRPr="008847D8">
        <w:rPr>
          <w:rFonts w:asciiTheme="majorBidi" w:hAnsiTheme="majorBidi" w:cstheme="majorBidi"/>
          <w:b/>
          <w:bCs/>
          <w:color w:val="1B1C1D"/>
          <w:sz w:val="22"/>
          <w:szCs w:val="22"/>
        </w:rPr>
        <w:t>Morgan, D. W</w:t>
      </w:r>
      <w:r w:rsidRPr="008847D8">
        <w:rPr>
          <w:rFonts w:asciiTheme="majorBidi" w:hAnsiTheme="majorBidi" w:cstheme="majorBidi"/>
          <w:b/>
          <w:bCs/>
          <w:color w:val="1B1C1D"/>
          <w:sz w:val="22"/>
          <w:szCs w:val="22"/>
          <w:rtl/>
        </w:rPr>
        <w:t>.</w:t>
      </w:r>
      <w:r w:rsidRPr="008847D8">
        <w:rPr>
          <w:rFonts w:asciiTheme="majorBidi" w:hAnsiTheme="majorBidi" w:cstheme="majorBidi"/>
          <w:color w:val="1B1C1D"/>
          <w:sz w:val="22"/>
          <w:szCs w:val="22"/>
          <w:rtl/>
        </w:rPr>
        <w:t xml:space="preserve"> (1970). </w:t>
      </w:r>
      <w:r w:rsidRPr="008847D8">
        <w:rPr>
          <w:rFonts w:asciiTheme="majorBidi" w:hAnsiTheme="majorBidi" w:cstheme="majorBidi"/>
          <w:color w:val="1B1C1D"/>
          <w:sz w:val="22"/>
          <w:szCs w:val="22"/>
        </w:rPr>
        <w:t>Determining Sample Size for Research Activities</w:t>
      </w:r>
      <w:r w:rsidRPr="008847D8">
        <w:rPr>
          <w:rFonts w:asciiTheme="majorBidi" w:hAnsiTheme="majorBidi" w:cstheme="majorBidi"/>
          <w:color w:val="1B1C1D"/>
          <w:sz w:val="22"/>
          <w:szCs w:val="22"/>
          <w:rtl/>
        </w:rPr>
        <w:t xml:space="preserve">. </w:t>
      </w:r>
      <w:r w:rsidRPr="008847D8">
        <w:rPr>
          <w:rFonts w:asciiTheme="majorBidi" w:hAnsiTheme="majorBidi" w:cstheme="majorBidi"/>
          <w:i/>
          <w:iCs/>
          <w:color w:val="1B1C1D"/>
          <w:sz w:val="22"/>
          <w:szCs w:val="22"/>
        </w:rPr>
        <w:t>Educational and Psychological Measurement</w:t>
      </w:r>
      <w:r w:rsidRPr="008847D8">
        <w:rPr>
          <w:rFonts w:asciiTheme="majorBidi" w:hAnsiTheme="majorBidi" w:cstheme="majorBidi"/>
          <w:color w:val="1B1C1D"/>
          <w:sz w:val="22"/>
          <w:szCs w:val="22"/>
          <w:rtl/>
        </w:rPr>
        <w:t xml:space="preserve">, 30, 607–610. </w:t>
      </w:r>
      <w:r w:rsidRPr="008847D8">
        <w:rPr>
          <w:rFonts w:asciiTheme="majorBidi" w:hAnsiTheme="majorBidi" w:cstheme="majorBidi"/>
          <w:color w:val="444746"/>
          <w:sz w:val="14"/>
          <w:szCs w:val="14"/>
          <w:vertAlign w:val="superscript"/>
          <w:rtl/>
        </w:rPr>
        <w:t>17</w:t>
      </w:r>
    </w:p>
    <w:p w14:paraId="12990B55" w14:textId="77777777" w:rsidR="0099122A" w:rsidRPr="008847D8" w:rsidRDefault="0099122A" w:rsidP="00D816AB">
      <w:pPr>
        <w:pStyle w:val="ab"/>
        <w:numPr>
          <w:ilvl w:val="0"/>
          <w:numId w:val="82"/>
        </w:numPr>
        <w:spacing w:before="0" w:beforeAutospacing="0" w:after="0" w:afterAutospacing="0"/>
        <w:ind w:right="-240"/>
        <w:textAlignment w:val="baseline"/>
        <w:rPr>
          <w:rFonts w:asciiTheme="majorBidi" w:hAnsiTheme="majorBidi" w:cstheme="majorBidi"/>
          <w:color w:val="000000"/>
          <w:sz w:val="22"/>
          <w:szCs w:val="22"/>
          <w:rtl/>
        </w:rPr>
      </w:pPr>
      <w:r w:rsidRPr="008847D8">
        <w:rPr>
          <w:rFonts w:asciiTheme="majorBidi" w:hAnsiTheme="majorBidi" w:cstheme="majorBidi"/>
          <w:b/>
          <w:bCs/>
          <w:color w:val="1B1C1D"/>
          <w:sz w:val="22"/>
          <w:szCs w:val="22"/>
        </w:rPr>
        <w:t>Lencioni, P</w:t>
      </w:r>
      <w:r w:rsidRPr="008847D8">
        <w:rPr>
          <w:rFonts w:asciiTheme="majorBidi" w:hAnsiTheme="majorBidi" w:cstheme="majorBidi"/>
          <w:b/>
          <w:bCs/>
          <w:color w:val="1B1C1D"/>
          <w:sz w:val="22"/>
          <w:szCs w:val="22"/>
          <w:rtl/>
        </w:rPr>
        <w:t>.</w:t>
      </w:r>
      <w:r w:rsidRPr="008847D8">
        <w:rPr>
          <w:rFonts w:asciiTheme="majorBidi" w:hAnsiTheme="majorBidi" w:cstheme="majorBidi"/>
          <w:color w:val="1B1C1D"/>
          <w:sz w:val="22"/>
          <w:szCs w:val="22"/>
          <w:rtl/>
        </w:rPr>
        <w:t xml:space="preserve"> (22). </w:t>
      </w:r>
      <w:r w:rsidRPr="008847D8">
        <w:rPr>
          <w:rFonts w:asciiTheme="majorBidi" w:hAnsiTheme="majorBidi" w:cstheme="majorBidi"/>
          <w:i/>
          <w:iCs/>
          <w:color w:val="1B1C1D"/>
          <w:sz w:val="22"/>
          <w:szCs w:val="22"/>
        </w:rPr>
        <w:t>The Five Dysfunctions of a Team: A Leadership Fable</w:t>
      </w:r>
      <w:r w:rsidRPr="008847D8">
        <w:rPr>
          <w:rFonts w:asciiTheme="majorBidi" w:hAnsiTheme="majorBidi" w:cstheme="majorBidi"/>
          <w:color w:val="1B1C1D"/>
          <w:sz w:val="22"/>
          <w:szCs w:val="22"/>
          <w:rtl/>
        </w:rPr>
        <w:t xml:space="preserve">. </w:t>
      </w:r>
      <w:r w:rsidRPr="008847D8">
        <w:rPr>
          <w:rFonts w:asciiTheme="majorBidi" w:hAnsiTheme="majorBidi" w:cstheme="majorBidi"/>
          <w:color w:val="1B1C1D"/>
          <w:sz w:val="22"/>
          <w:szCs w:val="22"/>
        </w:rPr>
        <w:t>Jossey-Bass. (Referenced through</w:t>
      </w:r>
      <w:r w:rsidRPr="008847D8">
        <w:rPr>
          <w:rFonts w:asciiTheme="majorBidi" w:hAnsiTheme="majorBidi" w:cstheme="majorBidi"/>
          <w:color w:val="1B1C1D"/>
          <w:sz w:val="22"/>
          <w:szCs w:val="22"/>
          <w:rtl/>
        </w:rPr>
        <w:t xml:space="preserve"> </w:t>
      </w:r>
      <w:r w:rsidRPr="008847D8">
        <w:rPr>
          <w:rFonts w:asciiTheme="majorBidi" w:hAnsiTheme="majorBidi" w:cstheme="majorBidi"/>
          <w:color w:val="444746"/>
          <w:sz w:val="14"/>
          <w:szCs w:val="14"/>
          <w:vertAlign w:val="superscript"/>
          <w:rtl/>
        </w:rPr>
        <w:t>12</w:t>
      </w:r>
      <w:r w:rsidRPr="008847D8">
        <w:rPr>
          <w:rFonts w:asciiTheme="majorBidi" w:hAnsiTheme="majorBidi" w:cstheme="majorBidi"/>
          <w:color w:val="1B1C1D"/>
          <w:sz w:val="22"/>
          <w:szCs w:val="22"/>
          <w:rtl/>
        </w:rPr>
        <w:t>).</w:t>
      </w:r>
    </w:p>
    <w:p w14:paraId="14546EC2" w14:textId="77777777" w:rsidR="0099122A" w:rsidRPr="008847D8" w:rsidRDefault="0099122A" w:rsidP="00D816AB">
      <w:pPr>
        <w:pStyle w:val="ab"/>
        <w:numPr>
          <w:ilvl w:val="0"/>
          <w:numId w:val="82"/>
        </w:numPr>
        <w:spacing w:before="0" w:beforeAutospacing="0" w:after="0" w:afterAutospacing="0"/>
        <w:ind w:right="-240"/>
        <w:textAlignment w:val="baseline"/>
        <w:rPr>
          <w:rFonts w:asciiTheme="majorBidi" w:hAnsiTheme="majorBidi" w:cstheme="majorBidi"/>
          <w:color w:val="000000"/>
          <w:sz w:val="22"/>
          <w:szCs w:val="22"/>
          <w:rtl/>
        </w:rPr>
      </w:pPr>
      <w:r w:rsidRPr="008847D8">
        <w:rPr>
          <w:rFonts w:asciiTheme="majorBidi" w:hAnsiTheme="majorBidi" w:cstheme="majorBidi"/>
          <w:b/>
          <w:bCs/>
          <w:color w:val="1B1C1D"/>
          <w:sz w:val="22"/>
          <w:szCs w:val="22"/>
        </w:rPr>
        <w:t>MDPI</w:t>
      </w:r>
      <w:r w:rsidRPr="008847D8">
        <w:rPr>
          <w:rFonts w:asciiTheme="majorBidi" w:hAnsiTheme="majorBidi" w:cstheme="majorBidi"/>
          <w:b/>
          <w:bCs/>
          <w:color w:val="1B1C1D"/>
          <w:sz w:val="22"/>
          <w:szCs w:val="22"/>
          <w:rtl/>
        </w:rPr>
        <w:t>.</w:t>
      </w:r>
      <w:r w:rsidRPr="008847D8">
        <w:rPr>
          <w:rFonts w:asciiTheme="majorBidi" w:hAnsiTheme="majorBidi" w:cstheme="majorBidi"/>
          <w:color w:val="1B1C1D"/>
          <w:sz w:val="22"/>
          <w:szCs w:val="22"/>
          <w:rtl/>
        </w:rPr>
        <w:t xml:space="preserve"> (2023). </w:t>
      </w:r>
      <w:r w:rsidRPr="008847D8">
        <w:rPr>
          <w:rFonts w:asciiTheme="majorBidi" w:hAnsiTheme="majorBidi" w:cstheme="majorBidi"/>
          <w:color w:val="1B1C1D"/>
          <w:sz w:val="22"/>
          <w:szCs w:val="22"/>
        </w:rPr>
        <w:t>Adaptive Leadership: Key Characteristics and Organizational Factors (Systematic Review)</w:t>
      </w:r>
      <w:r w:rsidRPr="008847D8">
        <w:rPr>
          <w:rFonts w:asciiTheme="majorBidi" w:hAnsiTheme="majorBidi" w:cstheme="majorBidi"/>
          <w:color w:val="1B1C1D"/>
          <w:sz w:val="22"/>
          <w:szCs w:val="22"/>
          <w:rtl/>
        </w:rPr>
        <w:t xml:space="preserve">. </w:t>
      </w:r>
      <w:r w:rsidRPr="008847D8">
        <w:rPr>
          <w:rFonts w:asciiTheme="majorBidi" w:hAnsiTheme="majorBidi" w:cstheme="majorBidi"/>
          <w:i/>
          <w:iCs/>
          <w:color w:val="1B1C1D"/>
          <w:sz w:val="22"/>
          <w:szCs w:val="22"/>
        </w:rPr>
        <w:t>J of Adapt. Leadersh., 5</w:t>
      </w:r>
      <w:r w:rsidRPr="008847D8">
        <w:rPr>
          <w:rFonts w:asciiTheme="majorBidi" w:hAnsiTheme="majorBidi" w:cstheme="majorBidi"/>
          <w:color w:val="1B1C1D"/>
          <w:sz w:val="22"/>
          <w:szCs w:val="22"/>
          <w:rtl/>
        </w:rPr>
        <w:t xml:space="preserve">(1), 2. </w:t>
      </w:r>
      <w:r w:rsidRPr="008847D8">
        <w:rPr>
          <w:rFonts w:asciiTheme="majorBidi" w:hAnsiTheme="majorBidi" w:cstheme="majorBidi"/>
          <w:color w:val="444746"/>
          <w:sz w:val="14"/>
          <w:szCs w:val="14"/>
          <w:vertAlign w:val="superscript"/>
          <w:rtl/>
        </w:rPr>
        <w:t>6</w:t>
      </w:r>
    </w:p>
    <w:p w14:paraId="0629C8C5" w14:textId="77777777" w:rsidR="0099122A" w:rsidRPr="008847D8" w:rsidRDefault="0099122A" w:rsidP="00D816AB">
      <w:pPr>
        <w:pStyle w:val="ab"/>
        <w:numPr>
          <w:ilvl w:val="0"/>
          <w:numId w:val="82"/>
        </w:numPr>
        <w:spacing w:before="0" w:beforeAutospacing="0" w:after="0" w:afterAutospacing="0"/>
        <w:ind w:right="-240"/>
        <w:textAlignment w:val="baseline"/>
        <w:rPr>
          <w:rFonts w:asciiTheme="majorBidi" w:hAnsiTheme="majorBidi" w:cstheme="majorBidi"/>
          <w:color w:val="000000"/>
          <w:sz w:val="22"/>
          <w:szCs w:val="22"/>
          <w:rtl/>
        </w:rPr>
      </w:pPr>
      <w:r w:rsidRPr="008847D8">
        <w:rPr>
          <w:rFonts w:asciiTheme="majorBidi" w:hAnsiTheme="majorBidi" w:cstheme="majorBidi"/>
          <w:b/>
          <w:bCs/>
          <w:color w:val="1B1C1D"/>
          <w:sz w:val="22"/>
          <w:szCs w:val="22"/>
        </w:rPr>
        <w:t>Parwanto</w:t>
      </w:r>
      <w:r w:rsidRPr="008847D8">
        <w:rPr>
          <w:rFonts w:asciiTheme="majorBidi" w:hAnsiTheme="majorBidi" w:cstheme="majorBidi"/>
          <w:b/>
          <w:bCs/>
          <w:color w:val="1B1C1D"/>
          <w:sz w:val="22"/>
          <w:szCs w:val="22"/>
          <w:rtl/>
        </w:rPr>
        <w:t>.</w:t>
      </w:r>
      <w:r w:rsidRPr="008847D8">
        <w:rPr>
          <w:rFonts w:asciiTheme="majorBidi" w:hAnsiTheme="majorBidi" w:cstheme="majorBidi"/>
          <w:color w:val="1B1C1D"/>
          <w:sz w:val="22"/>
          <w:szCs w:val="22"/>
          <w:rtl/>
        </w:rPr>
        <w:t xml:space="preserve"> (2023).. (</w:t>
      </w:r>
      <w:r w:rsidRPr="008847D8">
        <w:rPr>
          <w:rFonts w:asciiTheme="majorBidi" w:hAnsiTheme="majorBidi" w:cstheme="majorBidi"/>
          <w:color w:val="1B1C1D"/>
          <w:sz w:val="22"/>
          <w:szCs w:val="22"/>
        </w:rPr>
        <w:t>Cited in</w:t>
      </w:r>
      <w:r w:rsidRPr="008847D8">
        <w:rPr>
          <w:rFonts w:asciiTheme="majorBidi" w:hAnsiTheme="majorBidi" w:cstheme="majorBidi"/>
          <w:color w:val="1B1C1D"/>
          <w:sz w:val="22"/>
          <w:szCs w:val="22"/>
          <w:rtl/>
        </w:rPr>
        <w:t xml:space="preserve"> </w:t>
      </w:r>
      <w:r w:rsidRPr="008847D8">
        <w:rPr>
          <w:rFonts w:asciiTheme="majorBidi" w:hAnsiTheme="majorBidi" w:cstheme="majorBidi"/>
          <w:color w:val="444746"/>
          <w:sz w:val="14"/>
          <w:szCs w:val="14"/>
          <w:vertAlign w:val="superscript"/>
          <w:rtl/>
        </w:rPr>
        <w:t>7</w:t>
      </w:r>
      <w:r w:rsidRPr="008847D8">
        <w:rPr>
          <w:rFonts w:asciiTheme="majorBidi" w:hAnsiTheme="majorBidi" w:cstheme="majorBidi"/>
          <w:color w:val="1B1C1D"/>
          <w:sz w:val="22"/>
          <w:szCs w:val="22"/>
          <w:rtl/>
        </w:rPr>
        <w:t>).</w:t>
      </w:r>
    </w:p>
    <w:p w14:paraId="0C07DB34" w14:textId="77777777" w:rsidR="0099122A" w:rsidRPr="008847D8" w:rsidRDefault="0099122A" w:rsidP="00D816AB">
      <w:pPr>
        <w:pStyle w:val="ab"/>
        <w:numPr>
          <w:ilvl w:val="0"/>
          <w:numId w:val="82"/>
        </w:numPr>
        <w:spacing w:before="0" w:beforeAutospacing="0" w:after="0" w:afterAutospacing="0"/>
        <w:ind w:right="-240"/>
        <w:textAlignment w:val="baseline"/>
        <w:rPr>
          <w:rFonts w:asciiTheme="majorBidi" w:hAnsiTheme="majorBidi" w:cstheme="majorBidi"/>
          <w:color w:val="000000"/>
          <w:sz w:val="22"/>
          <w:szCs w:val="22"/>
          <w:rtl/>
        </w:rPr>
      </w:pPr>
      <w:r w:rsidRPr="008847D8">
        <w:rPr>
          <w:rFonts w:asciiTheme="majorBidi" w:hAnsiTheme="majorBidi" w:cstheme="majorBidi"/>
          <w:b/>
          <w:bCs/>
          <w:color w:val="1B1C1D"/>
          <w:sz w:val="22"/>
          <w:szCs w:val="22"/>
        </w:rPr>
        <w:t>Roudsari, E. H</w:t>
      </w:r>
      <w:r w:rsidRPr="008847D8">
        <w:rPr>
          <w:rFonts w:asciiTheme="majorBidi" w:hAnsiTheme="majorBidi" w:cstheme="majorBidi"/>
          <w:b/>
          <w:bCs/>
          <w:color w:val="1B1C1D"/>
          <w:sz w:val="22"/>
          <w:szCs w:val="22"/>
          <w:rtl/>
        </w:rPr>
        <w:t>.</w:t>
      </w:r>
      <w:r w:rsidRPr="008847D8">
        <w:rPr>
          <w:rFonts w:asciiTheme="majorBidi" w:hAnsiTheme="majorBidi" w:cstheme="majorBidi"/>
          <w:color w:val="1B1C1D"/>
          <w:sz w:val="22"/>
          <w:szCs w:val="22"/>
          <w:rtl/>
        </w:rPr>
        <w:t xml:space="preserve"> (2016). </w:t>
      </w:r>
      <w:r w:rsidRPr="008847D8">
        <w:rPr>
          <w:rFonts w:asciiTheme="majorBidi" w:hAnsiTheme="majorBidi" w:cstheme="majorBidi"/>
          <w:color w:val="1B1C1D"/>
          <w:sz w:val="22"/>
          <w:szCs w:val="22"/>
        </w:rPr>
        <w:t>Organizational Dysfunctions: Sources and Areas</w:t>
      </w:r>
      <w:r w:rsidRPr="008847D8">
        <w:rPr>
          <w:rFonts w:asciiTheme="majorBidi" w:hAnsiTheme="majorBidi" w:cstheme="majorBidi"/>
          <w:color w:val="1B1C1D"/>
          <w:sz w:val="22"/>
          <w:szCs w:val="22"/>
          <w:rtl/>
        </w:rPr>
        <w:t xml:space="preserve">. </w:t>
      </w:r>
      <w:r w:rsidRPr="008847D8">
        <w:rPr>
          <w:rFonts w:asciiTheme="majorBidi" w:hAnsiTheme="majorBidi" w:cstheme="majorBidi"/>
          <w:i/>
          <w:iCs/>
          <w:color w:val="1B1C1D"/>
          <w:sz w:val="22"/>
          <w:szCs w:val="22"/>
        </w:rPr>
        <w:t>The Economic and Business Review</w:t>
      </w:r>
      <w:r w:rsidRPr="008847D8">
        <w:rPr>
          <w:rFonts w:asciiTheme="majorBidi" w:hAnsiTheme="majorBidi" w:cstheme="majorBidi"/>
          <w:color w:val="1B1C1D"/>
          <w:sz w:val="22"/>
          <w:szCs w:val="22"/>
          <w:rtl/>
        </w:rPr>
        <w:t>, 18(1), 77-88. (</w:t>
      </w:r>
      <w:r w:rsidRPr="008847D8">
        <w:rPr>
          <w:rFonts w:asciiTheme="majorBidi" w:hAnsiTheme="majorBidi" w:cstheme="majorBidi"/>
          <w:color w:val="1B1C1D"/>
          <w:sz w:val="22"/>
          <w:szCs w:val="22"/>
        </w:rPr>
        <w:t>Referenced through</w:t>
      </w:r>
      <w:r w:rsidRPr="008847D8">
        <w:rPr>
          <w:rFonts w:asciiTheme="majorBidi" w:hAnsiTheme="majorBidi" w:cstheme="majorBidi"/>
          <w:color w:val="1B1C1D"/>
          <w:sz w:val="22"/>
          <w:szCs w:val="22"/>
          <w:rtl/>
        </w:rPr>
        <w:t xml:space="preserve"> </w:t>
      </w:r>
      <w:r w:rsidRPr="008847D8">
        <w:rPr>
          <w:rFonts w:asciiTheme="majorBidi" w:hAnsiTheme="majorBidi" w:cstheme="majorBidi"/>
          <w:color w:val="444746"/>
          <w:sz w:val="14"/>
          <w:szCs w:val="14"/>
          <w:vertAlign w:val="superscript"/>
          <w:rtl/>
        </w:rPr>
        <w:t>18</w:t>
      </w:r>
      <w:r w:rsidRPr="008847D8">
        <w:rPr>
          <w:rFonts w:asciiTheme="majorBidi" w:hAnsiTheme="majorBidi" w:cstheme="majorBidi"/>
          <w:color w:val="1B1C1D"/>
          <w:sz w:val="22"/>
          <w:szCs w:val="22"/>
          <w:rtl/>
        </w:rPr>
        <w:t>).</w:t>
      </w:r>
    </w:p>
    <w:p w14:paraId="2470FEC2" w14:textId="77777777" w:rsidR="0099122A" w:rsidRPr="008847D8" w:rsidRDefault="0099122A" w:rsidP="00D816AB">
      <w:pPr>
        <w:pStyle w:val="ab"/>
        <w:numPr>
          <w:ilvl w:val="0"/>
          <w:numId w:val="82"/>
        </w:numPr>
        <w:spacing w:before="0" w:beforeAutospacing="0" w:after="0" w:afterAutospacing="0"/>
        <w:ind w:right="-240"/>
        <w:textAlignment w:val="baseline"/>
        <w:rPr>
          <w:rFonts w:asciiTheme="majorBidi" w:hAnsiTheme="majorBidi" w:cstheme="majorBidi"/>
          <w:color w:val="000000"/>
          <w:sz w:val="22"/>
          <w:szCs w:val="22"/>
          <w:rtl/>
        </w:rPr>
      </w:pPr>
      <w:r w:rsidRPr="008847D8">
        <w:rPr>
          <w:rFonts w:asciiTheme="majorBidi" w:hAnsiTheme="majorBidi" w:cstheme="majorBidi"/>
          <w:b/>
          <w:bCs/>
          <w:color w:val="1B1C1D"/>
          <w:sz w:val="22"/>
          <w:szCs w:val="22"/>
        </w:rPr>
        <w:t>Schein, E. H</w:t>
      </w:r>
      <w:r w:rsidRPr="008847D8">
        <w:rPr>
          <w:rFonts w:asciiTheme="majorBidi" w:hAnsiTheme="majorBidi" w:cstheme="majorBidi"/>
          <w:b/>
          <w:bCs/>
          <w:color w:val="1B1C1D"/>
          <w:sz w:val="22"/>
          <w:szCs w:val="22"/>
          <w:rtl/>
        </w:rPr>
        <w:t>.</w:t>
      </w:r>
      <w:r w:rsidRPr="008847D8">
        <w:rPr>
          <w:rFonts w:asciiTheme="majorBidi" w:hAnsiTheme="majorBidi" w:cstheme="majorBidi"/>
          <w:color w:val="1B1C1D"/>
          <w:sz w:val="22"/>
          <w:szCs w:val="22"/>
          <w:rtl/>
        </w:rPr>
        <w:t xml:space="preserve"> (2010). </w:t>
      </w:r>
      <w:r w:rsidRPr="008847D8">
        <w:rPr>
          <w:rFonts w:asciiTheme="majorBidi" w:hAnsiTheme="majorBidi" w:cstheme="majorBidi"/>
          <w:i/>
          <w:iCs/>
          <w:color w:val="1B1C1D"/>
          <w:sz w:val="22"/>
          <w:szCs w:val="22"/>
        </w:rPr>
        <w:t>Organizational Culture and Leadership</w:t>
      </w:r>
      <w:r w:rsidRPr="008847D8">
        <w:rPr>
          <w:rFonts w:asciiTheme="majorBidi" w:hAnsiTheme="majorBidi" w:cstheme="majorBidi"/>
          <w:color w:val="1B1C1D"/>
          <w:sz w:val="22"/>
          <w:szCs w:val="22"/>
          <w:rtl/>
        </w:rPr>
        <w:t xml:space="preserve"> (4</w:t>
      </w:r>
      <w:r w:rsidRPr="008847D8">
        <w:rPr>
          <w:rFonts w:asciiTheme="majorBidi" w:hAnsiTheme="majorBidi" w:cstheme="majorBidi"/>
          <w:color w:val="1B1C1D"/>
          <w:sz w:val="22"/>
          <w:szCs w:val="22"/>
        </w:rPr>
        <w:t>th ed</w:t>
      </w:r>
      <w:r w:rsidRPr="008847D8">
        <w:rPr>
          <w:rFonts w:asciiTheme="majorBidi" w:hAnsiTheme="majorBidi" w:cstheme="majorBidi"/>
          <w:color w:val="1B1C1D"/>
          <w:sz w:val="22"/>
          <w:szCs w:val="22"/>
          <w:rtl/>
        </w:rPr>
        <w:t xml:space="preserve">.). </w:t>
      </w:r>
      <w:r w:rsidRPr="008847D8">
        <w:rPr>
          <w:rFonts w:asciiTheme="majorBidi" w:hAnsiTheme="majorBidi" w:cstheme="majorBidi"/>
          <w:color w:val="1B1C1D"/>
          <w:sz w:val="22"/>
          <w:szCs w:val="22"/>
        </w:rPr>
        <w:t>San Francisco, CA Jossey-Bass</w:t>
      </w:r>
      <w:r w:rsidRPr="008847D8">
        <w:rPr>
          <w:rFonts w:asciiTheme="majorBidi" w:hAnsiTheme="majorBidi" w:cstheme="majorBidi"/>
          <w:color w:val="1B1C1D"/>
          <w:sz w:val="22"/>
          <w:szCs w:val="22"/>
          <w:rtl/>
        </w:rPr>
        <w:t xml:space="preserve">. </w:t>
      </w:r>
      <w:r w:rsidRPr="008847D8">
        <w:rPr>
          <w:rFonts w:asciiTheme="majorBidi" w:hAnsiTheme="majorBidi" w:cstheme="majorBidi"/>
          <w:color w:val="444746"/>
          <w:sz w:val="14"/>
          <w:szCs w:val="14"/>
          <w:vertAlign w:val="superscript"/>
          <w:rtl/>
        </w:rPr>
        <w:t>19</w:t>
      </w:r>
    </w:p>
    <w:p w14:paraId="1DEA1A0B" w14:textId="77777777" w:rsidR="0099122A" w:rsidRPr="008847D8" w:rsidRDefault="0099122A" w:rsidP="00D816AB">
      <w:pPr>
        <w:pStyle w:val="ab"/>
        <w:numPr>
          <w:ilvl w:val="0"/>
          <w:numId w:val="82"/>
        </w:numPr>
        <w:spacing w:before="0" w:beforeAutospacing="0" w:after="0" w:afterAutospacing="0"/>
        <w:ind w:right="-240"/>
        <w:textAlignment w:val="baseline"/>
        <w:rPr>
          <w:rFonts w:asciiTheme="majorBidi" w:hAnsiTheme="majorBidi" w:cstheme="majorBidi"/>
          <w:color w:val="000000"/>
          <w:sz w:val="22"/>
          <w:szCs w:val="22"/>
          <w:rtl/>
        </w:rPr>
      </w:pPr>
      <w:r w:rsidRPr="008847D8">
        <w:rPr>
          <w:rFonts w:asciiTheme="majorBidi" w:hAnsiTheme="majorBidi" w:cstheme="majorBidi"/>
          <w:b/>
          <w:bCs/>
          <w:color w:val="1B1C1D"/>
          <w:sz w:val="22"/>
          <w:szCs w:val="22"/>
        </w:rPr>
        <w:t>Schein, E. H</w:t>
      </w:r>
      <w:r w:rsidRPr="008847D8">
        <w:rPr>
          <w:rFonts w:asciiTheme="majorBidi" w:hAnsiTheme="majorBidi" w:cstheme="majorBidi"/>
          <w:b/>
          <w:bCs/>
          <w:color w:val="1B1C1D"/>
          <w:sz w:val="22"/>
          <w:szCs w:val="22"/>
          <w:rtl/>
        </w:rPr>
        <w:t>.</w:t>
      </w:r>
      <w:r w:rsidRPr="008847D8">
        <w:rPr>
          <w:rFonts w:asciiTheme="majorBidi" w:hAnsiTheme="majorBidi" w:cstheme="majorBidi"/>
          <w:color w:val="1B1C1D"/>
          <w:sz w:val="22"/>
          <w:szCs w:val="22"/>
          <w:rtl/>
        </w:rPr>
        <w:t xml:space="preserve"> (2016). </w:t>
      </w:r>
      <w:r w:rsidRPr="008847D8">
        <w:rPr>
          <w:rFonts w:asciiTheme="majorBidi" w:hAnsiTheme="majorBidi" w:cstheme="majorBidi"/>
          <w:i/>
          <w:iCs/>
          <w:color w:val="1B1C1D"/>
          <w:sz w:val="22"/>
          <w:szCs w:val="22"/>
        </w:rPr>
        <w:t>Organizational Culture and Leadership</w:t>
      </w:r>
      <w:r w:rsidRPr="008847D8">
        <w:rPr>
          <w:rFonts w:asciiTheme="majorBidi" w:hAnsiTheme="majorBidi" w:cstheme="majorBidi"/>
          <w:color w:val="1B1C1D"/>
          <w:sz w:val="22"/>
          <w:szCs w:val="22"/>
          <w:rtl/>
        </w:rPr>
        <w:t xml:space="preserve"> (5</w:t>
      </w:r>
      <w:r w:rsidRPr="008847D8">
        <w:rPr>
          <w:rFonts w:asciiTheme="majorBidi" w:hAnsiTheme="majorBidi" w:cstheme="majorBidi"/>
          <w:color w:val="1B1C1D"/>
          <w:sz w:val="22"/>
          <w:szCs w:val="22"/>
        </w:rPr>
        <w:t>th ed</w:t>
      </w:r>
      <w:r w:rsidRPr="008847D8">
        <w:rPr>
          <w:rFonts w:asciiTheme="majorBidi" w:hAnsiTheme="majorBidi" w:cstheme="majorBidi"/>
          <w:color w:val="1B1C1D"/>
          <w:sz w:val="22"/>
          <w:szCs w:val="22"/>
          <w:rtl/>
        </w:rPr>
        <w:t xml:space="preserve">.). </w:t>
      </w:r>
      <w:r w:rsidRPr="008847D8">
        <w:rPr>
          <w:rFonts w:asciiTheme="majorBidi" w:hAnsiTheme="majorBidi" w:cstheme="majorBidi"/>
          <w:color w:val="1B1C1D"/>
          <w:sz w:val="22"/>
          <w:szCs w:val="22"/>
        </w:rPr>
        <w:t>John Wiley</w:t>
      </w:r>
      <w:r w:rsidRPr="008847D8">
        <w:rPr>
          <w:rFonts w:asciiTheme="majorBidi" w:hAnsiTheme="majorBidi" w:cstheme="majorBidi"/>
          <w:color w:val="1B1C1D"/>
          <w:sz w:val="22"/>
          <w:szCs w:val="22"/>
          <w:rtl/>
        </w:rPr>
        <w:t xml:space="preserve"> &amp; </w:t>
      </w:r>
      <w:r w:rsidRPr="008847D8">
        <w:rPr>
          <w:rFonts w:asciiTheme="majorBidi" w:hAnsiTheme="majorBidi" w:cstheme="majorBidi"/>
          <w:color w:val="1B1C1D"/>
          <w:sz w:val="22"/>
          <w:szCs w:val="22"/>
        </w:rPr>
        <w:t>Sons</w:t>
      </w:r>
      <w:r w:rsidRPr="008847D8">
        <w:rPr>
          <w:rFonts w:asciiTheme="majorBidi" w:hAnsiTheme="majorBidi" w:cstheme="majorBidi"/>
          <w:color w:val="1B1C1D"/>
          <w:sz w:val="22"/>
          <w:szCs w:val="22"/>
          <w:rtl/>
        </w:rPr>
        <w:t xml:space="preserve">. </w:t>
      </w:r>
      <w:r w:rsidRPr="008847D8">
        <w:rPr>
          <w:rFonts w:asciiTheme="majorBidi" w:hAnsiTheme="majorBidi" w:cstheme="majorBidi"/>
          <w:color w:val="444746"/>
          <w:sz w:val="14"/>
          <w:szCs w:val="14"/>
          <w:vertAlign w:val="superscript"/>
          <w:rtl/>
        </w:rPr>
        <w:t>20</w:t>
      </w:r>
    </w:p>
    <w:p w14:paraId="38F5C900" w14:textId="77777777" w:rsidR="0099122A" w:rsidRPr="008847D8" w:rsidRDefault="0099122A" w:rsidP="00D816AB">
      <w:pPr>
        <w:pStyle w:val="ab"/>
        <w:numPr>
          <w:ilvl w:val="0"/>
          <w:numId w:val="82"/>
        </w:numPr>
        <w:spacing w:before="0" w:beforeAutospacing="0" w:after="0" w:afterAutospacing="0"/>
        <w:ind w:right="-240"/>
        <w:textAlignment w:val="baseline"/>
        <w:rPr>
          <w:rFonts w:asciiTheme="majorBidi" w:hAnsiTheme="majorBidi" w:cstheme="majorBidi"/>
          <w:color w:val="000000"/>
          <w:sz w:val="22"/>
          <w:szCs w:val="22"/>
          <w:rtl/>
        </w:rPr>
      </w:pPr>
      <w:r w:rsidRPr="008847D8">
        <w:rPr>
          <w:rFonts w:asciiTheme="majorBidi" w:hAnsiTheme="majorBidi" w:cstheme="majorBidi"/>
          <w:b/>
          <w:bCs/>
          <w:color w:val="1B1C1D"/>
          <w:sz w:val="22"/>
          <w:szCs w:val="22"/>
        </w:rPr>
        <w:t>Seedrof, Rite</w:t>
      </w:r>
      <w:r w:rsidRPr="008847D8">
        <w:rPr>
          <w:rFonts w:asciiTheme="majorBidi" w:hAnsiTheme="majorBidi" w:cstheme="majorBidi"/>
          <w:b/>
          <w:bCs/>
          <w:color w:val="1B1C1D"/>
          <w:sz w:val="22"/>
          <w:szCs w:val="22"/>
          <w:rtl/>
        </w:rPr>
        <w:t>.</w:t>
      </w:r>
      <w:r w:rsidRPr="008847D8">
        <w:rPr>
          <w:rFonts w:asciiTheme="majorBidi" w:hAnsiTheme="majorBidi" w:cstheme="majorBidi"/>
          <w:color w:val="1B1C1D"/>
          <w:sz w:val="22"/>
          <w:szCs w:val="22"/>
          <w:rtl/>
        </w:rPr>
        <w:t xml:space="preserve"> (1992). </w:t>
      </w:r>
      <w:r w:rsidRPr="008847D8">
        <w:rPr>
          <w:rFonts w:asciiTheme="majorBidi" w:hAnsiTheme="majorBidi" w:cstheme="majorBidi"/>
          <w:color w:val="1B1C1D"/>
          <w:sz w:val="22"/>
          <w:szCs w:val="22"/>
        </w:rPr>
        <w:t>The Problem-Solving Role of the University Department Chair. Paper presented at the American Educational Research Association Annual Meeting, San Francisco, CA, April</w:t>
      </w:r>
      <w:r w:rsidRPr="008847D8">
        <w:rPr>
          <w:rFonts w:asciiTheme="majorBidi" w:hAnsiTheme="majorBidi" w:cstheme="majorBidi"/>
          <w:color w:val="1B1C1D"/>
          <w:sz w:val="22"/>
          <w:szCs w:val="22"/>
          <w:rtl/>
        </w:rPr>
        <w:t xml:space="preserve">. </w:t>
      </w:r>
      <w:r w:rsidRPr="008847D8">
        <w:rPr>
          <w:rFonts w:asciiTheme="majorBidi" w:hAnsiTheme="majorBidi" w:cstheme="majorBidi"/>
          <w:color w:val="444746"/>
          <w:sz w:val="14"/>
          <w:szCs w:val="14"/>
          <w:vertAlign w:val="superscript"/>
          <w:rtl/>
        </w:rPr>
        <w:t>1</w:t>
      </w:r>
    </w:p>
    <w:p w14:paraId="482CD6E5" w14:textId="77777777" w:rsidR="0099122A" w:rsidRPr="008847D8" w:rsidRDefault="0099122A" w:rsidP="00D816AB">
      <w:pPr>
        <w:pStyle w:val="ab"/>
        <w:numPr>
          <w:ilvl w:val="0"/>
          <w:numId w:val="82"/>
        </w:numPr>
        <w:spacing w:before="0" w:beforeAutospacing="0" w:after="0" w:afterAutospacing="0"/>
        <w:ind w:right="-240"/>
        <w:textAlignment w:val="baseline"/>
        <w:rPr>
          <w:rFonts w:asciiTheme="majorBidi" w:hAnsiTheme="majorBidi" w:cstheme="majorBidi"/>
          <w:color w:val="000000"/>
          <w:sz w:val="22"/>
          <w:szCs w:val="22"/>
          <w:rtl/>
        </w:rPr>
      </w:pPr>
      <w:r w:rsidRPr="008847D8">
        <w:rPr>
          <w:rFonts w:asciiTheme="majorBidi" w:hAnsiTheme="majorBidi" w:cstheme="majorBidi"/>
          <w:b/>
          <w:bCs/>
          <w:color w:val="1B1C1D"/>
          <w:sz w:val="22"/>
          <w:szCs w:val="22"/>
        </w:rPr>
        <w:t>Yusuf, et al</w:t>
      </w:r>
      <w:r w:rsidRPr="008847D8">
        <w:rPr>
          <w:rFonts w:asciiTheme="majorBidi" w:hAnsiTheme="majorBidi" w:cstheme="majorBidi"/>
          <w:b/>
          <w:bCs/>
          <w:color w:val="1B1C1D"/>
          <w:sz w:val="22"/>
          <w:szCs w:val="22"/>
          <w:rtl/>
        </w:rPr>
        <w:t>.</w:t>
      </w:r>
      <w:r w:rsidRPr="008847D8">
        <w:rPr>
          <w:rFonts w:asciiTheme="majorBidi" w:hAnsiTheme="majorBidi" w:cstheme="majorBidi"/>
          <w:color w:val="1B1C1D"/>
          <w:sz w:val="22"/>
          <w:szCs w:val="22"/>
          <w:rtl/>
        </w:rPr>
        <w:t xml:space="preserve"> (2023). </w:t>
      </w:r>
      <w:r w:rsidRPr="008847D8">
        <w:rPr>
          <w:rFonts w:asciiTheme="majorBidi" w:hAnsiTheme="majorBidi" w:cstheme="majorBidi"/>
          <w:color w:val="1B1C1D"/>
          <w:sz w:val="22"/>
          <w:szCs w:val="22"/>
        </w:rPr>
        <w:t>Transformational Leadership and Its Impact on the Efficiency of Institutional Performance. (Cited in</w:t>
      </w:r>
      <w:r w:rsidRPr="008847D8">
        <w:rPr>
          <w:rFonts w:asciiTheme="majorBidi" w:hAnsiTheme="majorBidi" w:cstheme="majorBidi"/>
          <w:color w:val="1B1C1D"/>
          <w:sz w:val="22"/>
          <w:szCs w:val="22"/>
          <w:rtl/>
        </w:rPr>
        <w:t xml:space="preserve"> </w:t>
      </w:r>
      <w:r w:rsidRPr="008847D8">
        <w:rPr>
          <w:rFonts w:asciiTheme="majorBidi" w:hAnsiTheme="majorBidi" w:cstheme="majorBidi"/>
          <w:color w:val="444746"/>
          <w:sz w:val="14"/>
          <w:szCs w:val="14"/>
          <w:vertAlign w:val="superscript"/>
          <w:rtl/>
        </w:rPr>
        <w:t>4</w:t>
      </w:r>
      <w:r w:rsidRPr="008847D8">
        <w:rPr>
          <w:rFonts w:asciiTheme="majorBidi" w:hAnsiTheme="majorBidi" w:cstheme="majorBidi"/>
          <w:color w:val="1B1C1D"/>
          <w:sz w:val="22"/>
          <w:szCs w:val="22"/>
          <w:rtl/>
        </w:rPr>
        <w:t>).</w:t>
      </w:r>
    </w:p>
    <w:p w14:paraId="7B3CFD7C" w14:textId="77777777" w:rsidR="0099122A" w:rsidRPr="008847D8" w:rsidRDefault="0099122A" w:rsidP="00D816AB">
      <w:pPr>
        <w:pStyle w:val="ab"/>
        <w:numPr>
          <w:ilvl w:val="0"/>
          <w:numId w:val="82"/>
        </w:numPr>
        <w:spacing w:before="0" w:beforeAutospacing="0" w:after="0" w:afterAutospacing="0"/>
        <w:ind w:right="-240"/>
        <w:textAlignment w:val="baseline"/>
        <w:rPr>
          <w:rFonts w:asciiTheme="majorBidi" w:hAnsiTheme="majorBidi" w:cstheme="majorBidi"/>
          <w:color w:val="000000"/>
          <w:sz w:val="22"/>
          <w:szCs w:val="22"/>
          <w:rtl/>
        </w:rPr>
      </w:pPr>
      <w:r w:rsidRPr="008847D8">
        <w:rPr>
          <w:rFonts w:asciiTheme="majorBidi" w:hAnsiTheme="majorBidi" w:cstheme="majorBidi"/>
          <w:b/>
          <w:bCs/>
          <w:color w:val="1B1C1D"/>
          <w:sz w:val="22"/>
          <w:szCs w:val="22"/>
        </w:rPr>
        <w:t>Journal of Organizational Change Management</w:t>
      </w:r>
      <w:r w:rsidRPr="008847D8">
        <w:rPr>
          <w:rFonts w:asciiTheme="majorBidi" w:hAnsiTheme="majorBidi" w:cstheme="majorBidi"/>
          <w:b/>
          <w:bCs/>
          <w:color w:val="1B1C1D"/>
          <w:sz w:val="22"/>
          <w:szCs w:val="22"/>
          <w:rtl/>
        </w:rPr>
        <w:t>.</w:t>
      </w:r>
      <w:r w:rsidRPr="008847D8">
        <w:rPr>
          <w:rFonts w:asciiTheme="majorBidi" w:hAnsiTheme="majorBidi" w:cstheme="majorBidi"/>
          <w:color w:val="1B1C1D"/>
          <w:sz w:val="22"/>
          <w:szCs w:val="22"/>
          <w:rtl/>
        </w:rPr>
        <w:t xml:space="preserve"> (2024). </w:t>
      </w:r>
      <w:r w:rsidRPr="008847D8">
        <w:rPr>
          <w:rFonts w:asciiTheme="majorBidi" w:hAnsiTheme="majorBidi" w:cstheme="majorBidi"/>
          <w:color w:val="1B1C1D"/>
          <w:sz w:val="22"/>
          <w:szCs w:val="22"/>
        </w:rPr>
        <w:t>Organizational resilience: leadership, operational and individual responses to the COVID-19 pandemic</w:t>
      </w:r>
      <w:r w:rsidRPr="008847D8">
        <w:rPr>
          <w:rFonts w:asciiTheme="majorBidi" w:hAnsiTheme="majorBidi" w:cstheme="majorBidi"/>
          <w:color w:val="1B1C1D"/>
          <w:sz w:val="22"/>
          <w:szCs w:val="22"/>
          <w:rtl/>
        </w:rPr>
        <w:t xml:space="preserve">. </w:t>
      </w:r>
      <w:r w:rsidRPr="008847D8">
        <w:rPr>
          <w:rFonts w:asciiTheme="majorBidi" w:hAnsiTheme="majorBidi" w:cstheme="majorBidi"/>
          <w:i/>
          <w:iCs/>
          <w:color w:val="1B1C1D"/>
          <w:sz w:val="22"/>
          <w:szCs w:val="22"/>
        </w:rPr>
        <w:t>Journal of Organizational Change Management</w:t>
      </w:r>
      <w:r w:rsidRPr="008847D8">
        <w:rPr>
          <w:rFonts w:asciiTheme="majorBidi" w:hAnsiTheme="majorBidi" w:cstheme="majorBidi"/>
          <w:color w:val="1B1C1D"/>
          <w:sz w:val="22"/>
          <w:szCs w:val="22"/>
          <w:rtl/>
        </w:rPr>
        <w:t xml:space="preserve">, 37(1), 92–115. </w:t>
      </w:r>
      <w:r w:rsidRPr="008847D8">
        <w:rPr>
          <w:rFonts w:asciiTheme="majorBidi" w:hAnsiTheme="majorBidi" w:cstheme="majorBidi"/>
          <w:color w:val="444746"/>
          <w:sz w:val="14"/>
          <w:szCs w:val="14"/>
          <w:vertAlign w:val="superscript"/>
          <w:rtl/>
        </w:rPr>
        <w:t>13</w:t>
      </w:r>
    </w:p>
    <w:p w14:paraId="6DD56645" w14:textId="77777777" w:rsidR="0099122A" w:rsidRPr="008847D8" w:rsidRDefault="0099122A" w:rsidP="00D816AB">
      <w:pPr>
        <w:pStyle w:val="ab"/>
        <w:numPr>
          <w:ilvl w:val="0"/>
          <w:numId w:val="82"/>
        </w:numPr>
        <w:spacing w:before="0" w:beforeAutospacing="0" w:after="0" w:afterAutospacing="0"/>
        <w:ind w:right="-240"/>
        <w:textAlignment w:val="baseline"/>
        <w:rPr>
          <w:rFonts w:asciiTheme="majorBidi" w:hAnsiTheme="majorBidi" w:cstheme="majorBidi"/>
          <w:color w:val="000000"/>
          <w:sz w:val="22"/>
          <w:szCs w:val="22"/>
          <w:rtl/>
        </w:rPr>
      </w:pPr>
      <w:r w:rsidRPr="008847D8">
        <w:rPr>
          <w:rFonts w:asciiTheme="majorBidi" w:hAnsiTheme="majorBidi" w:cstheme="majorBidi"/>
          <w:b/>
          <w:bCs/>
          <w:color w:val="1B1C1D"/>
          <w:sz w:val="22"/>
          <w:szCs w:val="22"/>
        </w:rPr>
        <w:t>Frontiers in Communication</w:t>
      </w:r>
      <w:r w:rsidRPr="008847D8">
        <w:rPr>
          <w:rFonts w:asciiTheme="majorBidi" w:hAnsiTheme="majorBidi" w:cstheme="majorBidi"/>
          <w:b/>
          <w:bCs/>
          <w:color w:val="1B1C1D"/>
          <w:sz w:val="22"/>
          <w:szCs w:val="22"/>
          <w:rtl/>
        </w:rPr>
        <w:t>.</w:t>
      </w:r>
      <w:r w:rsidRPr="008847D8">
        <w:rPr>
          <w:rFonts w:asciiTheme="majorBidi" w:hAnsiTheme="majorBidi" w:cstheme="majorBidi"/>
          <w:color w:val="1B1C1D"/>
          <w:sz w:val="22"/>
          <w:szCs w:val="22"/>
          <w:rtl/>
        </w:rPr>
        <w:t xml:space="preserve"> (2022). </w:t>
      </w:r>
      <w:r w:rsidRPr="008847D8">
        <w:rPr>
          <w:rFonts w:asciiTheme="majorBidi" w:hAnsiTheme="majorBidi" w:cstheme="majorBidi"/>
          <w:color w:val="1B1C1D"/>
          <w:sz w:val="22"/>
          <w:szCs w:val="22"/>
        </w:rPr>
        <w:t>Organizational Resilience and Organizational Learning: A Systematic Literature Review</w:t>
      </w:r>
      <w:r w:rsidRPr="008847D8">
        <w:rPr>
          <w:rFonts w:asciiTheme="majorBidi" w:hAnsiTheme="majorBidi" w:cstheme="majorBidi"/>
          <w:color w:val="1B1C1D"/>
          <w:sz w:val="22"/>
          <w:szCs w:val="22"/>
          <w:rtl/>
        </w:rPr>
        <w:t xml:space="preserve">. </w:t>
      </w:r>
      <w:r w:rsidRPr="008847D8">
        <w:rPr>
          <w:rFonts w:asciiTheme="majorBidi" w:hAnsiTheme="majorBidi" w:cstheme="majorBidi"/>
          <w:i/>
          <w:iCs/>
          <w:color w:val="1B1C1D"/>
          <w:sz w:val="22"/>
          <w:szCs w:val="22"/>
        </w:rPr>
        <w:t>Frontiers in Communication</w:t>
      </w:r>
      <w:r w:rsidRPr="008847D8">
        <w:rPr>
          <w:rFonts w:asciiTheme="majorBidi" w:hAnsiTheme="majorBidi" w:cstheme="majorBidi"/>
          <w:color w:val="1B1C1D"/>
          <w:sz w:val="22"/>
          <w:szCs w:val="22"/>
          <w:rtl/>
        </w:rPr>
        <w:t xml:space="preserve">, 7(837386). </w:t>
      </w:r>
      <w:r w:rsidRPr="008847D8">
        <w:rPr>
          <w:rFonts w:asciiTheme="majorBidi" w:hAnsiTheme="majorBidi" w:cstheme="majorBidi"/>
          <w:color w:val="444746"/>
          <w:sz w:val="14"/>
          <w:szCs w:val="14"/>
          <w:vertAlign w:val="superscript"/>
          <w:rtl/>
        </w:rPr>
        <w:t>11</w:t>
      </w:r>
    </w:p>
    <w:p w14:paraId="2EC15862" w14:textId="77777777" w:rsidR="0099122A" w:rsidRPr="008847D8" w:rsidRDefault="0099122A" w:rsidP="00D816AB">
      <w:pPr>
        <w:pStyle w:val="ab"/>
        <w:numPr>
          <w:ilvl w:val="0"/>
          <w:numId w:val="82"/>
        </w:numPr>
        <w:spacing w:before="0" w:beforeAutospacing="0" w:after="120" w:afterAutospacing="0"/>
        <w:ind w:right="-240"/>
        <w:textAlignment w:val="baseline"/>
        <w:rPr>
          <w:rFonts w:asciiTheme="majorBidi" w:hAnsiTheme="majorBidi" w:cstheme="majorBidi"/>
          <w:color w:val="000000"/>
          <w:sz w:val="22"/>
          <w:szCs w:val="22"/>
        </w:rPr>
      </w:pPr>
      <w:r w:rsidRPr="008847D8">
        <w:rPr>
          <w:rFonts w:asciiTheme="majorBidi" w:hAnsiTheme="majorBidi" w:cstheme="majorBidi"/>
          <w:b/>
          <w:bCs/>
          <w:color w:val="1B1C1D"/>
          <w:sz w:val="22"/>
          <w:szCs w:val="22"/>
        </w:rPr>
        <w:t>Bukhari, S. A. R</w:t>
      </w:r>
      <w:r w:rsidRPr="008847D8">
        <w:rPr>
          <w:rFonts w:asciiTheme="majorBidi" w:hAnsiTheme="majorBidi" w:cstheme="majorBidi"/>
          <w:b/>
          <w:bCs/>
          <w:color w:val="1B1C1D"/>
          <w:sz w:val="22"/>
          <w:szCs w:val="22"/>
          <w:rtl/>
        </w:rPr>
        <w:t>.</w:t>
      </w:r>
      <w:r w:rsidRPr="008847D8">
        <w:rPr>
          <w:rFonts w:asciiTheme="majorBidi" w:hAnsiTheme="majorBidi" w:cstheme="majorBidi"/>
          <w:color w:val="1B1C1D"/>
          <w:sz w:val="22"/>
          <w:szCs w:val="22"/>
          <w:rtl/>
        </w:rPr>
        <w:t xml:space="preserve"> (2020). </w:t>
      </w:r>
      <w:r w:rsidRPr="008847D8">
        <w:rPr>
          <w:rFonts w:asciiTheme="majorBidi" w:hAnsiTheme="majorBidi" w:cstheme="majorBidi"/>
          <w:i/>
          <w:iCs/>
          <w:color w:val="1B1C1D"/>
          <w:sz w:val="22"/>
          <w:szCs w:val="22"/>
        </w:rPr>
        <w:t>A Graduate's Handbook for Writing High-Quality Thesis</w:t>
      </w:r>
      <w:r w:rsidRPr="008847D8">
        <w:rPr>
          <w:rFonts w:asciiTheme="majorBidi" w:hAnsiTheme="majorBidi" w:cstheme="majorBidi"/>
          <w:color w:val="1B1C1D"/>
          <w:sz w:val="22"/>
          <w:szCs w:val="22"/>
          <w:rtl/>
        </w:rPr>
        <w:t xml:space="preserve">. </w:t>
      </w:r>
      <w:r w:rsidRPr="008847D8">
        <w:rPr>
          <w:rFonts w:asciiTheme="majorBidi" w:hAnsiTheme="majorBidi" w:cstheme="majorBidi"/>
          <w:color w:val="1B1C1D"/>
          <w:sz w:val="22"/>
          <w:szCs w:val="22"/>
        </w:rPr>
        <w:t>Research Gate Gmbh. (Referenced through</w:t>
      </w:r>
      <w:r w:rsidRPr="008847D8">
        <w:rPr>
          <w:rFonts w:asciiTheme="majorBidi" w:hAnsiTheme="majorBidi" w:cstheme="majorBidi"/>
          <w:color w:val="1B1C1D"/>
          <w:sz w:val="22"/>
          <w:szCs w:val="22"/>
          <w:rtl/>
        </w:rPr>
        <w:t xml:space="preserve"> </w:t>
      </w:r>
      <w:r w:rsidRPr="008847D8">
        <w:rPr>
          <w:rFonts w:asciiTheme="majorBidi" w:hAnsiTheme="majorBidi" w:cstheme="majorBidi"/>
          <w:color w:val="444746"/>
          <w:sz w:val="14"/>
          <w:szCs w:val="14"/>
          <w:vertAlign w:val="superscript"/>
          <w:rtl/>
        </w:rPr>
        <w:t>21</w:t>
      </w:r>
      <w:r w:rsidRPr="008847D8">
        <w:rPr>
          <w:rFonts w:asciiTheme="majorBidi" w:hAnsiTheme="majorBidi" w:cstheme="majorBidi"/>
          <w:color w:val="1B1C1D"/>
          <w:sz w:val="22"/>
          <w:szCs w:val="22"/>
          <w:rtl/>
        </w:rPr>
        <w:t>).</w:t>
      </w:r>
    </w:p>
    <w:p w14:paraId="52C14A52" w14:textId="77777777" w:rsidR="008847D8" w:rsidRPr="008847D8" w:rsidRDefault="008847D8" w:rsidP="00D816AB">
      <w:pPr>
        <w:pStyle w:val="a7"/>
        <w:numPr>
          <w:ilvl w:val="0"/>
          <w:numId w:val="82"/>
        </w:numPr>
        <w:bidi w:val="0"/>
        <w:spacing w:line="276" w:lineRule="auto"/>
        <w:jc w:val="mediumKashida"/>
        <w:rPr>
          <w:rFonts w:asciiTheme="majorBidi" w:hAnsiTheme="majorBidi" w:cstheme="majorBidi"/>
          <w:color w:val="000000" w:themeColor="text1"/>
          <w:sz w:val="28"/>
          <w:szCs w:val="28"/>
        </w:rPr>
      </w:pPr>
      <w:r w:rsidRPr="008847D8">
        <w:rPr>
          <w:rFonts w:asciiTheme="majorBidi" w:hAnsiTheme="majorBidi" w:cstheme="majorBidi"/>
          <w:color w:val="000000" w:themeColor="text1"/>
          <w:sz w:val="28"/>
          <w:szCs w:val="28"/>
        </w:rPr>
        <w:t>Gmelch, W., &amp; Parkey, F. (</w:t>
      </w:r>
      <w:r w:rsidRPr="008847D8">
        <w:rPr>
          <w:rFonts w:asciiTheme="majorBidi" w:hAnsiTheme="majorBidi" w:cstheme="majorBidi"/>
          <w:color w:val="000000" w:themeColor="text1"/>
          <w:sz w:val="28"/>
          <w:szCs w:val="28"/>
          <w:rtl/>
        </w:rPr>
        <w:t>1999</w:t>
      </w:r>
      <w:r w:rsidRPr="008847D8">
        <w:rPr>
          <w:rFonts w:asciiTheme="majorBidi" w:hAnsiTheme="majorBidi" w:cstheme="majorBidi"/>
          <w:color w:val="000000" w:themeColor="text1"/>
          <w:sz w:val="28"/>
          <w:szCs w:val="28"/>
        </w:rPr>
        <w:t xml:space="preserve">). Becoming a Department Chair: Negotiating the Transition from Scholar to Administrator. (ERIC, ED U </w:t>
      </w:r>
      <w:r w:rsidRPr="008847D8">
        <w:rPr>
          <w:rFonts w:asciiTheme="majorBidi" w:hAnsiTheme="majorBidi" w:cstheme="majorBidi"/>
          <w:color w:val="000000" w:themeColor="text1"/>
          <w:sz w:val="28"/>
          <w:szCs w:val="28"/>
          <w:rtl/>
        </w:rPr>
        <w:t>430493</w:t>
      </w:r>
      <w:r w:rsidRPr="008847D8">
        <w:rPr>
          <w:rFonts w:asciiTheme="majorBidi" w:hAnsiTheme="majorBidi" w:cstheme="majorBidi"/>
          <w:color w:val="000000" w:themeColor="text1"/>
          <w:sz w:val="28"/>
          <w:szCs w:val="28"/>
        </w:rPr>
        <w:t>)</w:t>
      </w:r>
      <w:r w:rsidRPr="008847D8">
        <w:rPr>
          <w:rFonts w:asciiTheme="majorBidi" w:hAnsiTheme="majorBidi" w:cstheme="majorBidi"/>
          <w:color w:val="000000" w:themeColor="text1"/>
          <w:sz w:val="28"/>
          <w:szCs w:val="28"/>
          <w:rtl/>
        </w:rPr>
        <w:t>.</w:t>
      </w:r>
    </w:p>
    <w:p w14:paraId="5C4D125D" w14:textId="77777777" w:rsidR="008847D8" w:rsidRPr="008847D8" w:rsidRDefault="008847D8" w:rsidP="00D816AB">
      <w:pPr>
        <w:pStyle w:val="a7"/>
        <w:numPr>
          <w:ilvl w:val="0"/>
          <w:numId w:val="82"/>
        </w:numPr>
        <w:bidi w:val="0"/>
        <w:spacing w:line="276" w:lineRule="auto"/>
        <w:jc w:val="mediumKashida"/>
        <w:rPr>
          <w:rFonts w:asciiTheme="majorBidi" w:hAnsiTheme="majorBidi" w:cstheme="majorBidi"/>
          <w:color w:val="000000" w:themeColor="text1"/>
          <w:sz w:val="28"/>
          <w:szCs w:val="28"/>
        </w:rPr>
      </w:pPr>
      <w:r w:rsidRPr="008847D8">
        <w:rPr>
          <w:rFonts w:asciiTheme="majorBidi" w:hAnsiTheme="majorBidi" w:cstheme="majorBidi"/>
          <w:color w:val="000000" w:themeColor="text1"/>
          <w:sz w:val="28"/>
          <w:szCs w:val="28"/>
        </w:rPr>
        <w:t>Seedrof, Rite. (</w:t>
      </w:r>
      <w:r w:rsidRPr="008847D8">
        <w:rPr>
          <w:rFonts w:asciiTheme="majorBidi" w:hAnsiTheme="majorBidi" w:cstheme="majorBidi"/>
          <w:color w:val="000000" w:themeColor="text1"/>
          <w:sz w:val="28"/>
          <w:szCs w:val="28"/>
          <w:rtl/>
        </w:rPr>
        <w:t>1992</w:t>
      </w:r>
      <w:r w:rsidRPr="008847D8">
        <w:rPr>
          <w:rFonts w:asciiTheme="majorBidi" w:hAnsiTheme="majorBidi" w:cstheme="majorBidi"/>
          <w:color w:val="000000" w:themeColor="text1"/>
          <w:sz w:val="28"/>
          <w:szCs w:val="28"/>
        </w:rPr>
        <w:t>). The Problem-Solving Role of the University Department Chair. Paper presented at the American Educational Research Association Annual Meeting, San Francisco, CA, April</w:t>
      </w:r>
      <w:r w:rsidRPr="008847D8">
        <w:rPr>
          <w:rFonts w:asciiTheme="majorBidi" w:hAnsiTheme="majorBidi" w:cstheme="majorBidi"/>
          <w:color w:val="000000" w:themeColor="text1"/>
          <w:sz w:val="28"/>
          <w:szCs w:val="28"/>
          <w:rtl/>
        </w:rPr>
        <w:t>.</w:t>
      </w:r>
    </w:p>
    <w:p w14:paraId="249A692B" w14:textId="77777777" w:rsidR="008847D8" w:rsidRDefault="008847D8" w:rsidP="008847D8">
      <w:pPr>
        <w:pStyle w:val="ab"/>
        <w:bidi/>
        <w:spacing w:before="0" w:beforeAutospacing="0" w:after="120" w:afterAutospacing="0"/>
        <w:ind w:right="-240"/>
        <w:textAlignment w:val="baseline"/>
        <w:rPr>
          <w:rFonts w:ascii="Arial" w:hAnsi="Arial" w:cs="Arial"/>
          <w:color w:val="000000"/>
          <w:sz w:val="22"/>
          <w:szCs w:val="22"/>
          <w:rtl/>
        </w:rPr>
      </w:pPr>
    </w:p>
    <w:p w14:paraId="4A68700F" w14:textId="77777777" w:rsidR="0099122A" w:rsidRPr="008847D8" w:rsidRDefault="0099122A" w:rsidP="008847D8">
      <w:pPr>
        <w:pStyle w:val="4"/>
        <w:spacing w:before="255" w:after="255"/>
        <w:rPr>
          <w:rFonts w:ascii="Times New Roman" w:eastAsia="Times New Roman" w:hAnsi="Times New Roman" w:cs="Times New Roman"/>
          <w:b/>
          <w:bCs/>
          <w:i w:val="0"/>
          <w:iCs w:val="0"/>
          <w:color w:val="auto"/>
          <w:sz w:val="24"/>
          <w:szCs w:val="24"/>
          <w:rtl/>
        </w:rPr>
      </w:pPr>
      <w:r w:rsidRPr="008847D8">
        <w:rPr>
          <w:rFonts w:ascii="Arial" w:eastAsia="Times New Roman" w:hAnsi="Arial" w:cs="Arial"/>
          <w:b/>
          <w:bCs/>
          <w:i w:val="0"/>
          <w:iCs w:val="0"/>
          <w:color w:val="000000"/>
          <w:rtl/>
        </w:rPr>
        <w:t>المصادر التي تم الاقتباس منها</w:t>
      </w:r>
    </w:p>
    <w:p w14:paraId="239FBBBA" w14:textId="77777777" w:rsidR="0099122A" w:rsidRPr="008717CE" w:rsidRDefault="0099122A" w:rsidP="00D816AB">
      <w:pPr>
        <w:pStyle w:val="ab"/>
        <w:numPr>
          <w:ilvl w:val="0"/>
          <w:numId w:val="80"/>
        </w:numPr>
        <w:spacing w:before="0" w:beforeAutospacing="0" w:after="0" w:afterAutospacing="0"/>
        <w:ind w:left="600"/>
        <w:textAlignment w:val="baseline"/>
        <w:rPr>
          <w:rFonts w:asciiTheme="majorBidi" w:hAnsiTheme="majorBidi" w:cstheme="majorBidi"/>
          <w:color w:val="000000"/>
          <w:sz w:val="28"/>
          <w:szCs w:val="28"/>
        </w:rPr>
      </w:pPr>
      <w:r>
        <w:rPr>
          <w:rFonts w:ascii="Arial" w:hAnsi="Arial" w:cs="Arial"/>
          <w:color w:val="000000"/>
          <w:rtl/>
        </w:rPr>
        <w:t>استبانة- المشكلات في إدارة الأعمال وقياس القيادة التحويلية</w:t>
      </w:r>
      <w:r w:rsidRPr="008717CE">
        <w:rPr>
          <w:rFonts w:asciiTheme="majorBidi" w:hAnsiTheme="majorBidi" w:cstheme="majorBidi"/>
          <w:color w:val="000000"/>
          <w:sz w:val="28"/>
          <w:szCs w:val="28"/>
          <w:rtl/>
        </w:rPr>
        <w:t xml:space="preserve"> والثقافة والحوكمة (الردود).</w:t>
      </w:r>
      <w:r w:rsidRPr="008717CE">
        <w:rPr>
          <w:rFonts w:asciiTheme="majorBidi" w:hAnsiTheme="majorBidi" w:cstheme="majorBidi"/>
          <w:color w:val="000000"/>
          <w:sz w:val="28"/>
          <w:szCs w:val="28"/>
        </w:rPr>
        <w:t>xlsx</w:t>
      </w:r>
    </w:p>
    <w:p w14:paraId="41F1A4F6" w14:textId="77777777" w:rsidR="0099122A" w:rsidRPr="008717CE" w:rsidRDefault="0099122A" w:rsidP="00D816AB">
      <w:pPr>
        <w:pStyle w:val="ab"/>
        <w:numPr>
          <w:ilvl w:val="0"/>
          <w:numId w:val="80"/>
        </w:numPr>
        <w:spacing w:before="0" w:beforeAutospacing="0" w:after="0" w:afterAutospacing="0"/>
        <w:ind w:left="600"/>
        <w:textAlignment w:val="baseline"/>
        <w:rPr>
          <w:rFonts w:asciiTheme="majorBidi" w:hAnsiTheme="majorBidi" w:cstheme="majorBidi"/>
          <w:color w:val="000000"/>
          <w:sz w:val="28"/>
          <w:szCs w:val="28"/>
        </w:rPr>
      </w:pPr>
      <w:r w:rsidRPr="008717CE">
        <w:rPr>
          <w:rFonts w:asciiTheme="majorBidi" w:hAnsiTheme="majorBidi" w:cstheme="majorBidi"/>
          <w:color w:val="000000"/>
          <w:sz w:val="28"/>
          <w:szCs w:val="28"/>
        </w:rPr>
        <w:t xml:space="preserve">Coefficient alpha and the internal structure of tests - IDEAS/RePEc, </w:t>
      </w:r>
      <w:r w:rsidRPr="008717CE">
        <w:rPr>
          <w:rFonts w:asciiTheme="majorBidi" w:hAnsiTheme="majorBidi" w:cstheme="majorBidi"/>
          <w:color w:val="000000"/>
          <w:sz w:val="28"/>
          <w:szCs w:val="28"/>
          <w:rtl/>
        </w:rPr>
        <w:t xml:space="preserve">تم الوصول بتاريخ </w:t>
      </w:r>
      <w:r w:rsidRPr="008717CE">
        <w:rPr>
          <w:rFonts w:asciiTheme="majorBidi" w:hAnsiTheme="majorBidi" w:cstheme="majorBidi"/>
          <w:color w:val="000000"/>
          <w:sz w:val="28"/>
          <w:szCs w:val="28"/>
        </w:rPr>
        <w:t>‎</w:t>
      </w:r>
      <w:r w:rsidRPr="008717CE">
        <w:rPr>
          <w:rFonts w:asciiTheme="majorBidi" w:hAnsiTheme="majorBidi" w:cstheme="majorBidi"/>
          <w:color w:val="000000"/>
          <w:sz w:val="28"/>
          <w:szCs w:val="28"/>
          <w:rtl/>
        </w:rPr>
        <w:t>نوفمبر 18, 2025،</w:t>
      </w:r>
      <w:r w:rsidRPr="008717CE">
        <w:rPr>
          <w:rFonts w:asciiTheme="majorBidi" w:hAnsiTheme="majorBidi" w:cstheme="majorBidi"/>
          <w:color w:val="000000"/>
          <w:sz w:val="28"/>
          <w:szCs w:val="28"/>
        </w:rPr>
        <w:t xml:space="preserve"> </w:t>
      </w:r>
      <w:hyperlink r:id="rId25" w:history="1">
        <w:r w:rsidRPr="008717CE">
          <w:rPr>
            <w:rStyle w:val="Hyperlink"/>
            <w:rFonts w:asciiTheme="majorBidi" w:hAnsiTheme="majorBidi" w:cstheme="majorBidi"/>
            <w:color w:val="0000EE"/>
            <w:sz w:val="28"/>
            <w:szCs w:val="28"/>
          </w:rPr>
          <w:t>https://ideas.repec.org/a/spr/psycho/v16y1951i3p297-334.html</w:t>
        </w:r>
      </w:hyperlink>
    </w:p>
    <w:p w14:paraId="6E525BC3" w14:textId="77777777" w:rsidR="0099122A" w:rsidRPr="008717CE" w:rsidRDefault="0099122A" w:rsidP="00D816AB">
      <w:pPr>
        <w:pStyle w:val="ab"/>
        <w:numPr>
          <w:ilvl w:val="0"/>
          <w:numId w:val="80"/>
        </w:numPr>
        <w:spacing w:before="0" w:beforeAutospacing="0" w:after="0" w:afterAutospacing="0"/>
        <w:ind w:left="600"/>
        <w:textAlignment w:val="baseline"/>
        <w:rPr>
          <w:rFonts w:asciiTheme="majorBidi" w:hAnsiTheme="majorBidi" w:cstheme="majorBidi"/>
          <w:color w:val="000000"/>
          <w:sz w:val="28"/>
          <w:szCs w:val="28"/>
        </w:rPr>
      </w:pPr>
      <w:r w:rsidRPr="008717CE">
        <w:rPr>
          <w:rFonts w:asciiTheme="majorBidi" w:hAnsiTheme="majorBidi" w:cstheme="majorBidi"/>
          <w:color w:val="000000"/>
          <w:sz w:val="28"/>
          <w:szCs w:val="28"/>
        </w:rPr>
        <w:t xml:space="preserve">Coefficient Alpha and the Internal Structure of Tests | Psychometrika | Cambridge Core, </w:t>
      </w:r>
      <w:r w:rsidRPr="008717CE">
        <w:rPr>
          <w:rFonts w:asciiTheme="majorBidi" w:hAnsiTheme="majorBidi" w:cstheme="majorBidi"/>
          <w:color w:val="000000"/>
          <w:sz w:val="28"/>
          <w:szCs w:val="28"/>
          <w:rtl/>
        </w:rPr>
        <w:t xml:space="preserve">تم الوصول بتاريخ </w:t>
      </w:r>
      <w:r w:rsidRPr="008717CE">
        <w:rPr>
          <w:rFonts w:asciiTheme="majorBidi" w:hAnsiTheme="majorBidi" w:cstheme="majorBidi"/>
          <w:color w:val="000000"/>
          <w:sz w:val="28"/>
          <w:szCs w:val="28"/>
        </w:rPr>
        <w:t>‎</w:t>
      </w:r>
      <w:r w:rsidRPr="008717CE">
        <w:rPr>
          <w:rFonts w:asciiTheme="majorBidi" w:hAnsiTheme="majorBidi" w:cstheme="majorBidi"/>
          <w:color w:val="000000"/>
          <w:sz w:val="28"/>
          <w:szCs w:val="28"/>
          <w:rtl/>
        </w:rPr>
        <w:t>نوفمبر 18, 2025،</w:t>
      </w:r>
      <w:r w:rsidRPr="008717CE">
        <w:rPr>
          <w:rFonts w:asciiTheme="majorBidi" w:hAnsiTheme="majorBidi" w:cstheme="majorBidi"/>
          <w:color w:val="000000"/>
          <w:sz w:val="28"/>
          <w:szCs w:val="28"/>
        </w:rPr>
        <w:t xml:space="preserve"> </w:t>
      </w:r>
      <w:hyperlink r:id="rId26" w:history="1">
        <w:r w:rsidRPr="008717CE">
          <w:rPr>
            <w:rStyle w:val="Hyperlink"/>
            <w:rFonts w:asciiTheme="majorBidi" w:hAnsiTheme="majorBidi" w:cstheme="majorBidi"/>
            <w:color w:val="0000EE"/>
            <w:sz w:val="28"/>
            <w:szCs w:val="28"/>
          </w:rPr>
          <w:t>https://www.cambridge.org/core/journals/psychometrika/article/abs/coefficient-alpha-and-the-internal-structure-of-tests/81D0CB193FA731FF5220FEB678FC4FAA</w:t>
        </w:r>
      </w:hyperlink>
    </w:p>
    <w:p w14:paraId="68974558" w14:textId="77777777" w:rsidR="0099122A" w:rsidRPr="008717CE" w:rsidRDefault="0099122A" w:rsidP="00D816AB">
      <w:pPr>
        <w:pStyle w:val="ab"/>
        <w:numPr>
          <w:ilvl w:val="0"/>
          <w:numId w:val="80"/>
        </w:numPr>
        <w:spacing w:before="0" w:beforeAutospacing="0" w:after="0" w:afterAutospacing="0"/>
        <w:ind w:left="600"/>
        <w:textAlignment w:val="baseline"/>
        <w:rPr>
          <w:rFonts w:asciiTheme="majorBidi" w:hAnsiTheme="majorBidi" w:cstheme="majorBidi"/>
          <w:color w:val="000000"/>
          <w:sz w:val="28"/>
          <w:szCs w:val="28"/>
        </w:rPr>
      </w:pPr>
      <w:r w:rsidRPr="008717CE">
        <w:rPr>
          <w:rFonts w:asciiTheme="majorBidi" w:hAnsiTheme="majorBidi" w:cstheme="majorBidi"/>
          <w:color w:val="000000"/>
          <w:sz w:val="28"/>
          <w:szCs w:val="28"/>
          <w:rtl/>
        </w:rPr>
        <w:t xml:space="preserve">القيادة التحويلية وأثرها في كفاءة األداء املؤس سي في مؤسسات القطاع البيئي العام, تم الوصول بتاريخ </w:t>
      </w:r>
      <w:r w:rsidRPr="008717CE">
        <w:rPr>
          <w:rFonts w:asciiTheme="majorBidi" w:hAnsiTheme="majorBidi" w:cstheme="majorBidi"/>
          <w:color w:val="000000"/>
          <w:sz w:val="28"/>
          <w:szCs w:val="28"/>
        </w:rPr>
        <w:t>‎</w:t>
      </w:r>
      <w:r w:rsidRPr="008717CE">
        <w:rPr>
          <w:rFonts w:asciiTheme="majorBidi" w:hAnsiTheme="majorBidi" w:cstheme="majorBidi"/>
          <w:color w:val="000000"/>
          <w:sz w:val="28"/>
          <w:szCs w:val="28"/>
          <w:rtl/>
        </w:rPr>
        <w:t>نوفمبر 18, 2025،</w:t>
      </w:r>
      <w:r w:rsidRPr="008717CE">
        <w:rPr>
          <w:rFonts w:asciiTheme="majorBidi" w:hAnsiTheme="majorBidi" w:cstheme="majorBidi"/>
          <w:color w:val="000000"/>
          <w:sz w:val="28"/>
          <w:szCs w:val="28"/>
        </w:rPr>
        <w:t xml:space="preserve"> </w:t>
      </w:r>
      <w:hyperlink r:id="rId27" w:history="1">
        <w:r w:rsidRPr="008717CE">
          <w:rPr>
            <w:rStyle w:val="Hyperlink"/>
            <w:rFonts w:asciiTheme="majorBidi" w:hAnsiTheme="majorBidi" w:cstheme="majorBidi"/>
            <w:color w:val="0000EE"/>
            <w:sz w:val="28"/>
            <w:szCs w:val="28"/>
          </w:rPr>
          <w:t>https://journals.ekb.eg/article_444768_91fb74ace0777b9e26813b67eaec5184.pdf</w:t>
        </w:r>
      </w:hyperlink>
    </w:p>
    <w:p w14:paraId="0E4C2467" w14:textId="77777777" w:rsidR="0099122A" w:rsidRPr="008717CE" w:rsidRDefault="00000000" w:rsidP="00D816AB">
      <w:pPr>
        <w:pStyle w:val="ab"/>
        <w:numPr>
          <w:ilvl w:val="0"/>
          <w:numId w:val="80"/>
        </w:numPr>
        <w:spacing w:before="0" w:beforeAutospacing="0" w:after="0" w:afterAutospacing="0"/>
        <w:ind w:left="600"/>
        <w:textAlignment w:val="baseline"/>
        <w:rPr>
          <w:rFonts w:asciiTheme="majorBidi" w:hAnsiTheme="majorBidi" w:cstheme="majorBidi"/>
          <w:color w:val="000000"/>
          <w:sz w:val="28"/>
          <w:szCs w:val="28"/>
        </w:rPr>
      </w:pPr>
      <w:dir w:val="ltr">
        <w:r w:rsidR="0099122A" w:rsidRPr="008717CE">
          <w:rPr>
            <w:rFonts w:asciiTheme="majorBidi" w:hAnsiTheme="majorBidi" w:cstheme="majorBidi"/>
            <w:color w:val="000000"/>
            <w:sz w:val="28"/>
            <w:szCs w:val="28"/>
          </w:rPr>
          <w:t>Joseph F. Hair, Jr.</w:t>
        </w:r>
        <w:r w:rsidR="0099122A" w:rsidRPr="008717CE">
          <w:rPr>
            <w:rFonts w:asciiTheme="majorBidi" w:hAnsiTheme="majorBidi" w:cstheme="majorBidi"/>
            <w:color w:val="000000"/>
            <w:sz w:val="28"/>
            <w:szCs w:val="28"/>
          </w:rPr>
          <w:t xml:space="preserve">‬ - </w:t>
        </w:r>
        <w:dir w:val="ltr">
          <w:r w:rsidR="0099122A" w:rsidRPr="008717CE">
            <w:rPr>
              <w:rFonts w:asciiTheme="majorBidi" w:hAnsiTheme="majorBidi" w:cstheme="majorBidi"/>
              <w:color w:val="000000"/>
              <w:sz w:val="28"/>
              <w:szCs w:val="28"/>
            </w:rPr>
            <w:t>Google Scholar</w:t>
          </w:r>
          <w:r w:rsidR="0099122A" w:rsidRPr="008717CE">
            <w:rPr>
              <w:rFonts w:asciiTheme="majorBidi" w:hAnsiTheme="majorBidi" w:cstheme="majorBidi"/>
              <w:color w:val="000000"/>
              <w:sz w:val="28"/>
              <w:szCs w:val="28"/>
            </w:rPr>
            <w:t>‬</w:t>
          </w:r>
          <w:r w:rsidR="0099122A" w:rsidRPr="008717CE">
            <w:rPr>
              <w:rFonts w:asciiTheme="majorBidi" w:hAnsiTheme="majorBidi" w:cstheme="majorBidi"/>
              <w:color w:val="000000"/>
              <w:sz w:val="28"/>
              <w:szCs w:val="28"/>
              <w:rtl/>
            </w:rPr>
            <w:t xml:space="preserve">, تم الوصول بتاريخ </w:t>
          </w:r>
          <w:r w:rsidR="0099122A" w:rsidRPr="008717CE">
            <w:rPr>
              <w:rFonts w:asciiTheme="majorBidi" w:hAnsiTheme="majorBidi" w:cstheme="majorBidi"/>
              <w:color w:val="000000"/>
              <w:sz w:val="28"/>
              <w:szCs w:val="28"/>
            </w:rPr>
            <w:t>‎</w:t>
          </w:r>
          <w:r w:rsidR="0099122A" w:rsidRPr="008717CE">
            <w:rPr>
              <w:rFonts w:asciiTheme="majorBidi" w:hAnsiTheme="majorBidi" w:cstheme="majorBidi"/>
              <w:color w:val="000000"/>
              <w:sz w:val="28"/>
              <w:szCs w:val="28"/>
              <w:rtl/>
            </w:rPr>
            <w:t>نوفمبر 18, 2025،</w:t>
          </w:r>
          <w:r w:rsidR="0099122A" w:rsidRPr="008717CE">
            <w:rPr>
              <w:rFonts w:asciiTheme="majorBidi" w:hAnsiTheme="majorBidi" w:cstheme="majorBidi"/>
              <w:color w:val="000000"/>
              <w:sz w:val="28"/>
              <w:szCs w:val="28"/>
            </w:rPr>
            <w:t xml:space="preserve"> </w:t>
          </w:r>
          <w:hyperlink r:id="rId28" w:history="1">
            <w:r w:rsidR="0099122A" w:rsidRPr="008717CE">
              <w:rPr>
                <w:rStyle w:val="Hyperlink"/>
                <w:rFonts w:asciiTheme="majorBidi" w:hAnsiTheme="majorBidi" w:cstheme="majorBidi"/>
                <w:color w:val="0000EE"/>
                <w:sz w:val="28"/>
                <w:szCs w:val="28"/>
              </w:rPr>
              <w:t>https://scholar.google.com/citations?user=jMVuQpsAAAAJ&amp;hl=en</w:t>
            </w:r>
          </w:hyperlink>
          <w:r>
            <w:t>‬</w:t>
          </w:r>
          <w:r>
            <w:t>‬</w:t>
          </w:r>
          <w:r>
            <w:t>‬</w:t>
          </w:r>
          <w:r>
            <w:t>‬</w:t>
          </w:r>
        </w:dir>
      </w:dir>
    </w:p>
    <w:p w14:paraId="1A1D3852" w14:textId="77777777" w:rsidR="0099122A" w:rsidRPr="008717CE" w:rsidRDefault="0099122A" w:rsidP="00D816AB">
      <w:pPr>
        <w:pStyle w:val="ab"/>
        <w:numPr>
          <w:ilvl w:val="0"/>
          <w:numId w:val="80"/>
        </w:numPr>
        <w:spacing w:before="0" w:beforeAutospacing="0" w:after="0" w:afterAutospacing="0"/>
        <w:ind w:left="600"/>
        <w:textAlignment w:val="baseline"/>
        <w:rPr>
          <w:rFonts w:asciiTheme="majorBidi" w:hAnsiTheme="majorBidi" w:cstheme="majorBidi"/>
          <w:color w:val="000000"/>
          <w:sz w:val="28"/>
          <w:szCs w:val="28"/>
        </w:rPr>
      </w:pPr>
      <w:r w:rsidRPr="008717CE">
        <w:rPr>
          <w:rFonts w:asciiTheme="majorBidi" w:hAnsiTheme="majorBidi" w:cstheme="majorBidi"/>
          <w:color w:val="000000"/>
          <w:sz w:val="28"/>
          <w:szCs w:val="28"/>
        </w:rPr>
        <w:t xml:space="preserve">The Role of Adaptive Leadership in Times of Crisis: A Systematic Review and Conceptual Framework - MDPI, </w:t>
      </w:r>
      <w:r w:rsidRPr="008717CE">
        <w:rPr>
          <w:rFonts w:asciiTheme="majorBidi" w:hAnsiTheme="majorBidi" w:cstheme="majorBidi"/>
          <w:color w:val="000000"/>
          <w:sz w:val="28"/>
          <w:szCs w:val="28"/>
          <w:rtl/>
        </w:rPr>
        <w:t xml:space="preserve">تم الوصول بتاريخ </w:t>
      </w:r>
      <w:r w:rsidRPr="008717CE">
        <w:rPr>
          <w:rFonts w:asciiTheme="majorBidi" w:hAnsiTheme="majorBidi" w:cstheme="majorBidi"/>
          <w:color w:val="000000"/>
          <w:sz w:val="28"/>
          <w:szCs w:val="28"/>
        </w:rPr>
        <w:t>‎</w:t>
      </w:r>
      <w:r w:rsidRPr="008717CE">
        <w:rPr>
          <w:rFonts w:asciiTheme="majorBidi" w:hAnsiTheme="majorBidi" w:cstheme="majorBidi"/>
          <w:color w:val="000000"/>
          <w:sz w:val="28"/>
          <w:szCs w:val="28"/>
          <w:rtl/>
        </w:rPr>
        <w:t>نوفمبر 18, 2025،</w:t>
      </w:r>
      <w:r w:rsidRPr="008717CE">
        <w:rPr>
          <w:rFonts w:asciiTheme="majorBidi" w:hAnsiTheme="majorBidi" w:cstheme="majorBidi"/>
          <w:color w:val="000000"/>
          <w:sz w:val="28"/>
          <w:szCs w:val="28"/>
        </w:rPr>
        <w:t xml:space="preserve"> </w:t>
      </w:r>
      <w:hyperlink r:id="rId29" w:history="1">
        <w:r w:rsidRPr="008717CE">
          <w:rPr>
            <w:rStyle w:val="Hyperlink"/>
            <w:rFonts w:asciiTheme="majorBidi" w:hAnsiTheme="majorBidi" w:cstheme="majorBidi"/>
            <w:color w:val="0000EE"/>
            <w:sz w:val="28"/>
            <w:szCs w:val="28"/>
          </w:rPr>
          <w:t>https://www.mdpi.com/2673-8104/5/1/2</w:t>
        </w:r>
      </w:hyperlink>
    </w:p>
    <w:p w14:paraId="6E065E67" w14:textId="77777777" w:rsidR="0099122A" w:rsidRPr="008717CE" w:rsidRDefault="0099122A" w:rsidP="00D816AB">
      <w:pPr>
        <w:pStyle w:val="ab"/>
        <w:numPr>
          <w:ilvl w:val="0"/>
          <w:numId w:val="80"/>
        </w:numPr>
        <w:spacing w:before="0" w:beforeAutospacing="0" w:after="0" w:afterAutospacing="0"/>
        <w:ind w:left="600"/>
        <w:textAlignment w:val="baseline"/>
        <w:rPr>
          <w:rFonts w:asciiTheme="majorBidi" w:hAnsiTheme="majorBidi" w:cstheme="majorBidi"/>
          <w:color w:val="000000"/>
          <w:sz w:val="28"/>
          <w:szCs w:val="28"/>
        </w:rPr>
      </w:pPr>
      <w:r w:rsidRPr="008717CE">
        <w:rPr>
          <w:rFonts w:asciiTheme="majorBidi" w:hAnsiTheme="majorBidi" w:cstheme="majorBidi"/>
          <w:color w:val="000000"/>
          <w:sz w:val="28"/>
          <w:szCs w:val="28"/>
          <w:rtl/>
        </w:rPr>
        <w:t xml:space="preserve">القيادة التحويلية وأثرها على أداء املنشآت الصغيرة واملتوسطة في اململكة العربية السعودية, تم الوصول بتاريخ </w:t>
      </w:r>
      <w:r w:rsidRPr="008717CE">
        <w:rPr>
          <w:rFonts w:asciiTheme="majorBidi" w:hAnsiTheme="majorBidi" w:cstheme="majorBidi"/>
          <w:color w:val="000000"/>
          <w:sz w:val="28"/>
          <w:szCs w:val="28"/>
        </w:rPr>
        <w:t>‎</w:t>
      </w:r>
      <w:r w:rsidRPr="008717CE">
        <w:rPr>
          <w:rFonts w:asciiTheme="majorBidi" w:hAnsiTheme="majorBidi" w:cstheme="majorBidi"/>
          <w:color w:val="000000"/>
          <w:sz w:val="28"/>
          <w:szCs w:val="28"/>
          <w:rtl/>
        </w:rPr>
        <w:t>نوفمبر 18, 2025،</w:t>
      </w:r>
      <w:r w:rsidRPr="008717CE">
        <w:rPr>
          <w:rFonts w:asciiTheme="majorBidi" w:hAnsiTheme="majorBidi" w:cstheme="majorBidi"/>
          <w:color w:val="000000"/>
          <w:sz w:val="28"/>
          <w:szCs w:val="28"/>
        </w:rPr>
        <w:t xml:space="preserve"> </w:t>
      </w:r>
      <w:hyperlink r:id="rId30" w:history="1">
        <w:r w:rsidRPr="008717CE">
          <w:rPr>
            <w:rStyle w:val="Hyperlink"/>
            <w:rFonts w:asciiTheme="majorBidi" w:hAnsiTheme="majorBidi" w:cstheme="majorBidi"/>
            <w:color w:val="0000EE"/>
            <w:sz w:val="28"/>
            <w:szCs w:val="28"/>
          </w:rPr>
          <w:t>https://ajajournal.org/aja/article/download/763/665</w:t>
        </w:r>
      </w:hyperlink>
    </w:p>
    <w:p w14:paraId="0560939A" w14:textId="77777777" w:rsidR="0099122A" w:rsidRPr="008717CE" w:rsidRDefault="0099122A" w:rsidP="00D816AB">
      <w:pPr>
        <w:pStyle w:val="ab"/>
        <w:numPr>
          <w:ilvl w:val="0"/>
          <w:numId w:val="80"/>
        </w:numPr>
        <w:spacing w:before="0" w:beforeAutospacing="0" w:after="0" w:afterAutospacing="0"/>
        <w:ind w:left="600"/>
        <w:textAlignment w:val="baseline"/>
        <w:rPr>
          <w:rFonts w:asciiTheme="majorBidi" w:hAnsiTheme="majorBidi" w:cstheme="majorBidi"/>
          <w:color w:val="000000"/>
          <w:sz w:val="28"/>
          <w:szCs w:val="28"/>
        </w:rPr>
      </w:pPr>
      <w:r w:rsidRPr="008717CE">
        <w:rPr>
          <w:rFonts w:asciiTheme="majorBidi" w:hAnsiTheme="majorBidi" w:cstheme="majorBidi"/>
          <w:color w:val="000000"/>
          <w:sz w:val="28"/>
          <w:szCs w:val="28"/>
        </w:rPr>
        <w:t xml:space="preserve">Transformational Leadership | Bernard M. Bass, Ronald E. Riggio | Tayl - Taylor &amp; Francis eBooks, </w:t>
      </w:r>
      <w:r w:rsidRPr="008717CE">
        <w:rPr>
          <w:rFonts w:asciiTheme="majorBidi" w:hAnsiTheme="majorBidi" w:cstheme="majorBidi"/>
          <w:color w:val="000000"/>
          <w:sz w:val="28"/>
          <w:szCs w:val="28"/>
          <w:rtl/>
        </w:rPr>
        <w:t xml:space="preserve">تم الوصول بتاريخ </w:t>
      </w:r>
      <w:r w:rsidRPr="008717CE">
        <w:rPr>
          <w:rFonts w:asciiTheme="majorBidi" w:hAnsiTheme="majorBidi" w:cstheme="majorBidi"/>
          <w:color w:val="000000"/>
          <w:sz w:val="28"/>
          <w:szCs w:val="28"/>
        </w:rPr>
        <w:t>‎</w:t>
      </w:r>
      <w:r w:rsidRPr="008717CE">
        <w:rPr>
          <w:rFonts w:asciiTheme="majorBidi" w:hAnsiTheme="majorBidi" w:cstheme="majorBidi"/>
          <w:color w:val="000000"/>
          <w:sz w:val="28"/>
          <w:szCs w:val="28"/>
          <w:rtl/>
        </w:rPr>
        <w:t>نوفمبر 18, 2025،</w:t>
      </w:r>
      <w:r w:rsidRPr="008717CE">
        <w:rPr>
          <w:rFonts w:asciiTheme="majorBidi" w:hAnsiTheme="majorBidi" w:cstheme="majorBidi"/>
          <w:color w:val="000000"/>
          <w:sz w:val="28"/>
          <w:szCs w:val="28"/>
        </w:rPr>
        <w:t xml:space="preserve"> </w:t>
      </w:r>
      <w:hyperlink r:id="rId31" w:history="1">
        <w:r w:rsidRPr="008717CE">
          <w:rPr>
            <w:rStyle w:val="Hyperlink"/>
            <w:rFonts w:asciiTheme="majorBidi" w:hAnsiTheme="majorBidi" w:cstheme="majorBidi"/>
            <w:color w:val="0000EE"/>
            <w:sz w:val="28"/>
            <w:szCs w:val="28"/>
          </w:rPr>
          <w:t>https://www.taylorfrancis.com/books/mono/10.4324/9781410617095/transformational-leadership-bernard-bass-ronald-riggio</w:t>
        </w:r>
      </w:hyperlink>
    </w:p>
    <w:p w14:paraId="650B29EC" w14:textId="77777777" w:rsidR="0099122A" w:rsidRPr="008717CE" w:rsidRDefault="0099122A" w:rsidP="00D816AB">
      <w:pPr>
        <w:pStyle w:val="ab"/>
        <w:numPr>
          <w:ilvl w:val="0"/>
          <w:numId w:val="80"/>
        </w:numPr>
        <w:spacing w:before="0" w:beforeAutospacing="0" w:after="0" w:afterAutospacing="0"/>
        <w:ind w:left="600"/>
        <w:textAlignment w:val="baseline"/>
        <w:rPr>
          <w:rFonts w:asciiTheme="majorBidi" w:hAnsiTheme="majorBidi" w:cstheme="majorBidi"/>
          <w:color w:val="000000"/>
          <w:sz w:val="28"/>
          <w:szCs w:val="28"/>
        </w:rPr>
      </w:pPr>
      <w:r w:rsidRPr="008717CE">
        <w:rPr>
          <w:rFonts w:asciiTheme="majorBidi" w:hAnsiTheme="majorBidi" w:cstheme="majorBidi"/>
          <w:color w:val="000000"/>
          <w:sz w:val="28"/>
          <w:szCs w:val="28"/>
          <w:rtl/>
        </w:rPr>
        <w:t>دور الحوکمة في مکافحة الفساد المالي في وحدات القطاع العام في المملکة العربية السعودية</w:t>
      </w:r>
      <w:r w:rsidRPr="008717CE">
        <w:rPr>
          <w:rFonts w:asciiTheme="majorBidi" w:hAnsiTheme="majorBidi" w:cstheme="majorBidi"/>
          <w:color w:val="000000"/>
          <w:sz w:val="28"/>
          <w:szCs w:val="28"/>
        </w:rPr>
        <w:t xml:space="preserve"> "</w:t>
      </w:r>
      <w:r w:rsidRPr="008717CE">
        <w:rPr>
          <w:rFonts w:asciiTheme="majorBidi" w:hAnsiTheme="majorBidi" w:cstheme="majorBidi"/>
          <w:color w:val="000000"/>
          <w:sz w:val="28"/>
          <w:szCs w:val="28"/>
          <w:rtl/>
        </w:rPr>
        <w:t>دراسة ميدانية</w:t>
      </w:r>
      <w:r w:rsidRPr="008717CE">
        <w:rPr>
          <w:rFonts w:asciiTheme="majorBidi" w:hAnsiTheme="majorBidi" w:cstheme="majorBidi"/>
          <w:color w:val="000000"/>
          <w:sz w:val="28"/>
          <w:szCs w:val="28"/>
        </w:rPr>
        <w:t xml:space="preserve">" - EKB Journal Management System, </w:t>
      </w:r>
      <w:r w:rsidRPr="008717CE">
        <w:rPr>
          <w:rFonts w:asciiTheme="majorBidi" w:hAnsiTheme="majorBidi" w:cstheme="majorBidi"/>
          <w:color w:val="000000"/>
          <w:sz w:val="28"/>
          <w:szCs w:val="28"/>
          <w:rtl/>
        </w:rPr>
        <w:t xml:space="preserve">تم الوصول بتاريخ </w:t>
      </w:r>
      <w:r w:rsidRPr="008717CE">
        <w:rPr>
          <w:rFonts w:asciiTheme="majorBidi" w:hAnsiTheme="majorBidi" w:cstheme="majorBidi"/>
          <w:color w:val="000000"/>
          <w:sz w:val="28"/>
          <w:szCs w:val="28"/>
        </w:rPr>
        <w:t>‎</w:t>
      </w:r>
      <w:r w:rsidRPr="008717CE">
        <w:rPr>
          <w:rFonts w:asciiTheme="majorBidi" w:hAnsiTheme="majorBidi" w:cstheme="majorBidi"/>
          <w:color w:val="000000"/>
          <w:sz w:val="28"/>
          <w:szCs w:val="28"/>
          <w:rtl/>
        </w:rPr>
        <w:t>نوفمبر 18, 2025،</w:t>
      </w:r>
      <w:r w:rsidRPr="008717CE">
        <w:rPr>
          <w:rFonts w:asciiTheme="majorBidi" w:hAnsiTheme="majorBidi" w:cstheme="majorBidi"/>
          <w:color w:val="000000"/>
          <w:sz w:val="28"/>
          <w:szCs w:val="28"/>
        </w:rPr>
        <w:t xml:space="preserve"> </w:t>
      </w:r>
      <w:hyperlink r:id="rId32" w:history="1">
        <w:r w:rsidRPr="008717CE">
          <w:rPr>
            <w:rStyle w:val="Hyperlink"/>
            <w:rFonts w:asciiTheme="majorBidi" w:hAnsiTheme="majorBidi" w:cstheme="majorBidi"/>
            <w:color w:val="0000EE"/>
            <w:sz w:val="28"/>
            <w:szCs w:val="28"/>
          </w:rPr>
          <w:t>https://journals.ekb.eg/article_182275.html</w:t>
        </w:r>
      </w:hyperlink>
    </w:p>
    <w:p w14:paraId="78543EAA" w14:textId="77777777" w:rsidR="0099122A" w:rsidRPr="008717CE" w:rsidRDefault="0099122A" w:rsidP="00D816AB">
      <w:pPr>
        <w:pStyle w:val="ab"/>
        <w:numPr>
          <w:ilvl w:val="0"/>
          <w:numId w:val="80"/>
        </w:numPr>
        <w:spacing w:before="0" w:beforeAutospacing="0" w:after="0" w:afterAutospacing="0"/>
        <w:ind w:left="600"/>
        <w:textAlignment w:val="baseline"/>
        <w:rPr>
          <w:rFonts w:asciiTheme="majorBidi" w:hAnsiTheme="majorBidi" w:cstheme="majorBidi"/>
          <w:color w:val="000000"/>
          <w:sz w:val="28"/>
          <w:szCs w:val="28"/>
        </w:rPr>
      </w:pPr>
      <w:r w:rsidRPr="008717CE">
        <w:rPr>
          <w:rFonts w:asciiTheme="majorBidi" w:hAnsiTheme="majorBidi" w:cstheme="majorBidi"/>
          <w:color w:val="000000"/>
          <w:sz w:val="28"/>
          <w:szCs w:val="28"/>
          <w:rtl/>
        </w:rPr>
        <w:t xml:space="preserve">2025 آذار الجزء االول مبادئ الحوكمة ومواجهة الفساد </w:t>
      </w:r>
      <w:r w:rsidRPr="008717CE">
        <w:rPr>
          <w:rFonts w:asciiTheme="majorBidi" w:hAnsiTheme="majorBidi" w:cstheme="majorBidi"/>
          <w:color w:val="000000"/>
          <w:sz w:val="28"/>
          <w:szCs w:val="28"/>
        </w:rPr>
        <w:t xml:space="preserve">Principles of governance and confronti, </w:t>
      </w:r>
      <w:r w:rsidRPr="008717CE">
        <w:rPr>
          <w:rFonts w:asciiTheme="majorBidi" w:hAnsiTheme="majorBidi" w:cstheme="majorBidi"/>
          <w:color w:val="000000"/>
          <w:sz w:val="28"/>
          <w:szCs w:val="28"/>
          <w:rtl/>
        </w:rPr>
        <w:t xml:space="preserve">تم الوصول بتاريخ </w:t>
      </w:r>
      <w:r w:rsidRPr="008717CE">
        <w:rPr>
          <w:rFonts w:asciiTheme="majorBidi" w:hAnsiTheme="majorBidi" w:cstheme="majorBidi"/>
          <w:color w:val="000000"/>
          <w:sz w:val="28"/>
          <w:szCs w:val="28"/>
        </w:rPr>
        <w:t>‎</w:t>
      </w:r>
      <w:r w:rsidRPr="008717CE">
        <w:rPr>
          <w:rFonts w:asciiTheme="majorBidi" w:hAnsiTheme="majorBidi" w:cstheme="majorBidi"/>
          <w:color w:val="000000"/>
          <w:sz w:val="28"/>
          <w:szCs w:val="28"/>
          <w:rtl/>
        </w:rPr>
        <w:t>نوفمبر 18, 2025،</w:t>
      </w:r>
      <w:r w:rsidRPr="008717CE">
        <w:rPr>
          <w:rFonts w:asciiTheme="majorBidi" w:hAnsiTheme="majorBidi" w:cstheme="majorBidi"/>
          <w:color w:val="000000"/>
          <w:sz w:val="28"/>
          <w:szCs w:val="28"/>
        </w:rPr>
        <w:t xml:space="preserve"> </w:t>
      </w:r>
      <w:hyperlink r:id="rId33" w:history="1">
        <w:r w:rsidRPr="008717CE">
          <w:rPr>
            <w:rStyle w:val="Hyperlink"/>
            <w:rFonts w:asciiTheme="majorBidi" w:hAnsiTheme="majorBidi" w:cstheme="majorBidi"/>
            <w:color w:val="0000EE"/>
            <w:sz w:val="28"/>
            <w:szCs w:val="28"/>
          </w:rPr>
          <w:t>https://iasj.rdd.edu.iq/journals/uploads/2025/05/01/5c16a8827142a576ab3b92d7ce1169f5.pdf</w:t>
        </w:r>
      </w:hyperlink>
    </w:p>
    <w:p w14:paraId="52F4EA3B" w14:textId="77777777" w:rsidR="0099122A" w:rsidRPr="008717CE" w:rsidRDefault="0099122A" w:rsidP="00D816AB">
      <w:pPr>
        <w:pStyle w:val="ab"/>
        <w:numPr>
          <w:ilvl w:val="0"/>
          <w:numId w:val="80"/>
        </w:numPr>
        <w:spacing w:before="0" w:beforeAutospacing="0" w:after="0" w:afterAutospacing="0"/>
        <w:ind w:left="600"/>
        <w:textAlignment w:val="baseline"/>
        <w:rPr>
          <w:rFonts w:asciiTheme="majorBidi" w:hAnsiTheme="majorBidi" w:cstheme="majorBidi"/>
          <w:color w:val="000000"/>
          <w:sz w:val="28"/>
          <w:szCs w:val="28"/>
        </w:rPr>
      </w:pPr>
      <w:r w:rsidRPr="008717CE">
        <w:rPr>
          <w:rFonts w:asciiTheme="majorBidi" w:hAnsiTheme="majorBidi" w:cstheme="majorBidi"/>
          <w:color w:val="000000"/>
          <w:sz w:val="28"/>
          <w:szCs w:val="28"/>
        </w:rPr>
        <w:t xml:space="preserve">Building Organizational Resilience Through Organizational Learning: A Systematic Review - Frontiers, </w:t>
      </w:r>
      <w:r w:rsidRPr="008717CE">
        <w:rPr>
          <w:rFonts w:asciiTheme="majorBidi" w:hAnsiTheme="majorBidi" w:cstheme="majorBidi"/>
          <w:color w:val="000000"/>
          <w:sz w:val="28"/>
          <w:szCs w:val="28"/>
          <w:rtl/>
        </w:rPr>
        <w:t xml:space="preserve">تم الوصول بتاريخ </w:t>
      </w:r>
      <w:r w:rsidRPr="008717CE">
        <w:rPr>
          <w:rFonts w:asciiTheme="majorBidi" w:hAnsiTheme="majorBidi" w:cstheme="majorBidi"/>
          <w:color w:val="000000"/>
          <w:sz w:val="28"/>
          <w:szCs w:val="28"/>
        </w:rPr>
        <w:t>‎</w:t>
      </w:r>
      <w:r w:rsidRPr="008717CE">
        <w:rPr>
          <w:rFonts w:asciiTheme="majorBidi" w:hAnsiTheme="majorBidi" w:cstheme="majorBidi"/>
          <w:color w:val="000000"/>
          <w:sz w:val="28"/>
          <w:szCs w:val="28"/>
          <w:rtl/>
        </w:rPr>
        <w:t>نوفمبر 18, 2025،</w:t>
      </w:r>
      <w:r w:rsidRPr="008717CE">
        <w:rPr>
          <w:rFonts w:asciiTheme="majorBidi" w:hAnsiTheme="majorBidi" w:cstheme="majorBidi"/>
          <w:color w:val="000000"/>
          <w:sz w:val="28"/>
          <w:szCs w:val="28"/>
        </w:rPr>
        <w:t xml:space="preserve"> </w:t>
      </w:r>
      <w:hyperlink r:id="rId34" w:history="1">
        <w:r w:rsidRPr="008717CE">
          <w:rPr>
            <w:rStyle w:val="Hyperlink"/>
            <w:rFonts w:asciiTheme="majorBidi" w:hAnsiTheme="majorBidi" w:cstheme="majorBidi"/>
            <w:color w:val="0000EE"/>
            <w:sz w:val="28"/>
            <w:szCs w:val="28"/>
          </w:rPr>
          <w:t>https://www.frontiersin.org/journals/communication/articles/10.3389/fcomm.2022.837386/full</w:t>
        </w:r>
      </w:hyperlink>
    </w:p>
    <w:p w14:paraId="18CAB79F" w14:textId="77777777" w:rsidR="0099122A" w:rsidRPr="008717CE" w:rsidRDefault="0099122A" w:rsidP="00D816AB">
      <w:pPr>
        <w:pStyle w:val="ab"/>
        <w:numPr>
          <w:ilvl w:val="0"/>
          <w:numId w:val="80"/>
        </w:numPr>
        <w:spacing w:before="0" w:beforeAutospacing="0" w:after="0" w:afterAutospacing="0"/>
        <w:ind w:left="600"/>
        <w:textAlignment w:val="baseline"/>
        <w:rPr>
          <w:rFonts w:asciiTheme="majorBidi" w:hAnsiTheme="majorBidi" w:cstheme="majorBidi"/>
          <w:color w:val="000000"/>
          <w:sz w:val="28"/>
          <w:szCs w:val="28"/>
        </w:rPr>
      </w:pPr>
      <w:r w:rsidRPr="008717CE">
        <w:rPr>
          <w:rFonts w:asciiTheme="majorBidi" w:hAnsiTheme="majorBidi" w:cstheme="majorBidi"/>
          <w:color w:val="000000"/>
          <w:sz w:val="28"/>
          <w:szCs w:val="28"/>
        </w:rPr>
        <w:t xml:space="preserve">The Linda Crane Lecture From Silos to Bridges: Preparing Effective Teams for a Better Delivery System - PMC - NIH, </w:t>
      </w:r>
      <w:r w:rsidRPr="008717CE">
        <w:rPr>
          <w:rFonts w:asciiTheme="majorBidi" w:hAnsiTheme="majorBidi" w:cstheme="majorBidi"/>
          <w:color w:val="000000"/>
          <w:sz w:val="28"/>
          <w:szCs w:val="28"/>
          <w:rtl/>
        </w:rPr>
        <w:t xml:space="preserve">تم الوصول بتاريخ </w:t>
      </w:r>
      <w:r w:rsidRPr="008717CE">
        <w:rPr>
          <w:rFonts w:asciiTheme="majorBidi" w:hAnsiTheme="majorBidi" w:cstheme="majorBidi"/>
          <w:color w:val="000000"/>
          <w:sz w:val="28"/>
          <w:szCs w:val="28"/>
        </w:rPr>
        <w:t>‎</w:t>
      </w:r>
      <w:r w:rsidRPr="008717CE">
        <w:rPr>
          <w:rFonts w:asciiTheme="majorBidi" w:hAnsiTheme="majorBidi" w:cstheme="majorBidi"/>
          <w:color w:val="000000"/>
          <w:sz w:val="28"/>
          <w:szCs w:val="28"/>
          <w:rtl/>
        </w:rPr>
        <w:t>نوفمبر 18, 2025،</w:t>
      </w:r>
      <w:r w:rsidRPr="008717CE">
        <w:rPr>
          <w:rFonts w:asciiTheme="majorBidi" w:hAnsiTheme="majorBidi" w:cstheme="majorBidi"/>
          <w:color w:val="000000"/>
          <w:sz w:val="28"/>
          <w:szCs w:val="28"/>
        </w:rPr>
        <w:t xml:space="preserve"> </w:t>
      </w:r>
      <w:hyperlink r:id="rId35" w:history="1">
        <w:r w:rsidRPr="008717CE">
          <w:rPr>
            <w:rStyle w:val="Hyperlink"/>
            <w:rFonts w:asciiTheme="majorBidi" w:hAnsiTheme="majorBidi" w:cstheme="majorBidi"/>
            <w:color w:val="0000EE"/>
            <w:sz w:val="28"/>
            <w:szCs w:val="28"/>
          </w:rPr>
          <w:t>https://pmc.ncbi.nlm.nih.gov/articles/PMC3691703/</w:t>
        </w:r>
      </w:hyperlink>
    </w:p>
    <w:p w14:paraId="33F30E9A" w14:textId="77777777" w:rsidR="0099122A" w:rsidRPr="008717CE" w:rsidRDefault="0099122A" w:rsidP="00D816AB">
      <w:pPr>
        <w:pStyle w:val="ab"/>
        <w:numPr>
          <w:ilvl w:val="0"/>
          <w:numId w:val="80"/>
        </w:numPr>
        <w:spacing w:before="0" w:beforeAutospacing="0" w:after="0" w:afterAutospacing="0"/>
        <w:ind w:left="600"/>
        <w:textAlignment w:val="baseline"/>
        <w:rPr>
          <w:rFonts w:asciiTheme="majorBidi" w:hAnsiTheme="majorBidi" w:cstheme="majorBidi"/>
          <w:color w:val="000000"/>
          <w:sz w:val="28"/>
          <w:szCs w:val="28"/>
        </w:rPr>
      </w:pPr>
      <w:r w:rsidRPr="008717CE">
        <w:rPr>
          <w:rFonts w:asciiTheme="majorBidi" w:hAnsiTheme="majorBidi" w:cstheme="majorBidi"/>
          <w:color w:val="000000"/>
          <w:sz w:val="28"/>
          <w:szCs w:val="28"/>
        </w:rPr>
        <w:t xml:space="preserve">Organizational resilience: leadership, operational and individual responses to the COVID-19 pandemic - Emerald Publishing, </w:t>
      </w:r>
      <w:r w:rsidRPr="008717CE">
        <w:rPr>
          <w:rFonts w:asciiTheme="majorBidi" w:hAnsiTheme="majorBidi" w:cstheme="majorBidi"/>
          <w:color w:val="000000"/>
          <w:sz w:val="28"/>
          <w:szCs w:val="28"/>
          <w:rtl/>
        </w:rPr>
        <w:t xml:space="preserve">تم الوصول بتاريخ </w:t>
      </w:r>
      <w:r w:rsidRPr="008717CE">
        <w:rPr>
          <w:rFonts w:asciiTheme="majorBidi" w:hAnsiTheme="majorBidi" w:cstheme="majorBidi"/>
          <w:color w:val="000000"/>
          <w:sz w:val="28"/>
          <w:szCs w:val="28"/>
        </w:rPr>
        <w:t>‎</w:t>
      </w:r>
      <w:r w:rsidRPr="008717CE">
        <w:rPr>
          <w:rFonts w:asciiTheme="majorBidi" w:hAnsiTheme="majorBidi" w:cstheme="majorBidi"/>
          <w:color w:val="000000"/>
          <w:sz w:val="28"/>
          <w:szCs w:val="28"/>
          <w:rtl/>
        </w:rPr>
        <w:t>نوفمبر 18, 2025،</w:t>
      </w:r>
      <w:r w:rsidRPr="008717CE">
        <w:rPr>
          <w:rFonts w:asciiTheme="majorBidi" w:hAnsiTheme="majorBidi" w:cstheme="majorBidi"/>
          <w:color w:val="000000"/>
          <w:sz w:val="28"/>
          <w:szCs w:val="28"/>
        </w:rPr>
        <w:t xml:space="preserve"> </w:t>
      </w:r>
      <w:hyperlink r:id="rId36" w:history="1">
        <w:r w:rsidRPr="008717CE">
          <w:rPr>
            <w:rStyle w:val="Hyperlink"/>
            <w:rFonts w:asciiTheme="majorBidi" w:hAnsiTheme="majorBidi" w:cstheme="majorBidi"/>
            <w:color w:val="0000EE"/>
            <w:sz w:val="28"/>
            <w:szCs w:val="28"/>
          </w:rPr>
          <w:t>https://www.emerald.com/jocm/article-split/37/1/92/1238420/Organizational-resilience-leadership-operational</w:t>
        </w:r>
      </w:hyperlink>
    </w:p>
    <w:p w14:paraId="0E83FA7F" w14:textId="77777777" w:rsidR="0099122A" w:rsidRPr="008717CE" w:rsidRDefault="0099122A" w:rsidP="00D816AB">
      <w:pPr>
        <w:pStyle w:val="ab"/>
        <w:numPr>
          <w:ilvl w:val="0"/>
          <w:numId w:val="80"/>
        </w:numPr>
        <w:spacing w:before="0" w:beforeAutospacing="0" w:after="0" w:afterAutospacing="0"/>
        <w:ind w:left="600"/>
        <w:textAlignment w:val="baseline"/>
        <w:rPr>
          <w:rFonts w:asciiTheme="majorBidi" w:hAnsiTheme="majorBidi" w:cstheme="majorBidi"/>
          <w:color w:val="000000"/>
          <w:sz w:val="28"/>
          <w:szCs w:val="28"/>
        </w:rPr>
      </w:pPr>
      <w:r w:rsidRPr="008717CE">
        <w:rPr>
          <w:rFonts w:asciiTheme="majorBidi" w:hAnsiTheme="majorBidi" w:cstheme="majorBidi"/>
          <w:color w:val="000000"/>
          <w:sz w:val="28"/>
          <w:szCs w:val="28"/>
          <w:rtl/>
        </w:rPr>
        <w:t xml:space="preserve">الدراسات البحثية - المركز القومي للبحوث والدراسات العلمية, تم الوصول بتاريخ </w:t>
      </w:r>
      <w:r w:rsidRPr="008717CE">
        <w:rPr>
          <w:rFonts w:asciiTheme="majorBidi" w:hAnsiTheme="majorBidi" w:cstheme="majorBidi"/>
          <w:color w:val="000000"/>
          <w:sz w:val="28"/>
          <w:szCs w:val="28"/>
        </w:rPr>
        <w:t>‎</w:t>
      </w:r>
      <w:r w:rsidRPr="008717CE">
        <w:rPr>
          <w:rFonts w:asciiTheme="majorBidi" w:hAnsiTheme="majorBidi" w:cstheme="majorBidi"/>
          <w:color w:val="000000"/>
          <w:sz w:val="28"/>
          <w:szCs w:val="28"/>
          <w:rtl/>
        </w:rPr>
        <w:t>نوفمبر 18, 2025،</w:t>
      </w:r>
      <w:r w:rsidRPr="008717CE">
        <w:rPr>
          <w:rFonts w:asciiTheme="majorBidi" w:hAnsiTheme="majorBidi" w:cstheme="majorBidi"/>
          <w:color w:val="000000"/>
          <w:sz w:val="28"/>
          <w:szCs w:val="28"/>
        </w:rPr>
        <w:t xml:space="preserve"> </w:t>
      </w:r>
      <w:hyperlink r:id="rId37" w:history="1">
        <w:r w:rsidRPr="008717CE">
          <w:rPr>
            <w:rStyle w:val="Hyperlink"/>
            <w:rFonts w:asciiTheme="majorBidi" w:hAnsiTheme="majorBidi" w:cstheme="majorBidi"/>
            <w:color w:val="0000EE"/>
            <w:sz w:val="28"/>
            <w:szCs w:val="28"/>
          </w:rPr>
          <w:t>https://www.ncrss.gov.ly/report.html</w:t>
        </w:r>
      </w:hyperlink>
    </w:p>
    <w:p w14:paraId="782D97BA" w14:textId="77777777" w:rsidR="0099122A" w:rsidRPr="008717CE" w:rsidRDefault="0099122A" w:rsidP="00D816AB">
      <w:pPr>
        <w:pStyle w:val="ab"/>
        <w:numPr>
          <w:ilvl w:val="0"/>
          <w:numId w:val="80"/>
        </w:numPr>
        <w:spacing w:before="0" w:beforeAutospacing="0" w:after="0" w:afterAutospacing="0"/>
        <w:ind w:left="600"/>
        <w:textAlignment w:val="baseline"/>
        <w:rPr>
          <w:rFonts w:asciiTheme="majorBidi" w:hAnsiTheme="majorBidi" w:cstheme="majorBidi"/>
          <w:color w:val="000000"/>
          <w:sz w:val="28"/>
          <w:szCs w:val="28"/>
        </w:rPr>
      </w:pPr>
      <w:r w:rsidRPr="008717CE">
        <w:rPr>
          <w:rFonts w:asciiTheme="majorBidi" w:hAnsiTheme="majorBidi" w:cstheme="majorBidi"/>
          <w:color w:val="000000"/>
          <w:sz w:val="28"/>
          <w:szCs w:val="28"/>
          <w:rtl/>
        </w:rPr>
        <w:t xml:space="preserve">دراسة تمهيدية عن الحوكمة والمؤسسات في ليبيا: الواقع والتحديات واآلفاق, تم الوصول بتاريخ </w:t>
      </w:r>
      <w:r w:rsidRPr="008717CE">
        <w:rPr>
          <w:rFonts w:asciiTheme="majorBidi" w:hAnsiTheme="majorBidi" w:cstheme="majorBidi"/>
          <w:color w:val="000000"/>
          <w:sz w:val="28"/>
          <w:szCs w:val="28"/>
        </w:rPr>
        <w:t>‎</w:t>
      </w:r>
      <w:r w:rsidRPr="008717CE">
        <w:rPr>
          <w:rFonts w:asciiTheme="majorBidi" w:hAnsiTheme="majorBidi" w:cstheme="majorBidi"/>
          <w:color w:val="000000"/>
          <w:sz w:val="28"/>
          <w:szCs w:val="28"/>
          <w:rtl/>
        </w:rPr>
        <w:t>نوفمبر 18, 2025،</w:t>
      </w:r>
      <w:r w:rsidRPr="008717CE">
        <w:rPr>
          <w:rFonts w:asciiTheme="majorBidi" w:hAnsiTheme="majorBidi" w:cstheme="majorBidi"/>
          <w:color w:val="000000"/>
          <w:sz w:val="28"/>
          <w:szCs w:val="28"/>
        </w:rPr>
        <w:t xml:space="preserve"> </w:t>
      </w:r>
      <w:hyperlink r:id="rId38" w:history="1">
        <w:r w:rsidRPr="008717CE">
          <w:rPr>
            <w:rStyle w:val="Hyperlink"/>
            <w:rFonts w:asciiTheme="majorBidi" w:hAnsiTheme="majorBidi" w:cstheme="majorBidi"/>
            <w:color w:val="0000EE"/>
            <w:sz w:val="28"/>
            <w:szCs w:val="28"/>
          </w:rPr>
          <w:t>https://digitallibrary.un.org/record/3894978/files/E_ESCWA_CL6.GCP_2020_TP.1-AR.pdf</w:t>
        </w:r>
      </w:hyperlink>
    </w:p>
    <w:p w14:paraId="0822A040" w14:textId="77777777" w:rsidR="0099122A" w:rsidRPr="008717CE" w:rsidRDefault="0099122A" w:rsidP="00D816AB">
      <w:pPr>
        <w:pStyle w:val="ab"/>
        <w:numPr>
          <w:ilvl w:val="0"/>
          <w:numId w:val="80"/>
        </w:numPr>
        <w:spacing w:before="0" w:beforeAutospacing="0" w:after="0" w:afterAutospacing="0"/>
        <w:ind w:left="600"/>
        <w:textAlignment w:val="baseline"/>
        <w:rPr>
          <w:rFonts w:asciiTheme="majorBidi" w:hAnsiTheme="majorBidi" w:cstheme="majorBidi"/>
          <w:color w:val="000000"/>
          <w:sz w:val="28"/>
          <w:szCs w:val="28"/>
        </w:rPr>
      </w:pPr>
      <w:r w:rsidRPr="008717CE">
        <w:rPr>
          <w:rFonts w:asciiTheme="majorBidi" w:hAnsiTheme="majorBidi" w:cstheme="majorBidi"/>
          <w:color w:val="000000"/>
          <w:sz w:val="28"/>
          <w:szCs w:val="28"/>
        </w:rPr>
        <w:t xml:space="preserve">Bass, B. M., &amp; Avolio, B. J. (1993). Transformational Leadership and Organizational Culture. Public Administration Quarterly, 17, 112-121. - References - Scirp.org., </w:t>
      </w:r>
      <w:r w:rsidRPr="008717CE">
        <w:rPr>
          <w:rFonts w:asciiTheme="majorBidi" w:hAnsiTheme="majorBidi" w:cstheme="majorBidi"/>
          <w:color w:val="000000"/>
          <w:sz w:val="28"/>
          <w:szCs w:val="28"/>
          <w:rtl/>
        </w:rPr>
        <w:t xml:space="preserve">تم الوصول بتاريخ </w:t>
      </w:r>
      <w:r w:rsidRPr="008717CE">
        <w:rPr>
          <w:rFonts w:asciiTheme="majorBidi" w:hAnsiTheme="majorBidi" w:cstheme="majorBidi"/>
          <w:color w:val="000000"/>
          <w:sz w:val="28"/>
          <w:szCs w:val="28"/>
        </w:rPr>
        <w:t>‎</w:t>
      </w:r>
      <w:r w:rsidRPr="008717CE">
        <w:rPr>
          <w:rFonts w:asciiTheme="majorBidi" w:hAnsiTheme="majorBidi" w:cstheme="majorBidi"/>
          <w:color w:val="000000"/>
          <w:sz w:val="28"/>
          <w:szCs w:val="28"/>
          <w:rtl/>
        </w:rPr>
        <w:t>نوفمبر 18, 2025،</w:t>
      </w:r>
      <w:r w:rsidRPr="008717CE">
        <w:rPr>
          <w:rFonts w:asciiTheme="majorBidi" w:hAnsiTheme="majorBidi" w:cstheme="majorBidi"/>
          <w:color w:val="000000"/>
          <w:sz w:val="28"/>
          <w:szCs w:val="28"/>
        </w:rPr>
        <w:t xml:space="preserve"> </w:t>
      </w:r>
      <w:hyperlink r:id="rId39" w:history="1">
        <w:r w:rsidRPr="008717CE">
          <w:rPr>
            <w:rStyle w:val="Hyperlink"/>
            <w:rFonts w:asciiTheme="majorBidi" w:hAnsiTheme="majorBidi" w:cstheme="majorBidi"/>
            <w:color w:val="0000EE"/>
            <w:sz w:val="28"/>
            <w:szCs w:val="28"/>
          </w:rPr>
          <w:t>https://www.scirp.org/reference/referencespapers?referenceid=1497879</w:t>
        </w:r>
      </w:hyperlink>
    </w:p>
    <w:p w14:paraId="336A7D75" w14:textId="77777777" w:rsidR="0099122A" w:rsidRPr="008717CE" w:rsidRDefault="0099122A" w:rsidP="00D816AB">
      <w:pPr>
        <w:pStyle w:val="ab"/>
        <w:numPr>
          <w:ilvl w:val="0"/>
          <w:numId w:val="80"/>
        </w:numPr>
        <w:spacing w:before="0" w:beforeAutospacing="0" w:after="0" w:afterAutospacing="0"/>
        <w:ind w:left="600"/>
        <w:textAlignment w:val="baseline"/>
        <w:rPr>
          <w:rFonts w:asciiTheme="majorBidi" w:hAnsiTheme="majorBidi" w:cstheme="majorBidi"/>
          <w:color w:val="000000"/>
          <w:sz w:val="28"/>
          <w:szCs w:val="28"/>
        </w:rPr>
      </w:pPr>
      <w:r w:rsidRPr="008717CE">
        <w:rPr>
          <w:rFonts w:asciiTheme="majorBidi" w:hAnsiTheme="majorBidi" w:cstheme="majorBidi"/>
          <w:color w:val="000000"/>
          <w:sz w:val="28"/>
          <w:szCs w:val="28"/>
        </w:rPr>
        <w:t xml:space="preserve">Krejcie, R.V. and Morgan, D.W. (1970) Determining Sample Size for Research Activities. Educational and Psychological Measurement, 30, 607-610. - References - Scirp.org, </w:t>
      </w:r>
      <w:r w:rsidRPr="008717CE">
        <w:rPr>
          <w:rFonts w:asciiTheme="majorBidi" w:hAnsiTheme="majorBidi" w:cstheme="majorBidi"/>
          <w:color w:val="000000"/>
          <w:sz w:val="28"/>
          <w:szCs w:val="28"/>
          <w:rtl/>
        </w:rPr>
        <w:t xml:space="preserve">تم الوصول بتاريخ </w:t>
      </w:r>
      <w:r w:rsidRPr="008717CE">
        <w:rPr>
          <w:rFonts w:asciiTheme="majorBidi" w:hAnsiTheme="majorBidi" w:cstheme="majorBidi"/>
          <w:color w:val="000000"/>
          <w:sz w:val="28"/>
          <w:szCs w:val="28"/>
        </w:rPr>
        <w:t>‎</w:t>
      </w:r>
      <w:r w:rsidRPr="008717CE">
        <w:rPr>
          <w:rFonts w:asciiTheme="majorBidi" w:hAnsiTheme="majorBidi" w:cstheme="majorBidi"/>
          <w:color w:val="000000"/>
          <w:sz w:val="28"/>
          <w:szCs w:val="28"/>
          <w:rtl/>
        </w:rPr>
        <w:t>نوفمبر 18, 2025،</w:t>
      </w:r>
      <w:r w:rsidRPr="008717CE">
        <w:rPr>
          <w:rFonts w:asciiTheme="majorBidi" w:hAnsiTheme="majorBidi" w:cstheme="majorBidi"/>
          <w:color w:val="000000"/>
          <w:sz w:val="28"/>
          <w:szCs w:val="28"/>
        </w:rPr>
        <w:t xml:space="preserve"> </w:t>
      </w:r>
      <w:hyperlink r:id="rId40" w:history="1">
        <w:r w:rsidRPr="008717CE">
          <w:rPr>
            <w:rStyle w:val="Hyperlink"/>
            <w:rFonts w:asciiTheme="majorBidi" w:hAnsiTheme="majorBidi" w:cstheme="majorBidi"/>
            <w:color w:val="0000EE"/>
            <w:sz w:val="28"/>
            <w:szCs w:val="28"/>
          </w:rPr>
          <w:t>https://www.scirp.org/reference/referencespapers?referenceid=1809246</w:t>
        </w:r>
      </w:hyperlink>
    </w:p>
    <w:p w14:paraId="175BD2EA" w14:textId="77777777" w:rsidR="0099122A" w:rsidRPr="008717CE" w:rsidRDefault="0099122A" w:rsidP="00D816AB">
      <w:pPr>
        <w:pStyle w:val="ab"/>
        <w:numPr>
          <w:ilvl w:val="0"/>
          <w:numId w:val="80"/>
        </w:numPr>
        <w:spacing w:before="0" w:beforeAutospacing="0" w:after="0" w:afterAutospacing="0"/>
        <w:ind w:left="600"/>
        <w:textAlignment w:val="baseline"/>
        <w:rPr>
          <w:rFonts w:asciiTheme="majorBidi" w:hAnsiTheme="majorBidi" w:cstheme="majorBidi"/>
          <w:color w:val="000000"/>
          <w:sz w:val="28"/>
          <w:szCs w:val="28"/>
        </w:rPr>
      </w:pPr>
      <w:r w:rsidRPr="008717CE">
        <w:rPr>
          <w:rFonts w:asciiTheme="majorBidi" w:hAnsiTheme="majorBidi" w:cstheme="majorBidi"/>
          <w:color w:val="000000"/>
          <w:sz w:val="28"/>
          <w:szCs w:val="28"/>
        </w:rPr>
        <w:t xml:space="preserve">(PDF) Organizational Dysfunctions: Sources and Areas - ResearchGate, </w:t>
      </w:r>
      <w:r w:rsidRPr="008717CE">
        <w:rPr>
          <w:rFonts w:asciiTheme="majorBidi" w:hAnsiTheme="majorBidi" w:cstheme="majorBidi"/>
          <w:color w:val="000000"/>
          <w:sz w:val="28"/>
          <w:szCs w:val="28"/>
          <w:rtl/>
        </w:rPr>
        <w:t xml:space="preserve">تم الوصول بتاريخ </w:t>
      </w:r>
      <w:r w:rsidRPr="008717CE">
        <w:rPr>
          <w:rFonts w:asciiTheme="majorBidi" w:hAnsiTheme="majorBidi" w:cstheme="majorBidi"/>
          <w:color w:val="000000"/>
          <w:sz w:val="28"/>
          <w:szCs w:val="28"/>
        </w:rPr>
        <w:t>‎</w:t>
      </w:r>
      <w:r w:rsidRPr="008717CE">
        <w:rPr>
          <w:rFonts w:asciiTheme="majorBidi" w:hAnsiTheme="majorBidi" w:cstheme="majorBidi"/>
          <w:color w:val="000000"/>
          <w:sz w:val="28"/>
          <w:szCs w:val="28"/>
          <w:rtl/>
        </w:rPr>
        <w:t>نوفمبر 18, 2025،</w:t>
      </w:r>
      <w:r w:rsidRPr="008717CE">
        <w:rPr>
          <w:rFonts w:asciiTheme="majorBidi" w:hAnsiTheme="majorBidi" w:cstheme="majorBidi"/>
          <w:color w:val="000000"/>
          <w:sz w:val="28"/>
          <w:szCs w:val="28"/>
        </w:rPr>
        <w:t xml:space="preserve"> </w:t>
      </w:r>
      <w:hyperlink r:id="rId41" w:history="1">
        <w:r w:rsidRPr="008717CE">
          <w:rPr>
            <w:rStyle w:val="Hyperlink"/>
            <w:rFonts w:asciiTheme="majorBidi" w:hAnsiTheme="majorBidi" w:cstheme="majorBidi"/>
            <w:color w:val="0000EE"/>
            <w:sz w:val="28"/>
            <w:szCs w:val="28"/>
          </w:rPr>
          <w:t>https://www.researchgate.net/publication/311481984_Organizational_Dysfunctions_Sources_and_Areas</w:t>
        </w:r>
      </w:hyperlink>
    </w:p>
    <w:p w14:paraId="38B71394" w14:textId="77777777" w:rsidR="0099122A" w:rsidRPr="008717CE" w:rsidRDefault="0099122A" w:rsidP="00D816AB">
      <w:pPr>
        <w:pStyle w:val="ab"/>
        <w:numPr>
          <w:ilvl w:val="0"/>
          <w:numId w:val="80"/>
        </w:numPr>
        <w:spacing w:before="0" w:beforeAutospacing="0" w:after="0" w:afterAutospacing="0"/>
        <w:ind w:left="600"/>
        <w:textAlignment w:val="baseline"/>
        <w:rPr>
          <w:rFonts w:asciiTheme="majorBidi" w:hAnsiTheme="majorBidi" w:cstheme="majorBidi"/>
          <w:color w:val="000000"/>
          <w:sz w:val="28"/>
          <w:szCs w:val="28"/>
        </w:rPr>
      </w:pPr>
      <w:r w:rsidRPr="008717CE">
        <w:rPr>
          <w:rFonts w:asciiTheme="majorBidi" w:hAnsiTheme="majorBidi" w:cstheme="majorBidi"/>
          <w:color w:val="000000"/>
          <w:sz w:val="28"/>
          <w:szCs w:val="28"/>
        </w:rPr>
        <w:t xml:space="preserve">Schein, E. H. (2010). Organizational Culture and Leadership (4th ed.). San Francisco, CA Jossey-Bass. - References - Scientific Research Publishing, </w:t>
      </w:r>
      <w:r w:rsidRPr="008717CE">
        <w:rPr>
          <w:rFonts w:asciiTheme="majorBidi" w:hAnsiTheme="majorBidi" w:cstheme="majorBidi"/>
          <w:color w:val="000000"/>
          <w:sz w:val="28"/>
          <w:szCs w:val="28"/>
          <w:rtl/>
        </w:rPr>
        <w:t xml:space="preserve">تم الوصول بتاريخ </w:t>
      </w:r>
      <w:r w:rsidRPr="008717CE">
        <w:rPr>
          <w:rFonts w:asciiTheme="majorBidi" w:hAnsiTheme="majorBidi" w:cstheme="majorBidi"/>
          <w:color w:val="000000"/>
          <w:sz w:val="28"/>
          <w:szCs w:val="28"/>
        </w:rPr>
        <w:t>‎</w:t>
      </w:r>
      <w:r w:rsidRPr="008717CE">
        <w:rPr>
          <w:rFonts w:asciiTheme="majorBidi" w:hAnsiTheme="majorBidi" w:cstheme="majorBidi"/>
          <w:color w:val="000000"/>
          <w:sz w:val="28"/>
          <w:szCs w:val="28"/>
          <w:rtl/>
        </w:rPr>
        <w:t>نوفمبر 18, 2025،</w:t>
      </w:r>
      <w:r w:rsidRPr="008717CE">
        <w:rPr>
          <w:rFonts w:asciiTheme="majorBidi" w:hAnsiTheme="majorBidi" w:cstheme="majorBidi"/>
          <w:color w:val="000000"/>
          <w:sz w:val="28"/>
          <w:szCs w:val="28"/>
        </w:rPr>
        <w:t xml:space="preserve"> </w:t>
      </w:r>
      <w:hyperlink r:id="rId42" w:history="1">
        <w:r w:rsidRPr="008717CE">
          <w:rPr>
            <w:rStyle w:val="Hyperlink"/>
            <w:rFonts w:asciiTheme="majorBidi" w:hAnsiTheme="majorBidi" w:cstheme="majorBidi"/>
            <w:color w:val="0000EE"/>
            <w:sz w:val="28"/>
            <w:szCs w:val="28"/>
          </w:rPr>
          <w:t>https://www.scirp.org/reference/referencespapers?referenceid=1848176</w:t>
        </w:r>
      </w:hyperlink>
    </w:p>
    <w:p w14:paraId="6276F3EC" w14:textId="77777777" w:rsidR="0099122A" w:rsidRPr="008717CE" w:rsidRDefault="0099122A" w:rsidP="00D816AB">
      <w:pPr>
        <w:pStyle w:val="ab"/>
        <w:numPr>
          <w:ilvl w:val="0"/>
          <w:numId w:val="80"/>
        </w:numPr>
        <w:spacing w:before="0" w:beforeAutospacing="0" w:after="0" w:afterAutospacing="0"/>
        <w:ind w:left="600"/>
        <w:textAlignment w:val="baseline"/>
        <w:rPr>
          <w:rFonts w:asciiTheme="majorBidi" w:hAnsiTheme="majorBidi" w:cstheme="majorBidi"/>
          <w:color w:val="000000"/>
          <w:sz w:val="28"/>
          <w:szCs w:val="28"/>
        </w:rPr>
      </w:pPr>
      <w:r w:rsidRPr="008717CE">
        <w:rPr>
          <w:rFonts w:asciiTheme="majorBidi" w:hAnsiTheme="majorBidi" w:cstheme="majorBidi"/>
          <w:color w:val="000000"/>
          <w:sz w:val="28"/>
          <w:szCs w:val="28"/>
        </w:rPr>
        <w:t xml:space="preserve">Organizational Culture and Leadership - Edgar H. Schein - Google Books, </w:t>
      </w:r>
      <w:r w:rsidRPr="008717CE">
        <w:rPr>
          <w:rFonts w:asciiTheme="majorBidi" w:hAnsiTheme="majorBidi" w:cstheme="majorBidi"/>
          <w:color w:val="000000"/>
          <w:sz w:val="28"/>
          <w:szCs w:val="28"/>
          <w:rtl/>
        </w:rPr>
        <w:t xml:space="preserve">تم الوصول بتاريخ </w:t>
      </w:r>
      <w:r w:rsidRPr="008717CE">
        <w:rPr>
          <w:rFonts w:asciiTheme="majorBidi" w:hAnsiTheme="majorBidi" w:cstheme="majorBidi"/>
          <w:color w:val="000000"/>
          <w:sz w:val="28"/>
          <w:szCs w:val="28"/>
        </w:rPr>
        <w:t>‎</w:t>
      </w:r>
      <w:r w:rsidRPr="008717CE">
        <w:rPr>
          <w:rFonts w:asciiTheme="majorBidi" w:hAnsiTheme="majorBidi" w:cstheme="majorBidi"/>
          <w:color w:val="000000"/>
          <w:sz w:val="28"/>
          <w:szCs w:val="28"/>
          <w:rtl/>
        </w:rPr>
        <w:t>نوفمبر 18, 2025،</w:t>
      </w:r>
      <w:r w:rsidRPr="008717CE">
        <w:rPr>
          <w:rFonts w:asciiTheme="majorBidi" w:hAnsiTheme="majorBidi" w:cstheme="majorBidi"/>
          <w:color w:val="000000"/>
          <w:sz w:val="28"/>
          <w:szCs w:val="28"/>
        </w:rPr>
        <w:t xml:space="preserve"> </w:t>
      </w:r>
      <w:hyperlink r:id="rId43" w:history="1">
        <w:r w:rsidRPr="008717CE">
          <w:rPr>
            <w:rStyle w:val="Hyperlink"/>
            <w:rFonts w:asciiTheme="majorBidi" w:hAnsiTheme="majorBidi" w:cstheme="majorBidi"/>
            <w:color w:val="0000EE"/>
            <w:sz w:val="28"/>
            <w:szCs w:val="28"/>
          </w:rPr>
          <w:t>https://books.google.com/books/about/Organizational_Culture_and_Leadership.html?id=l2jpCgAAQBAJ</w:t>
        </w:r>
      </w:hyperlink>
    </w:p>
    <w:p w14:paraId="087898CD" w14:textId="77777777" w:rsidR="0099122A" w:rsidRPr="008717CE" w:rsidRDefault="0099122A" w:rsidP="00D816AB">
      <w:pPr>
        <w:pStyle w:val="ab"/>
        <w:numPr>
          <w:ilvl w:val="0"/>
          <w:numId w:val="80"/>
        </w:numPr>
        <w:spacing w:before="0" w:beforeAutospacing="0" w:after="0" w:afterAutospacing="0"/>
        <w:ind w:left="600"/>
        <w:textAlignment w:val="baseline"/>
        <w:rPr>
          <w:rFonts w:asciiTheme="majorBidi" w:hAnsiTheme="majorBidi" w:cstheme="majorBidi"/>
          <w:color w:val="000000"/>
          <w:sz w:val="28"/>
          <w:szCs w:val="28"/>
        </w:rPr>
      </w:pPr>
      <w:r w:rsidRPr="008717CE">
        <w:rPr>
          <w:rFonts w:asciiTheme="majorBidi" w:hAnsiTheme="majorBidi" w:cstheme="majorBidi"/>
          <w:color w:val="000000"/>
          <w:sz w:val="28"/>
          <w:szCs w:val="28"/>
        </w:rPr>
        <w:t xml:space="preserve">Krejcieand Morgan Sample Size Determination Table | PDF | Art | Computers - Scribd, </w:t>
      </w:r>
      <w:r w:rsidRPr="008717CE">
        <w:rPr>
          <w:rFonts w:asciiTheme="majorBidi" w:hAnsiTheme="majorBidi" w:cstheme="majorBidi"/>
          <w:color w:val="000000"/>
          <w:sz w:val="28"/>
          <w:szCs w:val="28"/>
          <w:rtl/>
        </w:rPr>
        <w:t xml:space="preserve">تم الوصول بتاريخ </w:t>
      </w:r>
      <w:r w:rsidRPr="008717CE">
        <w:rPr>
          <w:rFonts w:asciiTheme="majorBidi" w:hAnsiTheme="majorBidi" w:cstheme="majorBidi"/>
          <w:color w:val="000000"/>
          <w:sz w:val="28"/>
          <w:szCs w:val="28"/>
        </w:rPr>
        <w:t>‎</w:t>
      </w:r>
      <w:r w:rsidRPr="008717CE">
        <w:rPr>
          <w:rFonts w:asciiTheme="majorBidi" w:hAnsiTheme="majorBidi" w:cstheme="majorBidi"/>
          <w:color w:val="000000"/>
          <w:sz w:val="28"/>
          <w:szCs w:val="28"/>
          <w:rtl/>
        </w:rPr>
        <w:t>نوفمبر 18, 2025،</w:t>
      </w:r>
      <w:r w:rsidRPr="008717CE">
        <w:rPr>
          <w:rFonts w:asciiTheme="majorBidi" w:hAnsiTheme="majorBidi" w:cstheme="majorBidi"/>
          <w:color w:val="000000"/>
          <w:sz w:val="28"/>
          <w:szCs w:val="28"/>
        </w:rPr>
        <w:t xml:space="preserve"> </w:t>
      </w:r>
      <w:hyperlink r:id="rId44" w:history="1">
        <w:r w:rsidRPr="008717CE">
          <w:rPr>
            <w:rStyle w:val="Hyperlink"/>
            <w:rFonts w:asciiTheme="majorBidi" w:hAnsiTheme="majorBidi" w:cstheme="majorBidi"/>
            <w:color w:val="0000EE"/>
            <w:sz w:val="28"/>
            <w:szCs w:val="28"/>
          </w:rPr>
          <w:t>https://www.scribd.com/document/703461274/KrejcieandMorganSampleSizeDeterminationTable</w:t>
        </w:r>
      </w:hyperlink>
    </w:p>
    <w:p w14:paraId="158AB1D0" w14:textId="77777777" w:rsidR="0099122A" w:rsidRPr="008717CE" w:rsidRDefault="0099122A" w:rsidP="00BC540A">
      <w:pPr>
        <w:rPr>
          <w:rFonts w:asciiTheme="majorBidi" w:hAnsiTheme="majorBidi" w:cstheme="majorBidi"/>
          <w:sz w:val="28"/>
          <w:szCs w:val="28"/>
        </w:rPr>
      </w:pPr>
    </w:p>
    <w:p w14:paraId="242AF3CD" w14:textId="77777777" w:rsidR="004F41F7" w:rsidRPr="00AE065E" w:rsidRDefault="004F41F7" w:rsidP="00E83482">
      <w:pPr>
        <w:spacing w:line="276" w:lineRule="auto"/>
        <w:jc w:val="mediumKashida"/>
        <w:rPr>
          <w:rFonts w:ascii="Sakkal Majalla" w:hAnsi="Sakkal Majalla" w:cs="Sakkal Majalla"/>
          <w:b/>
          <w:bCs/>
          <w:color w:val="000000" w:themeColor="text1"/>
          <w:sz w:val="28"/>
          <w:szCs w:val="28"/>
        </w:rPr>
      </w:pPr>
    </w:p>
    <w:sectPr w:rsidR="004F41F7" w:rsidRPr="00AE065E" w:rsidSect="00877AAC">
      <w:footnotePr>
        <w:numRestart w:val="eachPage"/>
      </w:footnotePr>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7327F4" w14:textId="77777777" w:rsidR="006F4E6F" w:rsidRDefault="006F4E6F" w:rsidP="009125CE">
      <w:pPr>
        <w:spacing w:after="0" w:line="240" w:lineRule="auto"/>
      </w:pPr>
      <w:r>
        <w:separator/>
      </w:r>
    </w:p>
  </w:endnote>
  <w:endnote w:type="continuationSeparator" w:id="0">
    <w:p w14:paraId="2C490C4B" w14:textId="77777777" w:rsidR="006F4E6F" w:rsidRDefault="006F4E6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rial Unicode MS">
    <w:panose1 w:val="020B0604020202020204"/>
    <w:charset w:val="00"/>
    <w:family w:val="auto"/>
    <w:pitch w:val="default"/>
  </w:font>
  <w:font w:name="Segoe UI Emoji">
    <w:panose1 w:val="020B0502040204020203"/>
    <w:charset w:val="00"/>
    <w:family w:val="swiss"/>
    <w:pitch w:val="variable"/>
    <w:sig w:usb0="00000003" w:usb1="02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CAF50" w14:textId="77777777" w:rsidR="006F4E6F" w:rsidRDefault="006F4E6F" w:rsidP="009125CE">
      <w:pPr>
        <w:spacing w:after="0" w:line="240" w:lineRule="auto"/>
      </w:pPr>
      <w:r>
        <w:separator/>
      </w:r>
    </w:p>
  </w:footnote>
  <w:footnote w:type="continuationSeparator" w:id="0">
    <w:p w14:paraId="5159D2C7" w14:textId="77777777" w:rsidR="006F4E6F" w:rsidRDefault="006F4E6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549D7"/>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015E222A"/>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 w15:restartNumberingAfterBreak="0">
    <w:nsid w:val="01C1013B"/>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 w15:restartNumberingAfterBreak="0">
    <w:nsid w:val="02994586"/>
    <w:multiLevelType w:val="multilevel"/>
    <w:tmpl w:val="FFFFFFFF"/>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 w15:restartNumberingAfterBreak="0">
    <w:nsid w:val="03C83CCE"/>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 w15:restartNumberingAfterBreak="0">
    <w:nsid w:val="03D778B6"/>
    <w:multiLevelType w:val="multilevel"/>
    <w:tmpl w:val="FFFFFFFF"/>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 w15:restartNumberingAfterBreak="0">
    <w:nsid w:val="076304C2"/>
    <w:multiLevelType w:val="multilevel"/>
    <w:tmpl w:val="FFFFFFFF"/>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 w15:restartNumberingAfterBreak="0">
    <w:nsid w:val="077B2BD4"/>
    <w:multiLevelType w:val="multilevel"/>
    <w:tmpl w:val="FFFFFFFF"/>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8" w15:restartNumberingAfterBreak="0">
    <w:nsid w:val="07852594"/>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9" w15:restartNumberingAfterBreak="0">
    <w:nsid w:val="09DB3B04"/>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0" w15:restartNumberingAfterBreak="0">
    <w:nsid w:val="0AA63BA6"/>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1" w15:restartNumberingAfterBreak="0">
    <w:nsid w:val="0B200A4B"/>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2" w15:restartNumberingAfterBreak="0">
    <w:nsid w:val="0B3F27ED"/>
    <w:multiLevelType w:val="multilevel"/>
    <w:tmpl w:val="FFFFFFFF"/>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3" w15:restartNumberingAfterBreak="0">
    <w:nsid w:val="0BA9124F"/>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4" w15:restartNumberingAfterBreak="0">
    <w:nsid w:val="0E200365"/>
    <w:multiLevelType w:val="multilevel"/>
    <w:tmpl w:val="FFFFFFFF"/>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5" w15:restartNumberingAfterBreak="0">
    <w:nsid w:val="0E6B3FC9"/>
    <w:multiLevelType w:val="multilevel"/>
    <w:tmpl w:val="FFFFFFFF"/>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6" w15:restartNumberingAfterBreak="0">
    <w:nsid w:val="11CB3BE9"/>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7" w15:restartNumberingAfterBreak="0">
    <w:nsid w:val="14DF71E7"/>
    <w:multiLevelType w:val="multilevel"/>
    <w:tmpl w:val="FFFFFFFF"/>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8" w15:restartNumberingAfterBreak="0">
    <w:nsid w:val="17554740"/>
    <w:multiLevelType w:val="multilevel"/>
    <w:tmpl w:val="FFFFFFFF"/>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9" w15:restartNumberingAfterBreak="0">
    <w:nsid w:val="1A7D5925"/>
    <w:multiLevelType w:val="multilevel"/>
    <w:tmpl w:val="FFFFFFFF"/>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0" w15:restartNumberingAfterBreak="0">
    <w:nsid w:val="1CD72684"/>
    <w:multiLevelType w:val="multilevel"/>
    <w:tmpl w:val="FFFFFFFF"/>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decimal"/>
      <w:lvlText w:val="%2."/>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1" w15:restartNumberingAfterBreak="0">
    <w:nsid w:val="1DA63281"/>
    <w:multiLevelType w:val="multilevel"/>
    <w:tmpl w:val="FFFFFFFF"/>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2" w15:restartNumberingAfterBreak="0">
    <w:nsid w:val="1F4B4AB9"/>
    <w:multiLevelType w:val="multilevel"/>
    <w:tmpl w:val="FFFFFFFF"/>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3" w15:restartNumberingAfterBreak="0">
    <w:nsid w:val="1FF8293E"/>
    <w:multiLevelType w:val="multilevel"/>
    <w:tmpl w:val="FFFFFFFF"/>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4" w15:restartNumberingAfterBreak="0">
    <w:nsid w:val="24B14CB9"/>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5" w15:restartNumberingAfterBreak="0">
    <w:nsid w:val="280C16A6"/>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6" w15:restartNumberingAfterBreak="0">
    <w:nsid w:val="291E3068"/>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7" w15:restartNumberingAfterBreak="0">
    <w:nsid w:val="2A693D5C"/>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8" w15:restartNumberingAfterBreak="0">
    <w:nsid w:val="2D042DBA"/>
    <w:multiLevelType w:val="multilevel"/>
    <w:tmpl w:val="FFFFFFFF"/>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9" w15:restartNumberingAfterBreak="0">
    <w:nsid w:val="2DD212B3"/>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0" w15:restartNumberingAfterBreak="0">
    <w:nsid w:val="2E227ADE"/>
    <w:multiLevelType w:val="hybridMultilevel"/>
    <w:tmpl w:val="EB7201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30C53DAC"/>
    <w:multiLevelType w:val="multilevel"/>
    <w:tmpl w:val="FFFFFFFF"/>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2" w15:restartNumberingAfterBreak="0">
    <w:nsid w:val="319973D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1F96C56"/>
    <w:multiLevelType w:val="multilevel"/>
    <w:tmpl w:val="FFFFFFFF"/>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4" w15:restartNumberingAfterBreak="0">
    <w:nsid w:val="339055D3"/>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5" w15:restartNumberingAfterBreak="0">
    <w:nsid w:val="34A44227"/>
    <w:multiLevelType w:val="multilevel"/>
    <w:tmpl w:val="FFFFFFFF"/>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6" w15:restartNumberingAfterBreak="0">
    <w:nsid w:val="34C5209D"/>
    <w:multiLevelType w:val="multilevel"/>
    <w:tmpl w:val="FFFFFFFF"/>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7" w15:restartNumberingAfterBreak="0">
    <w:nsid w:val="34E20265"/>
    <w:multiLevelType w:val="multilevel"/>
    <w:tmpl w:val="FFFFFFFF"/>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8" w15:restartNumberingAfterBreak="0">
    <w:nsid w:val="355E0FBB"/>
    <w:multiLevelType w:val="multilevel"/>
    <w:tmpl w:val="FFFFFFFF"/>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9" w15:restartNumberingAfterBreak="0">
    <w:nsid w:val="366D2AE7"/>
    <w:multiLevelType w:val="multilevel"/>
    <w:tmpl w:val="FFFFFFFF"/>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0" w15:restartNumberingAfterBreak="0">
    <w:nsid w:val="38D57277"/>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1" w15:restartNumberingAfterBreak="0">
    <w:nsid w:val="3A6D2ABB"/>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2" w15:restartNumberingAfterBreak="0">
    <w:nsid w:val="3D180CC4"/>
    <w:multiLevelType w:val="multilevel"/>
    <w:tmpl w:val="FFFFFFFF"/>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3" w15:restartNumberingAfterBreak="0">
    <w:nsid w:val="3D232805"/>
    <w:multiLevelType w:val="multilevel"/>
    <w:tmpl w:val="FFFFFFFF"/>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4" w15:restartNumberingAfterBreak="0">
    <w:nsid w:val="3F8E6B95"/>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5" w15:restartNumberingAfterBreak="0">
    <w:nsid w:val="44FB0983"/>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6" w15:restartNumberingAfterBreak="0">
    <w:nsid w:val="46C37C48"/>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7" w15:restartNumberingAfterBreak="0">
    <w:nsid w:val="472A65D9"/>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8" w15:restartNumberingAfterBreak="0">
    <w:nsid w:val="4B2B6A46"/>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9" w15:restartNumberingAfterBreak="0">
    <w:nsid w:val="52780DEA"/>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0" w15:restartNumberingAfterBreak="0">
    <w:nsid w:val="52A9733F"/>
    <w:multiLevelType w:val="multilevel"/>
    <w:tmpl w:val="FFFFFFFF"/>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1" w15:restartNumberingAfterBreak="0">
    <w:nsid w:val="5708209C"/>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2" w15:restartNumberingAfterBreak="0">
    <w:nsid w:val="57E82571"/>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3" w15:restartNumberingAfterBreak="0">
    <w:nsid w:val="589335F1"/>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4" w15:restartNumberingAfterBreak="0">
    <w:nsid w:val="5BBA37F4"/>
    <w:multiLevelType w:val="multilevel"/>
    <w:tmpl w:val="FFFFFFFF"/>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5" w15:restartNumberingAfterBreak="0">
    <w:nsid w:val="5C882265"/>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6" w15:restartNumberingAfterBreak="0">
    <w:nsid w:val="5ED318BC"/>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7" w15:restartNumberingAfterBreak="0">
    <w:nsid w:val="5F2976CD"/>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8" w15:restartNumberingAfterBreak="0">
    <w:nsid w:val="618A2A94"/>
    <w:multiLevelType w:val="multilevel"/>
    <w:tmpl w:val="FFFFFFFF"/>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9" w15:restartNumberingAfterBreak="0">
    <w:nsid w:val="62291256"/>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0" w15:restartNumberingAfterBreak="0">
    <w:nsid w:val="62521ECA"/>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1" w15:restartNumberingAfterBreak="0">
    <w:nsid w:val="628B3AE4"/>
    <w:multiLevelType w:val="multilevel"/>
    <w:tmpl w:val="FFFFFFFF"/>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2" w15:restartNumberingAfterBreak="0">
    <w:nsid w:val="634064BD"/>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3" w15:restartNumberingAfterBreak="0">
    <w:nsid w:val="64030E83"/>
    <w:multiLevelType w:val="multilevel"/>
    <w:tmpl w:val="FFFFFFFF"/>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4" w15:restartNumberingAfterBreak="0">
    <w:nsid w:val="68F379C6"/>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5" w15:restartNumberingAfterBreak="0">
    <w:nsid w:val="69664A31"/>
    <w:multiLevelType w:val="multilevel"/>
    <w:tmpl w:val="FFFFFFFF"/>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decimal"/>
      <w:lvlText w:val="%2."/>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6" w15:restartNumberingAfterBreak="0">
    <w:nsid w:val="696B7301"/>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7" w15:restartNumberingAfterBreak="0">
    <w:nsid w:val="6A0346A6"/>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8" w15:restartNumberingAfterBreak="0">
    <w:nsid w:val="6B5579BB"/>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9" w15:restartNumberingAfterBreak="0">
    <w:nsid w:val="6D662207"/>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0" w15:restartNumberingAfterBreak="0">
    <w:nsid w:val="6D6F79AB"/>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1" w15:restartNumberingAfterBreak="0">
    <w:nsid w:val="6DCB6462"/>
    <w:multiLevelType w:val="multilevel"/>
    <w:tmpl w:val="FFFFFFFF"/>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2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2" w15:restartNumberingAfterBreak="0">
    <w:nsid w:val="6E7C5667"/>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3" w15:restartNumberingAfterBreak="0">
    <w:nsid w:val="6F205F87"/>
    <w:multiLevelType w:val="multilevel"/>
    <w:tmpl w:val="FFFFFFFF"/>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4" w15:restartNumberingAfterBreak="0">
    <w:nsid w:val="71800086"/>
    <w:multiLevelType w:val="multilevel"/>
    <w:tmpl w:val="FFFFFFFF"/>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5" w15:restartNumberingAfterBreak="0">
    <w:nsid w:val="72E33FF5"/>
    <w:multiLevelType w:val="hybridMultilevel"/>
    <w:tmpl w:val="AD1A60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6C40137"/>
    <w:multiLevelType w:val="multilevel"/>
    <w:tmpl w:val="FFFFFFFF"/>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7" w15:restartNumberingAfterBreak="0">
    <w:nsid w:val="76F602D2"/>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8" w15:restartNumberingAfterBreak="0">
    <w:nsid w:val="7A141C7A"/>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79" w15:restartNumberingAfterBreak="0">
    <w:nsid w:val="7AE27629"/>
    <w:multiLevelType w:val="multilevel"/>
    <w:tmpl w:val="FFFFFFFF"/>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80" w15:restartNumberingAfterBreak="0">
    <w:nsid w:val="7B3E3BD0"/>
    <w:multiLevelType w:val="multilevel"/>
    <w:tmpl w:val="FFFFFFFF"/>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81" w15:restartNumberingAfterBreak="0">
    <w:nsid w:val="7EA374EC"/>
    <w:multiLevelType w:val="multilevel"/>
    <w:tmpl w:val="FFFFFFFF"/>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16cid:durableId="1038696870">
    <w:abstractNumId w:val="70"/>
  </w:num>
  <w:num w:numId="2" w16cid:durableId="98793653">
    <w:abstractNumId w:val="76"/>
  </w:num>
  <w:num w:numId="3" w16cid:durableId="564417082">
    <w:abstractNumId w:val="51"/>
  </w:num>
  <w:num w:numId="4" w16cid:durableId="1532957083">
    <w:abstractNumId w:val="4"/>
  </w:num>
  <w:num w:numId="5" w16cid:durableId="24641752">
    <w:abstractNumId w:val="81"/>
  </w:num>
  <w:num w:numId="6" w16cid:durableId="1709257999">
    <w:abstractNumId w:val="45"/>
  </w:num>
  <w:num w:numId="7" w16cid:durableId="1276323996">
    <w:abstractNumId w:val="79"/>
  </w:num>
  <w:num w:numId="8" w16cid:durableId="1299798019">
    <w:abstractNumId w:val="74"/>
  </w:num>
  <w:num w:numId="9" w16cid:durableId="221258704">
    <w:abstractNumId w:val="12"/>
  </w:num>
  <w:num w:numId="10" w16cid:durableId="1408841851">
    <w:abstractNumId w:val="55"/>
  </w:num>
  <w:num w:numId="11" w16cid:durableId="1989093488">
    <w:abstractNumId w:val="54"/>
  </w:num>
  <w:num w:numId="12" w16cid:durableId="1339625517">
    <w:abstractNumId w:val="17"/>
  </w:num>
  <w:num w:numId="13" w16cid:durableId="1786659213">
    <w:abstractNumId w:val="18"/>
  </w:num>
  <w:num w:numId="14" w16cid:durableId="1536380188">
    <w:abstractNumId w:val="5"/>
  </w:num>
  <w:num w:numId="15" w16cid:durableId="270093235">
    <w:abstractNumId w:val="61"/>
  </w:num>
  <w:num w:numId="16" w16cid:durableId="156117119">
    <w:abstractNumId w:val="0"/>
  </w:num>
  <w:num w:numId="17" w16cid:durableId="1472166655">
    <w:abstractNumId w:val="78"/>
  </w:num>
  <w:num w:numId="18" w16cid:durableId="862015629">
    <w:abstractNumId w:val="19"/>
  </w:num>
  <w:num w:numId="19" w16cid:durableId="1060790646">
    <w:abstractNumId w:val="57"/>
  </w:num>
  <w:num w:numId="20" w16cid:durableId="1247768971">
    <w:abstractNumId w:val="25"/>
  </w:num>
  <w:num w:numId="21" w16cid:durableId="666253751">
    <w:abstractNumId w:val="62"/>
  </w:num>
  <w:num w:numId="22" w16cid:durableId="450974737">
    <w:abstractNumId w:val="53"/>
  </w:num>
  <w:num w:numId="23" w16cid:durableId="104279442">
    <w:abstractNumId w:val="21"/>
  </w:num>
  <w:num w:numId="24" w16cid:durableId="629895502">
    <w:abstractNumId w:val="44"/>
  </w:num>
  <w:num w:numId="25" w16cid:durableId="255213773">
    <w:abstractNumId w:val="29"/>
  </w:num>
  <w:num w:numId="26" w16cid:durableId="2137285015">
    <w:abstractNumId w:val="3"/>
  </w:num>
  <w:num w:numId="27" w16cid:durableId="97065968">
    <w:abstractNumId w:val="36"/>
  </w:num>
  <w:num w:numId="28" w16cid:durableId="1025666880">
    <w:abstractNumId w:val="63"/>
  </w:num>
  <w:num w:numId="29" w16cid:durableId="303245519">
    <w:abstractNumId w:val="2"/>
  </w:num>
  <w:num w:numId="30" w16cid:durableId="250548523">
    <w:abstractNumId w:val="72"/>
  </w:num>
  <w:num w:numId="31" w16cid:durableId="796608365">
    <w:abstractNumId w:val="20"/>
  </w:num>
  <w:num w:numId="32" w16cid:durableId="1612130611">
    <w:abstractNumId w:val="65"/>
  </w:num>
  <w:num w:numId="33" w16cid:durableId="197741651">
    <w:abstractNumId w:val="8"/>
  </w:num>
  <w:num w:numId="34" w16cid:durableId="1100756318">
    <w:abstractNumId w:val="68"/>
  </w:num>
  <w:num w:numId="35" w16cid:durableId="585110290">
    <w:abstractNumId w:val="67"/>
  </w:num>
  <w:num w:numId="36" w16cid:durableId="1397705771">
    <w:abstractNumId w:val="80"/>
  </w:num>
  <w:num w:numId="37" w16cid:durableId="1039940622">
    <w:abstractNumId w:val="69"/>
  </w:num>
  <w:num w:numId="38" w16cid:durableId="1296839633">
    <w:abstractNumId w:val="59"/>
  </w:num>
  <w:num w:numId="39" w16cid:durableId="1377392755">
    <w:abstractNumId w:val="34"/>
  </w:num>
  <w:num w:numId="40" w16cid:durableId="1580826133">
    <w:abstractNumId w:val="9"/>
  </w:num>
  <w:num w:numId="41" w16cid:durableId="928080670">
    <w:abstractNumId w:val="24"/>
  </w:num>
  <w:num w:numId="42" w16cid:durableId="436601933">
    <w:abstractNumId w:val="39"/>
  </w:num>
  <w:num w:numId="43" w16cid:durableId="1218200515">
    <w:abstractNumId w:val="41"/>
  </w:num>
  <w:num w:numId="44" w16cid:durableId="1319764706">
    <w:abstractNumId w:val="38"/>
  </w:num>
  <w:num w:numId="45" w16cid:durableId="1436704881">
    <w:abstractNumId w:val="23"/>
  </w:num>
  <w:num w:numId="46" w16cid:durableId="1557160548">
    <w:abstractNumId w:val="6"/>
  </w:num>
  <w:num w:numId="47" w16cid:durableId="745759599">
    <w:abstractNumId w:val="31"/>
  </w:num>
  <w:num w:numId="48" w16cid:durableId="408356079">
    <w:abstractNumId w:val="73"/>
  </w:num>
  <w:num w:numId="49" w16cid:durableId="1919364014">
    <w:abstractNumId w:val="50"/>
  </w:num>
  <w:num w:numId="50" w16cid:durableId="1253473912">
    <w:abstractNumId w:val="58"/>
  </w:num>
  <w:num w:numId="51" w16cid:durableId="39062995">
    <w:abstractNumId w:val="52"/>
  </w:num>
  <w:num w:numId="52" w16cid:durableId="1836142560">
    <w:abstractNumId w:val="15"/>
  </w:num>
  <w:num w:numId="53" w16cid:durableId="1133669800">
    <w:abstractNumId w:val="56"/>
  </w:num>
  <w:num w:numId="54" w16cid:durableId="944462512">
    <w:abstractNumId w:val="60"/>
  </w:num>
  <w:num w:numId="55" w16cid:durableId="26878623">
    <w:abstractNumId w:val="40"/>
  </w:num>
  <w:num w:numId="56" w16cid:durableId="1056784055">
    <w:abstractNumId w:val="11"/>
  </w:num>
  <w:num w:numId="57" w16cid:durableId="1181702419">
    <w:abstractNumId w:val="26"/>
  </w:num>
  <w:num w:numId="58" w16cid:durableId="1149252256">
    <w:abstractNumId w:val="77"/>
  </w:num>
  <w:num w:numId="59" w16cid:durableId="814223072">
    <w:abstractNumId w:val="33"/>
  </w:num>
  <w:num w:numId="60" w16cid:durableId="969630211">
    <w:abstractNumId w:val="22"/>
  </w:num>
  <w:num w:numId="61" w16cid:durableId="1369572503">
    <w:abstractNumId w:val="71"/>
  </w:num>
  <w:num w:numId="62" w16cid:durableId="1690640441">
    <w:abstractNumId w:val="28"/>
  </w:num>
  <w:num w:numId="63" w16cid:durableId="1307776531">
    <w:abstractNumId w:val="48"/>
  </w:num>
  <w:num w:numId="64" w16cid:durableId="537544580">
    <w:abstractNumId w:val="49"/>
  </w:num>
  <w:num w:numId="65" w16cid:durableId="181214263">
    <w:abstractNumId w:val="64"/>
  </w:num>
  <w:num w:numId="66" w16cid:durableId="1922369755">
    <w:abstractNumId w:val="66"/>
  </w:num>
  <w:num w:numId="67" w16cid:durableId="226383516">
    <w:abstractNumId w:val="27"/>
  </w:num>
  <w:num w:numId="68" w16cid:durableId="2008094011">
    <w:abstractNumId w:val="13"/>
  </w:num>
  <w:num w:numId="69" w16cid:durableId="1778328638">
    <w:abstractNumId w:val="47"/>
  </w:num>
  <w:num w:numId="70" w16cid:durableId="2036611343">
    <w:abstractNumId w:val="16"/>
  </w:num>
  <w:num w:numId="71" w16cid:durableId="2131048446">
    <w:abstractNumId w:val="10"/>
  </w:num>
  <w:num w:numId="72" w16cid:durableId="109512224">
    <w:abstractNumId w:val="14"/>
  </w:num>
  <w:num w:numId="73" w16cid:durableId="399334010">
    <w:abstractNumId w:val="1"/>
  </w:num>
  <w:num w:numId="74" w16cid:durableId="771628075">
    <w:abstractNumId w:val="46"/>
  </w:num>
  <w:num w:numId="75" w16cid:durableId="47072196">
    <w:abstractNumId w:val="42"/>
  </w:num>
  <w:num w:numId="76" w16cid:durableId="2074086918">
    <w:abstractNumId w:val="43"/>
  </w:num>
  <w:num w:numId="77" w16cid:durableId="59377109">
    <w:abstractNumId w:val="37"/>
  </w:num>
  <w:num w:numId="78" w16cid:durableId="2086756536">
    <w:abstractNumId w:val="35"/>
  </w:num>
  <w:num w:numId="79" w16cid:durableId="644775506">
    <w:abstractNumId w:val="7"/>
  </w:num>
  <w:num w:numId="80" w16cid:durableId="1569271314">
    <w:abstractNumId w:val="32"/>
  </w:num>
  <w:num w:numId="81" w16cid:durableId="688485636">
    <w:abstractNumId w:val="75"/>
  </w:num>
  <w:num w:numId="82" w16cid:durableId="135339961">
    <w:abstractNumId w:val="30"/>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FFF"/>
    <w:rsid w:val="00041B1B"/>
    <w:rsid w:val="000B1813"/>
    <w:rsid w:val="000C1723"/>
    <w:rsid w:val="000D7AD1"/>
    <w:rsid w:val="000E5FA7"/>
    <w:rsid w:val="000E70C1"/>
    <w:rsid w:val="000F44B4"/>
    <w:rsid w:val="000F660E"/>
    <w:rsid w:val="0011660E"/>
    <w:rsid w:val="0012675C"/>
    <w:rsid w:val="001902DB"/>
    <w:rsid w:val="001A2655"/>
    <w:rsid w:val="001C2162"/>
    <w:rsid w:val="0021606A"/>
    <w:rsid w:val="002165B6"/>
    <w:rsid w:val="00240550"/>
    <w:rsid w:val="0024496A"/>
    <w:rsid w:val="002528FE"/>
    <w:rsid w:val="00282A8E"/>
    <w:rsid w:val="002C53F4"/>
    <w:rsid w:val="002D5BCE"/>
    <w:rsid w:val="002D7113"/>
    <w:rsid w:val="002F1874"/>
    <w:rsid w:val="00300E59"/>
    <w:rsid w:val="00361466"/>
    <w:rsid w:val="003D3658"/>
    <w:rsid w:val="003D39B7"/>
    <w:rsid w:val="003D5F98"/>
    <w:rsid w:val="0049639B"/>
    <w:rsid w:val="004F41F7"/>
    <w:rsid w:val="00500147"/>
    <w:rsid w:val="00567544"/>
    <w:rsid w:val="005815D4"/>
    <w:rsid w:val="00581E05"/>
    <w:rsid w:val="00590B27"/>
    <w:rsid w:val="005B6DB2"/>
    <w:rsid w:val="005F464D"/>
    <w:rsid w:val="0062761F"/>
    <w:rsid w:val="00673D63"/>
    <w:rsid w:val="006948DE"/>
    <w:rsid w:val="006F1C8D"/>
    <w:rsid w:val="006F4E6F"/>
    <w:rsid w:val="00765C7A"/>
    <w:rsid w:val="00773B38"/>
    <w:rsid w:val="007B0E54"/>
    <w:rsid w:val="007E3A20"/>
    <w:rsid w:val="007F036F"/>
    <w:rsid w:val="00842421"/>
    <w:rsid w:val="00855E4A"/>
    <w:rsid w:val="008717CE"/>
    <w:rsid w:val="00877AAC"/>
    <w:rsid w:val="008847D8"/>
    <w:rsid w:val="008F1EAE"/>
    <w:rsid w:val="009125CE"/>
    <w:rsid w:val="0099122A"/>
    <w:rsid w:val="009B6888"/>
    <w:rsid w:val="009C0161"/>
    <w:rsid w:val="009C05CE"/>
    <w:rsid w:val="009D108D"/>
    <w:rsid w:val="009E1436"/>
    <w:rsid w:val="009E5668"/>
    <w:rsid w:val="00A03978"/>
    <w:rsid w:val="00A24E12"/>
    <w:rsid w:val="00A372A3"/>
    <w:rsid w:val="00A37A92"/>
    <w:rsid w:val="00A74F76"/>
    <w:rsid w:val="00AA79E9"/>
    <w:rsid w:val="00AB0A70"/>
    <w:rsid w:val="00AB1648"/>
    <w:rsid w:val="00AC3A48"/>
    <w:rsid w:val="00AD494C"/>
    <w:rsid w:val="00AE065E"/>
    <w:rsid w:val="00B202AE"/>
    <w:rsid w:val="00B4162E"/>
    <w:rsid w:val="00B63B0F"/>
    <w:rsid w:val="00B7678A"/>
    <w:rsid w:val="00B9110A"/>
    <w:rsid w:val="00BE1EF4"/>
    <w:rsid w:val="00BF1671"/>
    <w:rsid w:val="00C0224E"/>
    <w:rsid w:val="00C10C59"/>
    <w:rsid w:val="00C1546D"/>
    <w:rsid w:val="00C30F46"/>
    <w:rsid w:val="00C36BF9"/>
    <w:rsid w:val="00C63CAA"/>
    <w:rsid w:val="00C71E18"/>
    <w:rsid w:val="00C74B6F"/>
    <w:rsid w:val="00CA66C6"/>
    <w:rsid w:val="00CD473D"/>
    <w:rsid w:val="00CF3664"/>
    <w:rsid w:val="00CF4A97"/>
    <w:rsid w:val="00D22171"/>
    <w:rsid w:val="00D271B2"/>
    <w:rsid w:val="00D60A36"/>
    <w:rsid w:val="00D62DD4"/>
    <w:rsid w:val="00D704DC"/>
    <w:rsid w:val="00D8030E"/>
    <w:rsid w:val="00D816AB"/>
    <w:rsid w:val="00D91BEE"/>
    <w:rsid w:val="00DB5FE1"/>
    <w:rsid w:val="00E019F9"/>
    <w:rsid w:val="00E069C7"/>
    <w:rsid w:val="00E12295"/>
    <w:rsid w:val="00E24968"/>
    <w:rsid w:val="00E37893"/>
    <w:rsid w:val="00E54F48"/>
    <w:rsid w:val="00E57206"/>
    <w:rsid w:val="00E71C79"/>
    <w:rsid w:val="00E83482"/>
    <w:rsid w:val="00E854C9"/>
    <w:rsid w:val="00EA6B5D"/>
    <w:rsid w:val="00EE2132"/>
    <w:rsid w:val="00F546CE"/>
    <w:rsid w:val="00FB721F"/>
    <w:rsid w:val="00FE0D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2F187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2F187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2F1874"/>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2F1874"/>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2F1874"/>
    <w:pPr>
      <w:widowControl w:val="0"/>
      <w:pBdr>
        <w:top w:val="nil"/>
        <w:left w:val="nil"/>
        <w:bottom w:val="nil"/>
        <w:right w:val="nil"/>
        <w:between w:val="nil"/>
      </w:pBdr>
      <w:bidi w:val="0"/>
      <w:spacing w:before="255" w:after="255" w:line="240" w:lineRule="auto"/>
      <w:outlineLvl w:val="4"/>
    </w:pPr>
    <w:rPr>
      <w:rFonts w:ascii="Arial" w:eastAsia="Arial" w:hAnsi="Arial" w:cs="Arial"/>
      <w:b/>
      <w:bCs/>
      <w:kern w:val="0"/>
      <w:sz w:val="18"/>
      <w:szCs w:val="18"/>
      <w14:ligatures w14:val="none"/>
    </w:rPr>
  </w:style>
  <w:style w:type="paragraph" w:styleId="6">
    <w:name w:val="heading 6"/>
    <w:basedOn w:val="a"/>
    <w:next w:val="a"/>
    <w:link w:val="6Char"/>
    <w:uiPriority w:val="9"/>
    <w:semiHidden/>
    <w:unhideWhenUsed/>
    <w:qFormat/>
    <w:rsid w:val="002F1874"/>
    <w:pPr>
      <w:widowControl w:val="0"/>
      <w:pBdr>
        <w:top w:val="nil"/>
        <w:left w:val="nil"/>
        <w:bottom w:val="nil"/>
        <w:right w:val="nil"/>
        <w:between w:val="nil"/>
      </w:pBdr>
      <w:bidi w:val="0"/>
      <w:spacing w:before="360" w:after="360" w:line="240" w:lineRule="auto"/>
      <w:outlineLvl w:val="5"/>
    </w:pPr>
    <w:rPr>
      <w:rFonts w:ascii="Arial" w:eastAsia="Arial" w:hAnsi="Arial" w:cs="Arial"/>
      <w:b/>
      <w:bCs/>
      <w:kern w:val="0"/>
      <w:sz w:val="16"/>
      <w:szCs w:val="16"/>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footnote text"/>
    <w:basedOn w:val="a"/>
    <w:link w:val="Char1"/>
    <w:uiPriority w:val="99"/>
    <w:semiHidden/>
    <w:unhideWhenUsed/>
    <w:rsid w:val="009C05CE"/>
    <w:pPr>
      <w:spacing w:after="0" w:line="240" w:lineRule="auto"/>
    </w:pPr>
    <w:rPr>
      <w:sz w:val="20"/>
      <w:szCs w:val="20"/>
    </w:rPr>
  </w:style>
  <w:style w:type="character" w:customStyle="1" w:styleId="Char1">
    <w:name w:val="نص حاشية سفلية Char"/>
    <w:basedOn w:val="a0"/>
    <w:link w:val="a5"/>
    <w:uiPriority w:val="99"/>
    <w:semiHidden/>
    <w:rsid w:val="009C05CE"/>
    <w:rPr>
      <w:sz w:val="20"/>
      <w:szCs w:val="20"/>
    </w:rPr>
  </w:style>
  <w:style w:type="character" w:styleId="a6">
    <w:name w:val="footnote reference"/>
    <w:basedOn w:val="a0"/>
    <w:uiPriority w:val="99"/>
    <w:semiHidden/>
    <w:unhideWhenUsed/>
    <w:rsid w:val="009C05CE"/>
    <w:rPr>
      <w:vertAlign w:val="superscript"/>
    </w:rPr>
  </w:style>
  <w:style w:type="paragraph" w:styleId="a7">
    <w:name w:val="List Paragraph"/>
    <w:basedOn w:val="a"/>
    <w:uiPriority w:val="34"/>
    <w:qFormat/>
    <w:rsid w:val="00B9110A"/>
    <w:pPr>
      <w:ind w:left="720"/>
      <w:contextualSpacing/>
    </w:pPr>
  </w:style>
  <w:style w:type="character" w:styleId="Hyperlink">
    <w:name w:val="Hyperlink"/>
    <w:basedOn w:val="a0"/>
    <w:uiPriority w:val="99"/>
    <w:unhideWhenUsed/>
    <w:rsid w:val="00D704DC"/>
    <w:rPr>
      <w:color w:val="0563C1" w:themeColor="hyperlink"/>
      <w:u w:val="single"/>
    </w:rPr>
  </w:style>
  <w:style w:type="character" w:styleId="a8">
    <w:name w:val="Unresolved Mention"/>
    <w:basedOn w:val="a0"/>
    <w:uiPriority w:val="99"/>
    <w:semiHidden/>
    <w:unhideWhenUsed/>
    <w:rsid w:val="00D704DC"/>
    <w:rPr>
      <w:color w:val="605E5C"/>
      <w:shd w:val="clear" w:color="auto" w:fill="E1DFDD"/>
    </w:rPr>
  </w:style>
  <w:style w:type="character" w:customStyle="1" w:styleId="1Char">
    <w:name w:val="العنوان 1 Char"/>
    <w:basedOn w:val="a0"/>
    <w:link w:val="1"/>
    <w:uiPriority w:val="9"/>
    <w:rsid w:val="002F1874"/>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2F1874"/>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2F1874"/>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2F1874"/>
    <w:rPr>
      <w:rFonts w:eastAsiaTheme="majorEastAsia" w:cstheme="majorBidi"/>
      <w:i/>
      <w:iCs/>
      <w:color w:val="2F5496" w:themeColor="accent1" w:themeShade="BF"/>
    </w:rPr>
  </w:style>
  <w:style w:type="character" w:customStyle="1" w:styleId="5Char">
    <w:name w:val="عنوان 5 Char"/>
    <w:basedOn w:val="a0"/>
    <w:link w:val="5"/>
    <w:uiPriority w:val="9"/>
    <w:semiHidden/>
    <w:rsid w:val="002F1874"/>
    <w:rPr>
      <w:rFonts w:ascii="Arial" w:eastAsia="Arial" w:hAnsi="Arial" w:cs="Arial"/>
      <w:b/>
      <w:bCs/>
      <w:kern w:val="0"/>
      <w:sz w:val="18"/>
      <w:szCs w:val="18"/>
      <w14:ligatures w14:val="none"/>
    </w:rPr>
  </w:style>
  <w:style w:type="character" w:customStyle="1" w:styleId="6Char">
    <w:name w:val="عنوان 6 Char"/>
    <w:basedOn w:val="a0"/>
    <w:link w:val="6"/>
    <w:uiPriority w:val="9"/>
    <w:semiHidden/>
    <w:rsid w:val="002F1874"/>
    <w:rPr>
      <w:rFonts w:ascii="Arial" w:eastAsia="Arial" w:hAnsi="Arial" w:cs="Arial"/>
      <w:b/>
      <w:bCs/>
      <w:kern w:val="0"/>
      <w:sz w:val="16"/>
      <w:szCs w:val="16"/>
      <w14:ligatures w14:val="none"/>
    </w:rPr>
  </w:style>
  <w:style w:type="table" w:customStyle="1" w:styleId="TableNormal">
    <w:name w:val="TableNormal"/>
    <w:rsid w:val="002F1874"/>
    <w:pPr>
      <w:widowControl w:val="0"/>
      <w:spacing w:after="0" w:line="240" w:lineRule="auto"/>
    </w:pPr>
    <w:rPr>
      <w:rFonts w:ascii="Arial" w:eastAsia="Arial" w:hAnsi="Arial" w:cs="Arial"/>
      <w:kern w:val="0"/>
      <w14:ligatures w14:val="none"/>
    </w:rPr>
    <w:tblPr>
      <w:tblCellMar>
        <w:top w:w="100" w:type="dxa"/>
        <w:left w:w="100" w:type="dxa"/>
        <w:bottom w:w="100" w:type="dxa"/>
        <w:right w:w="100" w:type="dxa"/>
      </w:tblCellMar>
    </w:tblPr>
  </w:style>
  <w:style w:type="paragraph" w:styleId="a9">
    <w:name w:val="Title"/>
    <w:basedOn w:val="a"/>
    <w:next w:val="a"/>
    <w:link w:val="Char2"/>
    <w:uiPriority w:val="10"/>
    <w:qFormat/>
    <w:rsid w:val="002F1874"/>
    <w:pPr>
      <w:keepNext/>
      <w:keepLines/>
      <w:widowControl w:val="0"/>
      <w:bidi w:val="0"/>
      <w:spacing w:before="480" w:after="120" w:line="240" w:lineRule="auto"/>
    </w:pPr>
    <w:rPr>
      <w:rFonts w:ascii="Arial" w:eastAsia="Arial" w:hAnsi="Arial" w:cs="Arial"/>
      <w:b/>
      <w:bCs/>
      <w:kern w:val="0"/>
      <w:sz w:val="72"/>
      <w:szCs w:val="72"/>
      <w14:ligatures w14:val="none"/>
    </w:rPr>
  </w:style>
  <w:style w:type="character" w:customStyle="1" w:styleId="Char2">
    <w:name w:val="العنوان Char"/>
    <w:basedOn w:val="a0"/>
    <w:link w:val="a9"/>
    <w:uiPriority w:val="10"/>
    <w:rsid w:val="002F1874"/>
    <w:rPr>
      <w:rFonts w:ascii="Arial" w:eastAsia="Arial" w:hAnsi="Arial" w:cs="Arial"/>
      <w:b/>
      <w:bCs/>
      <w:kern w:val="0"/>
      <w:sz w:val="72"/>
      <w:szCs w:val="72"/>
      <w14:ligatures w14:val="none"/>
    </w:rPr>
  </w:style>
  <w:style w:type="paragraph" w:styleId="aa">
    <w:name w:val="Subtitle"/>
    <w:basedOn w:val="a"/>
    <w:next w:val="a"/>
    <w:link w:val="Char3"/>
    <w:uiPriority w:val="11"/>
    <w:qFormat/>
    <w:rsid w:val="002F1874"/>
    <w:pPr>
      <w:keepNext/>
      <w:keepLines/>
      <w:widowControl w:val="0"/>
      <w:bidi w:val="0"/>
      <w:spacing w:before="360" w:after="80" w:line="240" w:lineRule="auto"/>
    </w:pPr>
    <w:rPr>
      <w:rFonts w:ascii="Georgia" w:eastAsia="Georgia" w:hAnsi="Georgia" w:cs="Georgia"/>
      <w:i/>
      <w:iCs/>
      <w:color w:val="666666"/>
      <w:kern w:val="0"/>
      <w:sz w:val="48"/>
      <w:szCs w:val="48"/>
      <w14:ligatures w14:val="none"/>
    </w:rPr>
  </w:style>
  <w:style w:type="character" w:customStyle="1" w:styleId="Char3">
    <w:name w:val="عنوان فرعي Char"/>
    <w:basedOn w:val="a0"/>
    <w:link w:val="aa"/>
    <w:uiPriority w:val="11"/>
    <w:rsid w:val="002F1874"/>
    <w:rPr>
      <w:rFonts w:ascii="Georgia" w:eastAsia="Georgia" w:hAnsi="Georgia" w:cs="Georgia"/>
      <w:i/>
      <w:iCs/>
      <w:color w:val="666666"/>
      <w:kern w:val="0"/>
      <w:sz w:val="48"/>
      <w:szCs w:val="48"/>
      <w14:ligatures w14:val="none"/>
    </w:rPr>
  </w:style>
  <w:style w:type="table" w:styleId="4-1">
    <w:name w:val="Grid Table 4 Accent 1"/>
    <w:basedOn w:val="a1"/>
    <w:uiPriority w:val="49"/>
    <w:rsid w:val="002F1874"/>
    <w:pPr>
      <w:widowControl w:val="0"/>
      <w:spacing w:after="0" w:line="240" w:lineRule="auto"/>
    </w:pPr>
    <w:rPr>
      <w:rFonts w:ascii="Arial" w:eastAsia="Arial" w:hAnsi="Arial" w:cs="Arial"/>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6">
    <w:name w:val="Grid Table 4 Accent 6"/>
    <w:basedOn w:val="a1"/>
    <w:uiPriority w:val="49"/>
    <w:rsid w:val="002F1874"/>
    <w:pPr>
      <w:widowControl w:val="0"/>
      <w:spacing w:after="0" w:line="240" w:lineRule="auto"/>
    </w:pPr>
    <w:rPr>
      <w:rFonts w:ascii="Arial" w:eastAsia="Arial" w:hAnsi="Arial" w:cs="Arial"/>
      <w:kern w:val="0"/>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4-2">
    <w:name w:val="Grid Table 4 Accent 2"/>
    <w:basedOn w:val="a1"/>
    <w:uiPriority w:val="49"/>
    <w:rsid w:val="002F1874"/>
    <w:pPr>
      <w:widowControl w:val="0"/>
      <w:spacing w:after="0" w:line="240" w:lineRule="auto"/>
    </w:pPr>
    <w:rPr>
      <w:rFonts w:ascii="Arial" w:eastAsia="Arial" w:hAnsi="Arial" w:cs="Arial"/>
      <w:kern w:val="0"/>
      <w14:ligatures w14:val="non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ab">
    <w:name w:val="Normal (Web)"/>
    <w:basedOn w:val="a"/>
    <w:uiPriority w:val="99"/>
    <w:unhideWhenUsed/>
    <w:rsid w:val="00300E59"/>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c">
    <w:name w:val="Strong"/>
    <w:basedOn w:val="a0"/>
    <w:uiPriority w:val="22"/>
    <w:qFormat/>
    <w:rsid w:val="00300E59"/>
    <w:rPr>
      <w:b/>
      <w:bCs/>
    </w:rPr>
  </w:style>
  <w:style w:type="character" w:styleId="ad">
    <w:name w:val="Emphasis"/>
    <w:basedOn w:val="a0"/>
    <w:uiPriority w:val="20"/>
    <w:qFormat/>
    <w:rsid w:val="00300E59"/>
    <w:rPr>
      <w:i/>
      <w:iCs/>
    </w:rPr>
  </w:style>
  <w:style w:type="table" w:styleId="ae">
    <w:name w:val="Table Grid"/>
    <w:basedOn w:val="a1"/>
    <w:uiPriority w:val="39"/>
    <w:rsid w:val="00300E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Grid Table Light"/>
    <w:basedOn w:val="a1"/>
    <w:uiPriority w:val="40"/>
    <w:rsid w:val="00300E5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Grid Table 1 Light Accent 1"/>
    <w:basedOn w:val="a1"/>
    <w:uiPriority w:val="46"/>
    <w:rsid w:val="00300E59"/>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af0">
    <w:name w:val="caption"/>
    <w:basedOn w:val="a"/>
    <w:next w:val="a"/>
    <w:uiPriority w:val="35"/>
    <w:unhideWhenUsed/>
    <w:qFormat/>
    <w:rsid w:val="00300E59"/>
    <w:pPr>
      <w:spacing w:after="200" w:line="240" w:lineRule="auto"/>
    </w:pPr>
    <w:rPr>
      <w:i/>
      <w:iCs/>
      <w:color w:val="44546A" w:themeColor="text2"/>
      <w:sz w:val="18"/>
      <w:szCs w:val="18"/>
    </w:rPr>
  </w:style>
  <w:style w:type="paragraph" w:styleId="af1">
    <w:name w:val="TOC Heading"/>
    <w:basedOn w:val="1"/>
    <w:next w:val="a"/>
    <w:uiPriority w:val="39"/>
    <w:unhideWhenUsed/>
    <w:qFormat/>
    <w:rsid w:val="00300E59"/>
    <w:pPr>
      <w:spacing w:before="240" w:after="0"/>
      <w:outlineLvl w:val="9"/>
    </w:pPr>
    <w:rPr>
      <w:kern w:val="0"/>
      <w:sz w:val="32"/>
      <w:szCs w:val="32"/>
      <w:rtl/>
      <w14:ligatures w14:val="none"/>
    </w:rPr>
  </w:style>
  <w:style w:type="paragraph" w:styleId="10">
    <w:name w:val="toc 1"/>
    <w:basedOn w:val="a"/>
    <w:next w:val="a"/>
    <w:autoRedefine/>
    <w:uiPriority w:val="39"/>
    <w:unhideWhenUsed/>
    <w:rsid w:val="00300E59"/>
    <w:pPr>
      <w:spacing w:after="100"/>
    </w:pPr>
  </w:style>
  <w:style w:type="paragraph" w:styleId="20">
    <w:name w:val="toc 2"/>
    <w:basedOn w:val="a"/>
    <w:next w:val="a"/>
    <w:autoRedefine/>
    <w:uiPriority w:val="39"/>
    <w:unhideWhenUsed/>
    <w:rsid w:val="00300E59"/>
    <w:pPr>
      <w:spacing w:after="100"/>
      <w:ind w:left="220"/>
    </w:pPr>
  </w:style>
  <w:style w:type="paragraph" w:styleId="30">
    <w:name w:val="toc 3"/>
    <w:basedOn w:val="a"/>
    <w:next w:val="a"/>
    <w:autoRedefine/>
    <w:uiPriority w:val="39"/>
    <w:unhideWhenUsed/>
    <w:rsid w:val="00300E59"/>
    <w:pPr>
      <w:spacing w:after="100"/>
      <w:ind w:left="440"/>
    </w:pPr>
  </w:style>
  <w:style w:type="paragraph" w:styleId="40">
    <w:name w:val="toc 4"/>
    <w:basedOn w:val="a"/>
    <w:next w:val="a"/>
    <w:autoRedefine/>
    <w:uiPriority w:val="39"/>
    <w:unhideWhenUsed/>
    <w:rsid w:val="00300E59"/>
    <w:pPr>
      <w:spacing w:after="100"/>
      <w:ind w:left="660"/>
    </w:pPr>
    <w:rPr>
      <w:rFonts w:eastAsiaTheme="minorEastAsia"/>
      <w:kern w:val="0"/>
      <w14:ligatures w14:val="none"/>
    </w:rPr>
  </w:style>
  <w:style w:type="paragraph" w:styleId="50">
    <w:name w:val="toc 5"/>
    <w:basedOn w:val="a"/>
    <w:next w:val="a"/>
    <w:autoRedefine/>
    <w:uiPriority w:val="39"/>
    <w:unhideWhenUsed/>
    <w:rsid w:val="00300E59"/>
    <w:pPr>
      <w:spacing w:after="100"/>
      <w:ind w:left="880"/>
    </w:pPr>
    <w:rPr>
      <w:rFonts w:eastAsiaTheme="minorEastAsia"/>
      <w:kern w:val="0"/>
      <w14:ligatures w14:val="none"/>
    </w:rPr>
  </w:style>
  <w:style w:type="paragraph" w:styleId="60">
    <w:name w:val="toc 6"/>
    <w:basedOn w:val="a"/>
    <w:next w:val="a"/>
    <w:autoRedefine/>
    <w:uiPriority w:val="39"/>
    <w:unhideWhenUsed/>
    <w:rsid w:val="00300E59"/>
    <w:pPr>
      <w:spacing w:after="100"/>
      <w:ind w:left="1100"/>
    </w:pPr>
    <w:rPr>
      <w:rFonts w:eastAsiaTheme="minorEastAsia"/>
      <w:kern w:val="0"/>
      <w14:ligatures w14:val="none"/>
    </w:rPr>
  </w:style>
  <w:style w:type="paragraph" w:styleId="7">
    <w:name w:val="toc 7"/>
    <w:basedOn w:val="a"/>
    <w:next w:val="a"/>
    <w:autoRedefine/>
    <w:uiPriority w:val="39"/>
    <w:unhideWhenUsed/>
    <w:rsid w:val="00300E59"/>
    <w:pPr>
      <w:spacing w:after="100"/>
      <w:ind w:left="1320"/>
    </w:pPr>
    <w:rPr>
      <w:rFonts w:eastAsiaTheme="minorEastAsia"/>
      <w:kern w:val="0"/>
      <w14:ligatures w14:val="none"/>
    </w:rPr>
  </w:style>
  <w:style w:type="paragraph" w:styleId="8">
    <w:name w:val="toc 8"/>
    <w:basedOn w:val="a"/>
    <w:next w:val="a"/>
    <w:autoRedefine/>
    <w:uiPriority w:val="39"/>
    <w:unhideWhenUsed/>
    <w:rsid w:val="00300E59"/>
    <w:pPr>
      <w:spacing w:after="100"/>
      <w:ind w:left="1540"/>
    </w:pPr>
    <w:rPr>
      <w:rFonts w:eastAsiaTheme="minorEastAsia"/>
      <w:kern w:val="0"/>
      <w14:ligatures w14:val="none"/>
    </w:rPr>
  </w:style>
  <w:style w:type="paragraph" w:styleId="9">
    <w:name w:val="toc 9"/>
    <w:basedOn w:val="a"/>
    <w:next w:val="a"/>
    <w:autoRedefine/>
    <w:uiPriority w:val="39"/>
    <w:unhideWhenUsed/>
    <w:rsid w:val="00300E59"/>
    <w:pPr>
      <w:spacing w:after="100"/>
      <w:ind w:left="1760"/>
    </w:pPr>
    <w:rPr>
      <w:rFonts w:eastAsiaTheme="minorEastAsia"/>
      <w:kern w:val="0"/>
      <w14:ligatures w14:val="none"/>
    </w:rPr>
  </w:style>
  <w:style w:type="paragraph" w:styleId="af2">
    <w:name w:val="table of figures"/>
    <w:basedOn w:val="a"/>
    <w:next w:val="a"/>
    <w:uiPriority w:val="99"/>
    <w:unhideWhenUsed/>
    <w:rsid w:val="00300E59"/>
    <w:pPr>
      <w:spacing w:after="0"/>
    </w:pPr>
  </w:style>
  <w:style w:type="character" w:styleId="af3">
    <w:name w:val="FollowedHyperlink"/>
    <w:basedOn w:val="a0"/>
    <w:uiPriority w:val="99"/>
    <w:semiHidden/>
    <w:unhideWhenUsed/>
    <w:rsid w:val="00300E59"/>
    <w:rPr>
      <w:color w:val="954F72" w:themeColor="followedHyperlink"/>
      <w:u w:val="single"/>
    </w:rPr>
  </w:style>
  <w:style w:type="character" w:customStyle="1" w:styleId="font231">
    <w:name w:val="font231"/>
    <w:basedOn w:val="a0"/>
    <w:rsid w:val="000E70C1"/>
    <w:rPr>
      <w:rFonts w:ascii="Simplified Arabic" w:hAnsi="Simplified Arabic" w:cs="Simplified Arabic" w:hint="cs"/>
      <w:b w:val="0"/>
      <w:bCs w:val="0"/>
      <w:i w:val="0"/>
      <w:iCs w:val="0"/>
      <w:strike w:val="0"/>
      <w:dstrike w:val="0"/>
      <w:color w:val="000000"/>
      <w:sz w:val="28"/>
      <w:szCs w:val="28"/>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450607">
      <w:bodyDiv w:val="1"/>
      <w:marLeft w:val="0"/>
      <w:marRight w:val="0"/>
      <w:marTop w:val="0"/>
      <w:marBottom w:val="0"/>
      <w:divBdr>
        <w:top w:val="none" w:sz="0" w:space="0" w:color="auto"/>
        <w:left w:val="none" w:sz="0" w:space="0" w:color="auto"/>
        <w:bottom w:val="none" w:sz="0" w:space="0" w:color="auto"/>
        <w:right w:val="none" w:sz="0" w:space="0" w:color="auto"/>
      </w:divBdr>
    </w:div>
    <w:div w:id="364135777">
      <w:bodyDiv w:val="1"/>
      <w:marLeft w:val="0"/>
      <w:marRight w:val="0"/>
      <w:marTop w:val="0"/>
      <w:marBottom w:val="0"/>
      <w:divBdr>
        <w:top w:val="none" w:sz="0" w:space="0" w:color="auto"/>
        <w:left w:val="none" w:sz="0" w:space="0" w:color="auto"/>
        <w:bottom w:val="none" w:sz="0" w:space="0" w:color="auto"/>
        <w:right w:val="none" w:sz="0" w:space="0" w:color="auto"/>
      </w:divBdr>
    </w:div>
    <w:div w:id="424888396">
      <w:bodyDiv w:val="1"/>
      <w:marLeft w:val="0"/>
      <w:marRight w:val="0"/>
      <w:marTop w:val="0"/>
      <w:marBottom w:val="0"/>
      <w:divBdr>
        <w:top w:val="none" w:sz="0" w:space="0" w:color="auto"/>
        <w:left w:val="none" w:sz="0" w:space="0" w:color="auto"/>
        <w:bottom w:val="none" w:sz="0" w:space="0" w:color="auto"/>
        <w:right w:val="none" w:sz="0" w:space="0" w:color="auto"/>
      </w:divBdr>
    </w:div>
    <w:div w:id="432286885">
      <w:bodyDiv w:val="1"/>
      <w:marLeft w:val="0"/>
      <w:marRight w:val="0"/>
      <w:marTop w:val="0"/>
      <w:marBottom w:val="0"/>
      <w:divBdr>
        <w:top w:val="none" w:sz="0" w:space="0" w:color="auto"/>
        <w:left w:val="none" w:sz="0" w:space="0" w:color="auto"/>
        <w:bottom w:val="none" w:sz="0" w:space="0" w:color="auto"/>
        <w:right w:val="none" w:sz="0" w:space="0" w:color="auto"/>
      </w:divBdr>
      <w:divsChild>
        <w:div w:id="1402871173">
          <w:blockQuote w:val="1"/>
          <w:marLeft w:val="0"/>
          <w:marRight w:val="0"/>
          <w:marTop w:val="180"/>
          <w:marBottom w:val="180"/>
          <w:divBdr>
            <w:top w:val="single" w:sz="2" w:space="0" w:color="E3E3E3"/>
            <w:left w:val="single" w:sz="2" w:space="0" w:color="E3E3E3"/>
            <w:bottom w:val="single" w:sz="2" w:space="0" w:color="E3E3E3"/>
            <w:right w:val="single" w:sz="2" w:space="0" w:color="E3E3E3"/>
          </w:divBdr>
        </w:div>
      </w:divsChild>
    </w:div>
    <w:div w:id="496461732">
      <w:bodyDiv w:val="1"/>
      <w:marLeft w:val="0"/>
      <w:marRight w:val="0"/>
      <w:marTop w:val="0"/>
      <w:marBottom w:val="0"/>
      <w:divBdr>
        <w:top w:val="none" w:sz="0" w:space="0" w:color="auto"/>
        <w:left w:val="none" w:sz="0" w:space="0" w:color="auto"/>
        <w:bottom w:val="none" w:sz="0" w:space="0" w:color="auto"/>
        <w:right w:val="none" w:sz="0" w:space="0" w:color="auto"/>
      </w:divBdr>
    </w:div>
    <w:div w:id="745306205">
      <w:bodyDiv w:val="1"/>
      <w:marLeft w:val="0"/>
      <w:marRight w:val="0"/>
      <w:marTop w:val="0"/>
      <w:marBottom w:val="0"/>
      <w:divBdr>
        <w:top w:val="none" w:sz="0" w:space="0" w:color="auto"/>
        <w:left w:val="none" w:sz="0" w:space="0" w:color="auto"/>
        <w:bottom w:val="none" w:sz="0" w:space="0" w:color="auto"/>
        <w:right w:val="none" w:sz="0" w:space="0" w:color="auto"/>
      </w:divBdr>
    </w:div>
    <w:div w:id="854341039">
      <w:bodyDiv w:val="1"/>
      <w:marLeft w:val="0"/>
      <w:marRight w:val="0"/>
      <w:marTop w:val="0"/>
      <w:marBottom w:val="0"/>
      <w:divBdr>
        <w:top w:val="none" w:sz="0" w:space="0" w:color="auto"/>
        <w:left w:val="none" w:sz="0" w:space="0" w:color="auto"/>
        <w:bottom w:val="none" w:sz="0" w:space="0" w:color="auto"/>
        <w:right w:val="none" w:sz="0" w:space="0" w:color="auto"/>
      </w:divBdr>
    </w:div>
    <w:div w:id="898588639">
      <w:bodyDiv w:val="1"/>
      <w:marLeft w:val="0"/>
      <w:marRight w:val="0"/>
      <w:marTop w:val="0"/>
      <w:marBottom w:val="0"/>
      <w:divBdr>
        <w:top w:val="none" w:sz="0" w:space="0" w:color="auto"/>
        <w:left w:val="none" w:sz="0" w:space="0" w:color="auto"/>
        <w:bottom w:val="none" w:sz="0" w:space="0" w:color="auto"/>
        <w:right w:val="none" w:sz="0" w:space="0" w:color="auto"/>
      </w:divBdr>
      <w:divsChild>
        <w:div w:id="1467771049">
          <w:blockQuote w:val="1"/>
          <w:marLeft w:val="0"/>
          <w:marRight w:val="0"/>
          <w:marTop w:val="180"/>
          <w:marBottom w:val="180"/>
          <w:divBdr>
            <w:top w:val="single" w:sz="2" w:space="0" w:color="E3E3E3"/>
            <w:left w:val="single" w:sz="2" w:space="0" w:color="E3E3E3"/>
            <w:bottom w:val="single" w:sz="2" w:space="0" w:color="E3E3E3"/>
            <w:right w:val="single" w:sz="2" w:space="0" w:color="E3E3E3"/>
          </w:divBdr>
        </w:div>
      </w:divsChild>
    </w:div>
    <w:div w:id="914700958">
      <w:bodyDiv w:val="1"/>
      <w:marLeft w:val="0"/>
      <w:marRight w:val="0"/>
      <w:marTop w:val="0"/>
      <w:marBottom w:val="0"/>
      <w:divBdr>
        <w:top w:val="none" w:sz="0" w:space="0" w:color="auto"/>
        <w:left w:val="none" w:sz="0" w:space="0" w:color="auto"/>
        <w:bottom w:val="none" w:sz="0" w:space="0" w:color="auto"/>
        <w:right w:val="none" w:sz="0" w:space="0" w:color="auto"/>
      </w:divBdr>
    </w:div>
    <w:div w:id="1012143651">
      <w:bodyDiv w:val="1"/>
      <w:marLeft w:val="0"/>
      <w:marRight w:val="0"/>
      <w:marTop w:val="0"/>
      <w:marBottom w:val="0"/>
      <w:divBdr>
        <w:top w:val="none" w:sz="0" w:space="0" w:color="auto"/>
        <w:left w:val="none" w:sz="0" w:space="0" w:color="auto"/>
        <w:bottom w:val="none" w:sz="0" w:space="0" w:color="auto"/>
        <w:right w:val="none" w:sz="0" w:space="0" w:color="auto"/>
      </w:divBdr>
    </w:div>
    <w:div w:id="1264997141">
      <w:bodyDiv w:val="1"/>
      <w:marLeft w:val="0"/>
      <w:marRight w:val="0"/>
      <w:marTop w:val="0"/>
      <w:marBottom w:val="0"/>
      <w:divBdr>
        <w:top w:val="none" w:sz="0" w:space="0" w:color="auto"/>
        <w:left w:val="none" w:sz="0" w:space="0" w:color="auto"/>
        <w:bottom w:val="none" w:sz="0" w:space="0" w:color="auto"/>
        <w:right w:val="none" w:sz="0" w:space="0" w:color="auto"/>
      </w:divBdr>
    </w:div>
    <w:div w:id="1339191873">
      <w:bodyDiv w:val="1"/>
      <w:marLeft w:val="0"/>
      <w:marRight w:val="0"/>
      <w:marTop w:val="0"/>
      <w:marBottom w:val="0"/>
      <w:divBdr>
        <w:top w:val="none" w:sz="0" w:space="0" w:color="auto"/>
        <w:left w:val="none" w:sz="0" w:space="0" w:color="auto"/>
        <w:bottom w:val="none" w:sz="0" w:space="0" w:color="auto"/>
        <w:right w:val="none" w:sz="0" w:space="0" w:color="auto"/>
      </w:divBdr>
      <w:divsChild>
        <w:div w:id="1581983028">
          <w:blockQuote w:val="1"/>
          <w:marLeft w:val="0"/>
          <w:marRight w:val="0"/>
          <w:marTop w:val="180"/>
          <w:marBottom w:val="180"/>
          <w:divBdr>
            <w:top w:val="single" w:sz="2" w:space="0" w:color="E3E3E3"/>
            <w:left w:val="single" w:sz="2" w:space="0" w:color="E3E3E3"/>
            <w:bottom w:val="single" w:sz="2" w:space="0" w:color="E3E3E3"/>
            <w:right w:val="single" w:sz="2" w:space="0" w:color="E3E3E3"/>
          </w:divBdr>
        </w:div>
      </w:divsChild>
    </w:div>
    <w:div w:id="1394548004">
      <w:bodyDiv w:val="1"/>
      <w:marLeft w:val="0"/>
      <w:marRight w:val="0"/>
      <w:marTop w:val="0"/>
      <w:marBottom w:val="0"/>
      <w:divBdr>
        <w:top w:val="none" w:sz="0" w:space="0" w:color="auto"/>
        <w:left w:val="none" w:sz="0" w:space="0" w:color="auto"/>
        <w:bottom w:val="none" w:sz="0" w:space="0" w:color="auto"/>
        <w:right w:val="none" w:sz="0" w:space="0" w:color="auto"/>
      </w:divBdr>
    </w:div>
    <w:div w:id="1687443086">
      <w:bodyDiv w:val="1"/>
      <w:marLeft w:val="0"/>
      <w:marRight w:val="0"/>
      <w:marTop w:val="0"/>
      <w:marBottom w:val="0"/>
      <w:divBdr>
        <w:top w:val="none" w:sz="0" w:space="0" w:color="auto"/>
        <w:left w:val="none" w:sz="0" w:space="0" w:color="auto"/>
        <w:bottom w:val="none" w:sz="0" w:space="0" w:color="auto"/>
        <w:right w:val="none" w:sz="0" w:space="0" w:color="auto"/>
      </w:divBdr>
    </w:div>
    <w:div w:id="18094741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hyperlink" Target="https://www.cambridge.org/core/journals/psychometrika/article/abs/coefficient-alpha-and-the-internal-structure-of-tests/81D0CB193FA731FF5220FEB678FC4FAA" TargetMode="External"/><Relationship Id="rId39" Type="http://schemas.openxmlformats.org/officeDocument/2006/relationships/hyperlink" Target="https://www.scirp.org/reference/referencespapers?referenceid=1497879" TargetMode="External"/><Relationship Id="rId3" Type="http://schemas.openxmlformats.org/officeDocument/2006/relationships/styles" Target="styles.xml"/><Relationship Id="rId21" Type="http://schemas.microsoft.com/office/2014/relationships/chartEx" Target="charts/chartEx3.xml"/><Relationship Id="rId34" Type="http://schemas.openxmlformats.org/officeDocument/2006/relationships/hyperlink" Target="https://www.frontiersin.org/journals/communication/articles/10.3389/fcomm.2022.837386/full" TargetMode="External"/><Relationship Id="rId42" Type="http://schemas.openxmlformats.org/officeDocument/2006/relationships/hyperlink" Target="https://www.scirp.org/reference/referencespapers?referenceid=1848176" TargetMode="Externa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hyperlink" Target="https://ideas.repec.org/a/spr/psycho/v16y1951i3p297-334.html" TargetMode="External"/><Relationship Id="rId33" Type="http://schemas.openxmlformats.org/officeDocument/2006/relationships/hyperlink" Target="https://iasj.rdd.edu.iq/journals/uploads/2025/05/01/5c16a8827142a576ab3b92d7ce1169f5.pdf" TargetMode="External"/><Relationship Id="rId38" Type="http://schemas.openxmlformats.org/officeDocument/2006/relationships/hyperlink" Target="https://digitallibrary.un.org/record/3894978/files/E_ESCWA_CL6.GCP_2020_TP.1-AR.pdf"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image" Target="media/image3.png"/><Relationship Id="rId29" Type="http://schemas.openxmlformats.org/officeDocument/2006/relationships/hyperlink" Target="https://www.mdpi.com/2673-8104/5/1/2" TargetMode="External"/><Relationship Id="rId41" Type="http://schemas.openxmlformats.org/officeDocument/2006/relationships/hyperlink" Target="https://www.researchgate.net/publication/311481984_Organizational_Dysfunctions_Sources_and_Area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doi.org/10.4324/9781410617095" TargetMode="External"/><Relationship Id="rId32" Type="http://schemas.openxmlformats.org/officeDocument/2006/relationships/hyperlink" Target="https://journals.ekb.eg/article_182275.html" TargetMode="External"/><Relationship Id="rId37" Type="http://schemas.openxmlformats.org/officeDocument/2006/relationships/hyperlink" Target="https://www.ncrss.gov.ly/report.html" TargetMode="External"/><Relationship Id="rId40" Type="http://schemas.openxmlformats.org/officeDocument/2006/relationships/hyperlink" Target="https://www.scirp.org/reference/referencespapers?referenceid=1809246"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5.xml"/><Relationship Id="rId23" Type="http://schemas.openxmlformats.org/officeDocument/2006/relationships/hyperlink" Target="https://www.monshaat.gov.sa" TargetMode="External"/><Relationship Id="rId28" Type="http://schemas.openxmlformats.org/officeDocument/2006/relationships/hyperlink" Target="https://scholar.google.com/citations?user=jMVuQpsAAAAJ&amp;hl=en" TargetMode="External"/><Relationship Id="rId36" Type="http://schemas.openxmlformats.org/officeDocument/2006/relationships/hyperlink" Target="https://www.emerald.com/jocm/article-split/37/1/92/1238420/Organizational-resilience-leadership-operational" TargetMode="External"/><Relationship Id="rId10" Type="http://schemas.microsoft.com/office/2014/relationships/chartEx" Target="charts/chartEx1.xml"/><Relationship Id="rId19" Type="http://schemas.microsoft.com/office/2014/relationships/chartEx" Target="charts/chartEx2.xml"/><Relationship Id="rId31" Type="http://schemas.openxmlformats.org/officeDocument/2006/relationships/hyperlink" Target="https://www.taylorfrancis.com/books/mono/10.4324/9781410617095/transformational-leadership-bernard-bass-ronald-riggio" TargetMode="External"/><Relationship Id="rId44" Type="http://schemas.openxmlformats.org/officeDocument/2006/relationships/hyperlink" Target="https://www.scribd.com/document/703461274/KrejcieandMorganSampleSizeDeterminationTable"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4.xml"/><Relationship Id="rId22" Type="http://schemas.openxmlformats.org/officeDocument/2006/relationships/image" Target="media/image4.png"/><Relationship Id="rId27" Type="http://schemas.openxmlformats.org/officeDocument/2006/relationships/hyperlink" Target="https://journals.ekb.eg/article_444768_91fb74ace0777b9e26813b67eaec5184.pdf" TargetMode="External"/><Relationship Id="rId30" Type="http://schemas.openxmlformats.org/officeDocument/2006/relationships/hyperlink" Target="https://ajajournal.org/aja/article/download/763/665" TargetMode="External"/><Relationship Id="rId35" Type="http://schemas.openxmlformats.org/officeDocument/2006/relationships/hyperlink" Target="https://pmc.ncbi.nlm.nih.gov/articles/PMC3691703/" TargetMode="External"/><Relationship Id="rId43" Type="http://schemas.openxmlformats.org/officeDocument/2006/relationships/hyperlink" Target="https://books.google.com/books/about/Organizational_Culture_and_Leadership.html?id=l2jpCgAAQBAJ" TargetMode="External"/></Relationships>
</file>

<file path=word/charts/_rels/chart1.xml.rels><?xml version="1.0" encoding="UTF-8" standalone="yes"?>
<Relationships xmlns="http://schemas.openxmlformats.org/package/2006/relationships"><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2" Type="http://schemas.microsoft.com/office/2011/relationships/chartColorStyle" Target="colors3.xml"/><Relationship Id="rId1" Type="http://schemas.microsoft.com/office/2011/relationships/chartStyle" Target="style3.xml"/></Relationships>
</file>

<file path=word/charts/_rels/chart3.xml.rels><?xml version="1.0" encoding="UTF-8" standalone="yes"?>
<Relationships xmlns="http://schemas.openxmlformats.org/package/2006/relationships"><Relationship Id="rId2" Type="http://schemas.microsoft.com/office/2011/relationships/chartColorStyle" Target="colors4.xml"/><Relationship Id="rId1" Type="http://schemas.microsoft.com/office/2011/relationships/chartStyle" Target="style4.xml"/></Relationships>
</file>

<file path=word/charts/_rels/chart4.xml.rels><?xml version="1.0" encoding="UTF-8" standalone="yes"?>
<Relationships xmlns="http://schemas.openxmlformats.org/package/2006/relationships"><Relationship Id="rId2" Type="http://schemas.microsoft.com/office/2011/relationships/chartColorStyle" Target="colors5.xml"/><Relationship Id="rId1" Type="http://schemas.microsoft.com/office/2011/relationships/chartStyle" Target="style5.xml"/></Relationships>
</file>

<file path=word/charts/_rels/chart5.xml.rels><?xml version="1.0" encoding="UTF-8" standalone="yes"?>
<Relationships xmlns="http://schemas.openxmlformats.org/package/2006/relationships"><Relationship Id="rId2" Type="http://schemas.microsoft.com/office/2011/relationships/chartColorStyle" Target="colors6.xml"/><Relationship Id="rId1" Type="http://schemas.microsoft.com/office/2011/relationships/chartStyle" Target="style6.xml"/></Relationships>
</file>

<file path=word/charts/_rels/chart6.xml.rels><?xml version="1.0" encoding="UTF-8" standalone="yes"?>
<Relationships xmlns="http://schemas.openxmlformats.org/package/2006/relationships"><Relationship Id="rId2" Type="http://schemas.microsoft.com/office/2011/relationships/chartColorStyle" Target="colors7.xml"/><Relationship Id="rId1" Type="http://schemas.microsoft.com/office/2011/relationships/chartStyle" Target="style7.xml"/></Relationships>
</file>

<file path=word/charts/_rels/chart7.xml.rels><?xml version="1.0" encoding="UTF-8" standalone="yes"?>
<Relationships xmlns="http://schemas.openxmlformats.org/package/2006/relationships"><Relationship Id="rId2" Type="http://schemas.microsoft.com/office/2011/relationships/chartColorStyle" Target="colors8.xml"/><Relationship Id="rId1" Type="http://schemas.microsoft.com/office/2011/relationships/chartStyle" Target="style8.xml"/></Relationships>
</file>

<file path=word/charts/_rels/chart8.xml.rels><?xml version="1.0" encoding="UTF-8" standalone="yes"?>
<Relationships xmlns="http://schemas.openxmlformats.org/package/2006/relationships"><Relationship Id="rId2" Type="http://schemas.microsoft.com/office/2011/relationships/chartColorStyle" Target="colors9.xml"/><Relationship Id="rId1" Type="http://schemas.microsoft.com/office/2011/relationships/chartStyle" Target="style9.xml"/></Relationships>
</file>

<file path=word/charts/_rels/chartEx1.xml.rels><?xml version="1.0" encoding="UTF-8" standalone="yes"?>
<Relationships xmlns="http://schemas.openxmlformats.org/package/2006/relationships"><Relationship Id="rId2" Type="http://schemas.microsoft.com/office/2011/relationships/chartColorStyle" Target="colors2.xml"/><Relationship Id="rId1" Type="http://schemas.microsoft.com/office/2011/relationships/chartStyle" Target="style2.xml"/></Relationships>
</file>

<file path=word/charts/_rels/chartEx2.xml.rels><?xml version="1.0" encoding="UTF-8" standalone="yes"?>
<Relationships xmlns="http://schemas.openxmlformats.org/package/2006/relationships"><Relationship Id="rId2" Type="http://schemas.microsoft.com/office/2011/relationships/chartColorStyle" Target="colors10.xml"/><Relationship Id="rId1" Type="http://schemas.microsoft.com/office/2011/relationships/chartStyle" Target="style10.xml"/></Relationships>
</file>

<file path=word/charts/_rels/chartEx3.xml.rels><?xml version="1.0" encoding="UTF-8" standalone="yes"?>
<Relationships xmlns="http://schemas.openxmlformats.org/package/2006/relationships"><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YE"/>
        </a:p>
      </c:txPr>
    </c:title>
    <c:autoTitleDeleted val="0"/>
    <c:plotArea>
      <c:layout/>
      <c:barChart>
        <c:barDir val="col"/>
        <c:grouping val="clustered"/>
        <c:varyColors val="0"/>
        <c:ser>
          <c:idx val="0"/>
          <c:order val="0"/>
          <c:tx>
            <c:strRef>
              <c:f>'[المصنف (4).xlsx]ورقة1'!$M$529</c:f>
              <c:strCache>
                <c:ptCount val="1"/>
                <c:pt idx="0">
                  <c:v>التكرار (Frequency)</c:v>
                </c:pt>
              </c:strCache>
            </c:strRef>
          </c:tx>
          <c:spPr>
            <a:solidFill>
              <a:schemeClr val="accent1"/>
            </a:solidFill>
            <a:ln>
              <a:noFill/>
            </a:ln>
            <a:effectLst/>
          </c:spPr>
          <c:invertIfNegative val="0"/>
          <c:cat>
            <c:strRef>
              <c:f>'[المصنف (4).xlsx]ورقة1'!$L$530:$L$547</c:f>
              <c:strCache>
                <c:ptCount val="18"/>
                <c:pt idx="0">
                  <c:v>ذكر</c:v>
                </c:pt>
                <c:pt idx="1">
                  <c:v>أنثى</c:v>
                </c:pt>
                <c:pt idx="2">
                  <c:v>دبلوم / مؤهل فني</c:v>
                </c:pt>
                <c:pt idx="3">
                  <c:v>بكالوريوس فأقل</c:v>
                </c:pt>
                <c:pt idx="4">
                  <c:v>ماجستير</c:v>
                </c:pt>
                <c:pt idx="5">
                  <c:v>دكتوراه</c:v>
                </c:pt>
                <c:pt idx="6">
                  <c:v>أخرى</c:v>
                </c:pt>
                <c:pt idx="7">
                  <c:v>القطاع العام (حكومي)</c:v>
                </c:pt>
                <c:pt idx="8">
                  <c:v>القطاع الخاص</c:v>
                </c:pt>
                <c:pt idx="9">
                  <c:v>قطاع غير ربحي/أخرى</c:v>
                </c:pt>
                <c:pt idx="10">
                  <c:v>إدارة عليا (تنفيذي/مدير عام)</c:v>
                </c:pt>
                <c:pt idx="11">
                  <c:v>إدارة متوسطة</c:v>
                </c:pt>
                <c:pt idx="12">
                  <c:v>إداري تنفيذي آخر</c:v>
                </c:pt>
                <c:pt idx="13">
                  <c:v>موظف/فردي</c:v>
                </c:pt>
                <c:pt idx="14">
                  <c:v>أقل من 5 سنوات</c:v>
                </c:pt>
                <c:pt idx="15">
                  <c:v>5 - 10 سنوات</c:v>
                </c:pt>
                <c:pt idx="16">
                  <c:v>11 - 20 سنة</c:v>
                </c:pt>
                <c:pt idx="17">
                  <c:v>أكثر من 20 سنة</c:v>
                </c:pt>
              </c:strCache>
            </c:strRef>
          </c:cat>
          <c:val>
            <c:numRef>
              <c:f>'[المصنف (4).xlsx]ورقة1'!$M$530:$M$547</c:f>
              <c:numCache>
                <c:formatCode>General</c:formatCode>
                <c:ptCount val="18"/>
                <c:pt idx="0">
                  <c:v>94</c:v>
                </c:pt>
                <c:pt idx="1">
                  <c:v>56</c:v>
                </c:pt>
                <c:pt idx="2">
                  <c:v>13</c:v>
                </c:pt>
                <c:pt idx="3">
                  <c:v>73</c:v>
                </c:pt>
                <c:pt idx="4">
                  <c:v>48</c:v>
                </c:pt>
                <c:pt idx="5">
                  <c:v>13</c:v>
                </c:pt>
                <c:pt idx="6">
                  <c:v>3</c:v>
                </c:pt>
                <c:pt idx="7">
                  <c:v>73</c:v>
                </c:pt>
                <c:pt idx="8">
                  <c:v>68</c:v>
                </c:pt>
                <c:pt idx="9">
                  <c:v>9</c:v>
                </c:pt>
                <c:pt idx="10">
                  <c:v>16</c:v>
                </c:pt>
                <c:pt idx="11">
                  <c:v>38</c:v>
                </c:pt>
                <c:pt idx="12">
                  <c:v>24</c:v>
                </c:pt>
                <c:pt idx="13">
                  <c:v>72</c:v>
                </c:pt>
                <c:pt idx="14">
                  <c:v>34</c:v>
                </c:pt>
                <c:pt idx="15">
                  <c:v>47</c:v>
                </c:pt>
                <c:pt idx="16">
                  <c:v>41</c:v>
                </c:pt>
                <c:pt idx="17">
                  <c:v>28</c:v>
                </c:pt>
              </c:numCache>
            </c:numRef>
          </c:val>
          <c:extLst>
            <c:ext xmlns:c16="http://schemas.microsoft.com/office/drawing/2014/chart" uri="{C3380CC4-5D6E-409C-BE32-E72D297353CC}">
              <c16:uniqueId val="{00000000-76E4-C349-A30F-5C91CC845EF0}"/>
            </c:ext>
          </c:extLst>
        </c:ser>
        <c:dLbls>
          <c:showLegendKey val="0"/>
          <c:showVal val="0"/>
          <c:showCatName val="0"/>
          <c:showSerName val="0"/>
          <c:showPercent val="0"/>
          <c:showBubbleSize val="0"/>
        </c:dLbls>
        <c:gapWidth val="219"/>
        <c:overlap val="-27"/>
        <c:axId val="399292608"/>
        <c:axId val="1519798847"/>
      </c:barChart>
      <c:lineChart>
        <c:grouping val="standard"/>
        <c:varyColors val="0"/>
        <c:ser>
          <c:idx val="1"/>
          <c:order val="1"/>
          <c:tx>
            <c:strRef>
              <c:f>'[المصنف (4).xlsx]ورقة1'!$N$529</c:f>
              <c:strCache>
                <c:ptCount val="1"/>
                <c:pt idx="0">
                  <c:v>النسبة المئوية (%)</c:v>
                </c:pt>
              </c:strCache>
            </c:strRef>
          </c:tx>
          <c:spPr>
            <a:ln w="28575" cap="rnd">
              <a:solidFill>
                <a:schemeClr val="accent2"/>
              </a:solidFill>
              <a:round/>
            </a:ln>
            <a:effectLst/>
          </c:spPr>
          <c:marker>
            <c:symbol val="none"/>
          </c:marker>
          <c:cat>
            <c:strRef>
              <c:f>'[المصنف (4).xlsx]ورقة1'!$L$530:$L$547</c:f>
              <c:strCache>
                <c:ptCount val="18"/>
                <c:pt idx="0">
                  <c:v>ذكر</c:v>
                </c:pt>
                <c:pt idx="1">
                  <c:v>أنثى</c:v>
                </c:pt>
                <c:pt idx="2">
                  <c:v>دبلوم / مؤهل فني</c:v>
                </c:pt>
                <c:pt idx="3">
                  <c:v>بكالوريوس فأقل</c:v>
                </c:pt>
                <c:pt idx="4">
                  <c:v>ماجستير</c:v>
                </c:pt>
                <c:pt idx="5">
                  <c:v>دكتوراه</c:v>
                </c:pt>
                <c:pt idx="6">
                  <c:v>أخرى</c:v>
                </c:pt>
                <c:pt idx="7">
                  <c:v>القطاع العام (حكومي)</c:v>
                </c:pt>
                <c:pt idx="8">
                  <c:v>القطاع الخاص</c:v>
                </c:pt>
                <c:pt idx="9">
                  <c:v>قطاع غير ربحي/أخرى</c:v>
                </c:pt>
                <c:pt idx="10">
                  <c:v>إدارة عليا (تنفيذي/مدير عام)</c:v>
                </c:pt>
                <c:pt idx="11">
                  <c:v>إدارة متوسطة</c:v>
                </c:pt>
                <c:pt idx="12">
                  <c:v>إداري تنفيذي آخر</c:v>
                </c:pt>
                <c:pt idx="13">
                  <c:v>موظف/فردي</c:v>
                </c:pt>
                <c:pt idx="14">
                  <c:v>أقل من 5 سنوات</c:v>
                </c:pt>
                <c:pt idx="15">
                  <c:v>5 - 10 سنوات</c:v>
                </c:pt>
                <c:pt idx="16">
                  <c:v>11 - 20 سنة</c:v>
                </c:pt>
                <c:pt idx="17">
                  <c:v>أكثر من 20 سنة</c:v>
                </c:pt>
              </c:strCache>
            </c:strRef>
          </c:cat>
          <c:val>
            <c:numRef>
              <c:f>'[المصنف (4).xlsx]ورقة1'!$N$530:$N$547</c:f>
              <c:numCache>
                <c:formatCode>0.00%</c:formatCode>
                <c:ptCount val="18"/>
                <c:pt idx="0">
                  <c:v>0.627</c:v>
                </c:pt>
                <c:pt idx="1">
                  <c:v>0.373</c:v>
                </c:pt>
                <c:pt idx="2">
                  <c:v>8.6999999999999994E-2</c:v>
                </c:pt>
                <c:pt idx="3">
                  <c:v>0.48699999999999999</c:v>
                </c:pt>
                <c:pt idx="4">
                  <c:v>0.32</c:v>
                </c:pt>
                <c:pt idx="5">
                  <c:v>8.6999999999999994E-2</c:v>
                </c:pt>
                <c:pt idx="6">
                  <c:v>0.02</c:v>
                </c:pt>
                <c:pt idx="7">
                  <c:v>0.48699999999999999</c:v>
                </c:pt>
                <c:pt idx="8">
                  <c:v>0.45300000000000001</c:v>
                </c:pt>
                <c:pt idx="9">
                  <c:v>0.06</c:v>
                </c:pt>
                <c:pt idx="10">
                  <c:v>0.107</c:v>
                </c:pt>
                <c:pt idx="11">
                  <c:v>0.253</c:v>
                </c:pt>
                <c:pt idx="12">
                  <c:v>0.16</c:v>
                </c:pt>
                <c:pt idx="13">
                  <c:v>0.48</c:v>
                </c:pt>
                <c:pt idx="14">
                  <c:v>0.22700000000000001</c:v>
                </c:pt>
                <c:pt idx="15">
                  <c:v>0.313</c:v>
                </c:pt>
                <c:pt idx="16">
                  <c:v>0.27300000000000002</c:v>
                </c:pt>
                <c:pt idx="17">
                  <c:v>0.187</c:v>
                </c:pt>
              </c:numCache>
            </c:numRef>
          </c:val>
          <c:smooth val="0"/>
          <c:extLst>
            <c:ext xmlns:c16="http://schemas.microsoft.com/office/drawing/2014/chart" uri="{C3380CC4-5D6E-409C-BE32-E72D297353CC}">
              <c16:uniqueId val="{00000001-76E4-C349-A30F-5C91CC845EF0}"/>
            </c:ext>
          </c:extLst>
        </c:ser>
        <c:dLbls>
          <c:showLegendKey val="0"/>
          <c:showVal val="0"/>
          <c:showCatName val="0"/>
          <c:showSerName val="0"/>
          <c:showPercent val="0"/>
          <c:showBubbleSize val="0"/>
        </c:dLbls>
        <c:marker val="1"/>
        <c:smooth val="0"/>
        <c:axId val="262968447"/>
        <c:axId val="220137727"/>
      </c:lineChart>
      <c:catAx>
        <c:axId val="399292608"/>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YE"/>
          </a:p>
        </c:txPr>
        <c:crossAx val="1519798847"/>
        <c:crosses val="autoZero"/>
        <c:auto val="1"/>
        <c:lblAlgn val="ctr"/>
        <c:lblOffset val="100"/>
        <c:noMultiLvlLbl val="0"/>
      </c:catAx>
      <c:valAx>
        <c:axId val="1519798847"/>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YE"/>
          </a:p>
        </c:txPr>
        <c:crossAx val="399292608"/>
        <c:crosses val="autoZero"/>
        <c:crossBetween val="between"/>
      </c:valAx>
      <c:valAx>
        <c:axId val="220137727"/>
        <c:scaling>
          <c:orientation val="minMax"/>
        </c:scaling>
        <c:delete val="0"/>
        <c:axPos val="r"/>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YE"/>
          </a:p>
        </c:txPr>
        <c:crossAx val="262968447"/>
        <c:crosses val="max"/>
        <c:crossBetween val="between"/>
      </c:valAx>
      <c:catAx>
        <c:axId val="262968447"/>
        <c:scaling>
          <c:orientation val="minMax"/>
        </c:scaling>
        <c:delete val="1"/>
        <c:axPos val="b"/>
        <c:numFmt formatCode="General" sourceLinked="1"/>
        <c:majorTickMark val="none"/>
        <c:minorTickMark val="none"/>
        <c:tickLblPos val="nextTo"/>
        <c:crossAx val="220137727"/>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Y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YE"/>
    </a:p>
  </c:txPr>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YE"/>
        </a:p>
      </c:txPr>
    </c:title>
    <c:autoTitleDeleted val="0"/>
    <c:plotArea>
      <c:layout/>
      <c:barChart>
        <c:barDir val="col"/>
        <c:grouping val="clustered"/>
        <c:varyColors val="0"/>
        <c:ser>
          <c:idx val="0"/>
          <c:order val="0"/>
          <c:tx>
            <c:strRef>
              <c:f>'[المصنف (4).xlsx]ورقة1'!$L$432</c:f>
              <c:strCache>
                <c:ptCount val="1"/>
                <c:pt idx="0">
                  <c:v>المتوسط الحسابي (Mean)</c:v>
                </c:pt>
              </c:strCache>
            </c:strRef>
          </c:tx>
          <c:spPr>
            <a:solidFill>
              <a:schemeClr val="accent1"/>
            </a:solidFill>
            <a:ln>
              <a:noFill/>
            </a:ln>
            <a:effectLst/>
          </c:spPr>
          <c:invertIfNegative val="0"/>
          <c:cat>
            <c:strRef>
              <c:f>'[المصنف (4).xlsx]ورقة1'!$K$433:$K$445</c:f>
              <c:strCache>
                <c:ptCount val="13"/>
                <c:pt idx="0">
                  <c:v>أ- الاعتبارات الفردية</c:v>
                </c:pt>
                <c:pt idx="1">
                  <c:v>7. يولي القائد اهتمامًا خاصًا بتطوير قدراتي المهنية وتنمية مهاراتي.</c:v>
                </c:pt>
                <c:pt idx="2">
                  <c:v>8. يوفر القائد بيئة داعمة للتعلم المستمر واكتساب الخبرات الجديدة.</c:v>
                </c:pt>
                <c:pt idx="3">
                  <c:v>ب- التأثير المثالي</c:v>
                </c:pt>
                <c:pt idx="4">
                  <c:v>1. يمثل القائد الإداري قدوة لنا في الالتزام بالقيم المهنية والأخلاقية الرفيعة.</c:v>
                </c:pt>
                <c:pt idx="5">
                  <c:v>2. لدى القائد القدرة على كسب الثقة والاحترام بين جميع الموظفين.</c:v>
                </c:pt>
                <c:pt idx="6">
                  <c:v>ج- الاستثارة الفكرية</c:v>
                </c:pt>
                <c:pt idx="7">
                  <c:v>5. يشجعنا القائد على التفكير بطرق غير تقليدية لحل المشكلات القديمة والمعقدة.</c:v>
                </c:pt>
                <c:pt idx="8">
                  <c:v>6. يتم تشجيع الموظفين على طرح أسئلة نقدية حول الافتراضات الإدارية السائدة.</c:v>
                </c:pt>
                <c:pt idx="9">
                  <c:v>د- الدافعية الإلهامية</c:v>
                </c:pt>
                <c:pt idx="10">
                  <c:v>3. لدى القائد رؤية واضحة ومستقبلية للمؤسسة يلهمنا للعمل من أجلها.</c:v>
                </c:pt>
                <c:pt idx="11">
                  <c:v>4. نجاح المؤسسة يتم ربطه بجهودنا الشخصية مما يرفع من دافعيتنا.</c:v>
                </c:pt>
                <c:pt idx="12">
                  <c:v>المتوسط العام للقيادة التحويلية (TL)</c:v>
                </c:pt>
              </c:strCache>
            </c:strRef>
          </c:cat>
          <c:val>
            <c:numRef>
              <c:f>'[المصنف (4).xlsx]ورقة1'!$L$433:$L$445</c:f>
              <c:numCache>
                <c:formatCode>General</c:formatCode>
                <c:ptCount val="13"/>
                <c:pt idx="0">
                  <c:v>3.68</c:v>
                </c:pt>
                <c:pt idx="1">
                  <c:v>3.75</c:v>
                </c:pt>
                <c:pt idx="2">
                  <c:v>3.61</c:v>
                </c:pt>
                <c:pt idx="3">
                  <c:v>3.67</c:v>
                </c:pt>
                <c:pt idx="4">
                  <c:v>3.23</c:v>
                </c:pt>
                <c:pt idx="5">
                  <c:v>3.55</c:v>
                </c:pt>
                <c:pt idx="6">
                  <c:v>3.53</c:v>
                </c:pt>
                <c:pt idx="7">
                  <c:v>3.82</c:v>
                </c:pt>
                <c:pt idx="8">
                  <c:v>3.73</c:v>
                </c:pt>
                <c:pt idx="9">
                  <c:v>3.56</c:v>
                </c:pt>
                <c:pt idx="10">
                  <c:v>3.65</c:v>
                </c:pt>
                <c:pt idx="11">
                  <c:v>3.46</c:v>
                </c:pt>
                <c:pt idx="12">
                  <c:v>3.63</c:v>
                </c:pt>
              </c:numCache>
            </c:numRef>
          </c:val>
          <c:extLst>
            <c:ext xmlns:c16="http://schemas.microsoft.com/office/drawing/2014/chart" uri="{C3380CC4-5D6E-409C-BE32-E72D297353CC}">
              <c16:uniqueId val="{00000000-8E2B-4C49-B6B0-D0D2A87011F5}"/>
            </c:ext>
          </c:extLst>
        </c:ser>
        <c:ser>
          <c:idx val="1"/>
          <c:order val="1"/>
          <c:tx>
            <c:strRef>
              <c:f>'[المصنف (4).xlsx]ورقة1'!$M$432</c:f>
              <c:strCache>
                <c:ptCount val="1"/>
                <c:pt idx="0">
                  <c:v>الانحراف المعياري (SD)</c:v>
                </c:pt>
              </c:strCache>
            </c:strRef>
          </c:tx>
          <c:spPr>
            <a:solidFill>
              <a:schemeClr val="accent2"/>
            </a:solidFill>
            <a:ln>
              <a:noFill/>
            </a:ln>
            <a:effectLst/>
          </c:spPr>
          <c:invertIfNegative val="0"/>
          <c:cat>
            <c:strRef>
              <c:f>'[المصنف (4).xlsx]ورقة1'!$K$433:$K$445</c:f>
              <c:strCache>
                <c:ptCount val="13"/>
                <c:pt idx="0">
                  <c:v>أ- الاعتبارات الفردية</c:v>
                </c:pt>
                <c:pt idx="1">
                  <c:v>7. يولي القائد اهتمامًا خاصًا بتطوير قدراتي المهنية وتنمية مهاراتي.</c:v>
                </c:pt>
                <c:pt idx="2">
                  <c:v>8. يوفر القائد بيئة داعمة للتعلم المستمر واكتساب الخبرات الجديدة.</c:v>
                </c:pt>
                <c:pt idx="3">
                  <c:v>ب- التأثير المثالي</c:v>
                </c:pt>
                <c:pt idx="4">
                  <c:v>1. يمثل القائد الإداري قدوة لنا في الالتزام بالقيم المهنية والأخلاقية الرفيعة.</c:v>
                </c:pt>
                <c:pt idx="5">
                  <c:v>2. لدى القائد القدرة على كسب الثقة والاحترام بين جميع الموظفين.</c:v>
                </c:pt>
                <c:pt idx="6">
                  <c:v>ج- الاستثارة الفكرية</c:v>
                </c:pt>
                <c:pt idx="7">
                  <c:v>5. يشجعنا القائد على التفكير بطرق غير تقليدية لحل المشكلات القديمة والمعقدة.</c:v>
                </c:pt>
                <c:pt idx="8">
                  <c:v>6. يتم تشجيع الموظفين على طرح أسئلة نقدية حول الافتراضات الإدارية السائدة.</c:v>
                </c:pt>
                <c:pt idx="9">
                  <c:v>د- الدافعية الإلهامية</c:v>
                </c:pt>
                <c:pt idx="10">
                  <c:v>3. لدى القائد رؤية واضحة ومستقبلية للمؤسسة يلهمنا للعمل من أجلها.</c:v>
                </c:pt>
                <c:pt idx="11">
                  <c:v>4. نجاح المؤسسة يتم ربطه بجهودنا الشخصية مما يرفع من دافعيتنا.</c:v>
                </c:pt>
                <c:pt idx="12">
                  <c:v>المتوسط العام للقيادة التحويلية (TL)</c:v>
                </c:pt>
              </c:strCache>
            </c:strRef>
          </c:cat>
          <c:val>
            <c:numRef>
              <c:f>'[المصنف (4).xlsx]ورقة1'!$M$433:$M$445</c:f>
              <c:numCache>
                <c:formatCode>General</c:formatCode>
                <c:ptCount val="13"/>
                <c:pt idx="0">
                  <c:v>1.22</c:v>
                </c:pt>
                <c:pt idx="1">
                  <c:v>1.4</c:v>
                </c:pt>
                <c:pt idx="2">
                  <c:v>1.35</c:v>
                </c:pt>
                <c:pt idx="3">
                  <c:v>1.21</c:v>
                </c:pt>
                <c:pt idx="4">
                  <c:v>1.48</c:v>
                </c:pt>
                <c:pt idx="5">
                  <c:v>1.4</c:v>
                </c:pt>
                <c:pt idx="6">
                  <c:v>1.25</c:v>
                </c:pt>
                <c:pt idx="7">
                  <c:v>1.34</c:v>
                </c:pt>
                <c:pt idx="8">
                  <c:v>1.43</c:v>
                </c:pt>
                <c:pt idx="9">
                  <c:v>1.33</c:v>
                </c:pt>
                <c:pt idx="10">
                  <c:v>1.45</c:v>
                </c:pt>
                <c:pt idx="11">
                  <c:v>1.42</c:v>
                </c:pt>
                <c:pt idx="12">
                  <c:v>1.26</c:v>
                </c:pt>
              </c:numCache>
            </c:numRef>
          </c:val>
          <c:extLst>
            <c:ext xmlns:c16="http://schemas.microsoft.com/office/drawing/2014/chart" uri="{C3380CC4-5D6E-409C-BE32-E72D297353CC}">
              <c16:uniqueId val="{00000001-8E2B-4C49-B6B0-D0D2A87011F5}"/>
            </c:ext>
          </c:extLst>
        </c:ser>
        <c:ser>
          <c:idx val="2"/>
          <c:order val="2"/>
          <c:tx>
            <c:strRef>
              <c:f>'[المصنف (4).xlsx]ورقة1'!$N$432</c:f>
              <c:strCache>
                <c:ptCount val="1"/>
                <c:pt idx="0">
                  <c:v>مستوى التقييم</c:v>
                </c:pt>
              </c:strCache>
            </c:strRef>
          </c:tx>
          <c:spPr>
            <a:solidFill>
              <a:schemeClr val="accent3"/>
            </a:solidFill>
            <a:ln>
              <a:noFill/>
            </a:ln>
            <a:effectLst/>
          </c:spPr>
          <c:invertIfNegative val="0"/>
          <c:cat>
            <c:strRef>
              <c:f>'[المصنف (4).xlsx]ورقة1'!$K$433:$K$445</c:f>
              <c:strCache>
                <c:ptCount val="13"/>
                <c:pt idx="0">
                  <c:v>أ- الاعتبارات الفردية</c:v>
                </c:pt>
                <c:pt idx="1">
                  <c:v>7. يولي القائد اهتمامًا خاصًا بتطوير قدراتي المهنية وتنمية مهاراتي.</c:v>
                </c:pt>
                <c:pt idx="2">
                  <c:v>8. يوفر القائد بيئة داعمة للتعلم المستمر واكتساب الخبرات الجديدة.</c:v>
                </c:pt>
                <c:pt idx="3">
                  <c:v>ب- التأثير المثالي</c:v>
                </c:pt>
                <c:pt idx="4">
                  <c:v>1. يمثل القائد الإداري قدوة لنا في الالتزام بالقيم المهنية والأخلاقية الرفيعة.</c:v>
                </c:pt>
                <c:pt idx="5">
                  <c:v>2. لدى القائد القدرة على كسب الثقة والاحترام بين جميع الموظفين.</c:v>
                </c:pt>
                <c:pt idx="6">
                  <c:v>ج- الاستثارة الفكرية</c:v>
                </c:pt>
                <c:pt idx="7">
                  <c:v>5. يشجعنا القائد على التفكير بطرق غير تقليدية لحل المشكلات القديمة والمعقدة.</c:v>
                </c:pt>
                <c:pt idx="8">
                  <c:v>6. يتم تشجيع الموظفين على طرح أسئلة نقدية حول الافتراضات الإدارية السائدة.</c:v>
                </c:pt>
                <c:pt idx="9">
                  <c:v>د- الدافعية الإلهامية</c:v>
                </c:pt>
                <c:pt idx="10">
                  <c:v>3. لدى القائد رؤية واضحة ومستقبلية للمؤسسة يلهمنا للعمل من أجلها.</c:v>
                </c:pt>
                <c:pt idx="11">
                  <c:v>4. نجاح المؤسسة يتم ربطه بجهودنا الشخصية مما يرفع من دافعيتنا.</c:v>
                </c:pt>
                <c:pt idx="12">
                  <c:v>المتوسط العام للقيادة التحويلية (TL)</c:v>
                </c:pt>
              </c:strCache>
            </c:strRef>
          </c:cat>
          <c:val>
            <c:numRef>
              <c:f>'[المصنف (4).xlsx]ورقة1'!$N$433:$N$445</c:f>
              <c:numCache>
                <c:formatCode>General</c:formatCode>
                <c:ptCount val="13"/>
                <c:pt idx="0">
                  <c:v>0</c:v>
                </c:pt>
                <c:pt idx="1">
                  <c:v>0</c:v>
                </c:pt>
                <c:pt idx="2">
                  <c:v>0</c:v>
                </c:pt>
                <c:pt idx="3">
                  <c:v>0</c:v>
                </c:pt>
                <c:pt idx="4">
                  <c:v>0</c:v>
                </c:pt>
                <c:pt idx="5">
                  <c:v>0</c:v>
                </c:pt>
                <c:pt idx="6">
                  <c:v>0</c:v>
                </c:pt>
                <c:pt idx="7">
                  <c:v>0</c:v>
                </c:pt>
                <c:pt idx="8">
                  <c:v>0</c:v>
                </c:pt>
                <c:pt idx="9">
                  <c:v>0</c:v>
                </c:pt>
                <c:pt idx="10">
                  <c:v>0</c:v>
                </c:pt>
                <c:pt idx="11">
                  <c:v>0</c:v>
                </c:pt>
                <c:pt idx="12">
                  <c:v>0</c:v>
                </c:pt>
              </c:numCache>
            </c:numRef>
          </c:val>
          <c:extLst>
            <c:ext xmlns:c16="http://schemas.microsoft.com/office/drawing/2014/chart" uri="{C3380CC4-5D6E-409C-BE32-E72D297353CC}">
              <c16:uniqueId val="{00000002-8E2B-4C49-B6B0-D0D2A87011F5}"/>
            </c:ext>
          </c:extLst>
        </c:ser>
        <c:ser>
          <c:idx val="3"/>
          <c:order val="3"/>
          <c:tx>
            <c:strRef>
              <c:f>'[المصنف (4).xlsx]ورقة1'!$O$432</c:f>
              <c:strCache>
                <c:ptCount val="1"/>
                <c:pt idx="0">
                  <c:v>الترتيب</c:v>
                </c:pt>
              </c:strCache>
            </c:strRef>
          </c:tx>
          <c:spPr>
            <a:solidFill>
              <a:schemeClr val="accent4"/>
            </a:solidFill>
            <a:ln>
              <a:noFill/>
            </a:ln>
            <a:effectLst/>
          </c:spPr>
          <c:invertIfNegative val="0"/>
          <c:cat>
            <c:strRef>
              <c:f>'[المصنف (4).xlsx]ورقة1'!$K$433:$K$445</c:f>
              <c:strCache>
                <c:ptCount val="13"/>
                <c:pt idx="0">
                  <c:v>أ- الاعتبارات الفردية</c:v>
                </c:pt>
                <c:pt idx="1">
                  <c:v>7. يولي القائد اهتمامًا خاصًا بتطوير قدراتي المهنية وتنمية مهاراتي.</c:v>
                </c:pt>
                <c:pt idx="2">
                  <c:v>8. يوفر القائد بيئة داعمة للتعلم المستمر واكتساب الخبرات الجديدة.</c:v>
                </c:pt>
                <c:pt idx="3">
                  <c:v>ب- التأثير المثالي</c:v>
                </c:pt>
                <c:pt idx="4">
                  <c:v>1. يمثل القائد الإداري قدوة لنا في الالتزام بالقيم المهنية والأخلاقية الرفيعة.</c:v>
                </c:pt>
                <c:pt idx="5">
                  <c:v>2. لدى القائد القدرة على كسب الثقة والاحترام بين جميع الموظفين.</c:v>
                </c:pt>
                <c:pt idx="6">
                  <c:v>ج- الاستثارة الفكرية</c:v>
                </c:pt>
                <c:pt idx="7">
                  <c:v>5. يشجعنا القائد على التفكير بطرق غير تقليدية لحل المشكلات القديمة والمعقدة.</c:v>
                </c:pt>
                <c:pt idx="8">
                  <c:v>6. يتم تشجيع الموظفين على طرح أسئلة نقدية حول الافتراضات الإدارية السائدة.</c:v>
                </c:pt>
                <c:pt idx="9">
                  <c:v>د- الدافعية الإلهامية</c:v>
                </c:pt>
                <c:pt idx="10">
                  <c:v>3. لدى القائد رؤية واضحة ومستقبلية للمؤسسة يلهمنا للعمل من أجلها.</c:v>
                </c:pt>
                <c:pt idx="11">
                  <c:v>4. نجاح المؤسسة يتم ربطه بجهودنا الشخصية مما يرفع من دافعيتنا.</c:v>
                </c:pt>
                <c:pt idx="12">
                  <c:v>المتوسط العام للقيادة التحويلية (TL)</c:v>
                </c:pt>
              </c:strCache>
            </c:strRef>
          </c:cat>
          <c:val>
            <c:numRef>
              <c:f>'[المصنف (4).xlsx]ورقة1'!$O$433:$O$445</c:f>
              <c:numCache>
                <c:formatCode>General</c:formatCode>
                <c:ptCount val="13"/>
                <c:pt idx="0">
                  <c:v>1</c:v>
                </c:pt>
                <c:pt idx="1">
                  <c:v>1</c:v>
                </c:pt>
                <c:pt idx="2">
                  <c:v>4</c:v>
                </c:pt>
                <c:pt idx="3">
                  <c:v>2</c:v>
                </c:pt>
                <c:pt idx="4">
                  <c:v>7</c:v>
                </c:pt>
                <c:pt idx="5">
                  <c:v>6</c:v>
                </c:pt>
                <c:pt idx="6">
                  <c:v>3</c:v>
                </c:pt>
                <c:pt idx="7">
                  <c:v>2</c:v>
                </c:pt>
                <c:pt idx="8">
                  <c:v>3</c:v>
                </c:pt>
                <c:pt idx="9">
                  <c:v>4</c:v>
                </c:pt>
                <c:pt idx="10">
                  <c:v>5</c:v>
                </c:pt>
                <c:pt idx="11">
                  <c:v>8</c:v>
                </c:pt>
                <c:pt idx="12">
                  <c:v>0</c:v>
                </c:pt>
              </c:numCache>
            </c:numRef>
          </c:val>
          <c:extLst>
            <c:ext xmlns:c16="http://schemas.microsoft.com/office/drawing/2014/chart" uri="{C3380CC4-5D6E-409C-BE32-E72D297353CC}">
              <c16:uniqueId val="{00000003-8E2B-4C49-B6B0-D0D2A87011F5}"/>
            </c:ext>
          </c:extLst>
        </c:ser>
        <c:dLbls>
          <c:showLegendKey val="0"/>
          <c:showVal val="0"/>
          <c:showCatName val="0"/>
          <c:showSerName val="0"/>
          <c:showPercent val="0"/>
          <c:showBubbleSize val="0"/>
        </c:dLbls>
        <c:gapWidth val="219"/>
        <c:overlap val="-27"/>
        <c:axId val="399292608"/>
        <c:axId val="1494107647"/>
      </c:barChart>
      <c:catAx>
        <c:axId val="399292608"/>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YE"/>
          </a:p>
        </c:txPr>
        <c:crossAx val="1494107647"/>
        <c:crosses val="autoZero"/>
        <c:auto val="1"/>
        <c:lblAlgn val="ctr"/>
        <c:lblOffset val="100"/>
        <c:noMultiLvlLbl val="0"/>
      </c:catAx>
      <c:valAx>
        <c:axId val="1494107647"/>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YE"/>
          </a:p>
        </c:txPr>
        <c:crossAx val="3992926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Y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YE"/>
    </a:p>
  </c:txPr>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YE"/>
        </a:p>
      </c:txPr>
    </c:title>
    <c:autoTitleDeleted val="0"/>
    <c:plotArea>
      <c:layout/>
      <c:barChart>
        <c:barDir val="col"/>
        <c:grouping val="clustered"/>
        <c:varyColors val="0"/>
        <c:ser>
          <c:idx val="0"/>
          <c:order val="0"/>
          <c:tx>
            <c:strRef>
              <c:f>'[المصنف (4).xlsx]ورقة1'!$I$344</c:f>
              <c:strCache>
                <c:ptCount val="1"/>
                <c:pt idx="0">
                  <c:v>المتوسط الحسابي (Mean)</c:v>
                </c:pt>
              </c:strCache>
            </c:strRef>
          </c:tx>
          <c:spPr>
            <a:solidFill>
              <a:schemeClr val="accent1"/>
            </a:solidFill>
            <a:ln>
              <a:noFill/>
            </a:ln>
            <a:effectLst/>
          </c:spPr>
          <c:invertIfNegative val="0"/>
          <c:cat>
            <c:strRef>
              <c:f>'[المصنف (4).xlsx]ورقة1'!$H$345:$H$352</c:f>
              <c:strCache>
                <c:ptCount val="8"/>
                <c:pt idx="0">
                  <c:v>أ- ثقافة التعاون وإدارة الصراع</c:v>
                </c:pt>
                <c:pt idx="1">
                  <c:v>13. يتم التعامل مع النزاعات والصراعات الداخلية بطرق منهجية وعادلة لضمان استمرار العمل.</c:v>
                </c:pt>
                <c:pt idx="2">
                  <c:v>12. هناك تعاون فعال وتواصل سلس بين الأقسام والإدارات المختلفة في المؤسسة.</c:v>
                </c:pt>
                <c:pt idx="3">
                  <c:v>ب- ثقافة الابتكار والتعلم</c:v>
                </c:pt>
                <c:pt idx="4">
                  <c:v>9. تتقبل المؤسسة الفشل في تجربة الأفكار الجديدة وتعتبره جزءًا من عملية التعلم.</c:v>
                </c:pt>
                <c:pt idx="5">
                  <c:v>11. نشجع على تقديم النقد البنّاء للإجراءات والسياسات الإدارية القائمة.</c:v>
                </c:pt>
                <c:pt idx="6">
                  <c:v>10. يتم منح الموظفين حرية اتخاذ القرار في نطاق مسؤولياتهم دون قيود بيروقراطية مفرطة.</c:v>
                </c:pt>
                <c:pt idx="7">
                  <c:v>المتوسط العام للثقافة التنظيمية (OC)</c:v>
                </c:pt>
              </c:strCache>
            </c:strRef>
          </c:cat>
          <c:val>
            <c:numRef>
              <c:f>'[المصنف (4).xlsx]ورقة1'!$I$345:$I$352</c:f>
              <c:numCache>
                <c:formatCode>General</c:formatCode>
                <c:ptCount val="8"/>
                <c:pt idx="0">
                  <c:v>3.56</c:v>
                </c:pt>
                <c:pt idx="1">
                  <c:v>3.68</c:v>
                </c:pt>
                <c:pt idx="2">
                  <c:v>3.44</c:v>
                </c:pt>
                <c:pt idx="3">
                  <c:v>3.22</c:v>
                </c:pt>
                <c:pt idx="4">
                  <c:v>3.32</c:v>
                </c:pt>
                <c:pt idx="5">
                  <c:v>3.23</c:v>
                </c:pt>
                <c:pt idx="6">
                  <c:v>3.11</c:v>
                </c:pt>
                <c:pt idx="7">
                  <c:v>3.39</c:v>
                </c:pt>
              </c:numCache>
            </c:numRef>
          </c:val>
          <c:extLst>
            <c:ext xmlns:c16="http://schemas.microsoft.com/office/drawing/2014/chart" uri="{C3380CC4-5D6E-409C-BE32-E72D297353CC}">
              <c16:uniqueId val="{00000000-231D-5442-A2DA-34AE3376F1B7}"/>
            </c:ext>
          </c:extLst>
        </c:ser>
        <c:ser>
          <c:idx val="1"/>
          <c:order val="1"/>
          <c:tx>
            <c:strRef>
              <c:f>'[المصنف (4).xlsx]ورقة1'!$J$344</c:f>
              <c:strCache>
                <c:ptCount val="1"/>
                <c:pt idx="0">
                  <c:v>الانحراف المعياري (SD)</c:v>
                </c:pt>
              </c:strCache>
            </c:strRef>
          </c:tx>
          <c:spPr>
            <a:solidFill>
              <a:schemeClr val="accent2"/>
            </a:solidFill>
            <a:ln>
              <a:noFill/>
            </a:ln>
            <a:effectLst/>
          </c:spPr>
          <c:invertIfNegative val="0"/>
          <c:cat>
            <c:strRef>
              <c:f>'[المصنف (4).xlsx]ورقة1'!$H$345:$H$352</c:f>
              <c:strCache>
                <c:ptCount val="8"/>
                <c:pt idx="0">
                  <c:v>أ- ثقافة التعاون وإدارة الصراع</c:v>
                </c:pt>
                <c:pt idx="1">
                  <c:v>13. يتم التعامل مع النزاعات والصراعات الداخلية بطرق منهجية وعادلة لضمان استمرار العمل.</c:v>
                </c:pt>
                <c:pt idx="2">
                  <c:v>12. هناك تعاون فعال وتواصل سلس بين الأقسام والإدارات المختلفة في المؤسسة.</c:v>
                </c:pt>
                <c:pt idx="3">
                  <c:v>ب- ثقافة الابتكار والتعلم</c:v>
                </c:pt>
                <c:pt idx="4">
                  <c:v>9. تتقبل المؤسسة الفشل في تجربة الأفكار الجديدة وتعتبره جزءًا من عملية التعلم.</c:v>
                </c:pt>
                <c:pt idx="5">
                  <c:v>11. نشجع على تقديم النقد البنّاء للإجراءات والسياسات الإدارية القائمة.</c:v>
                </c:pt>
                <c:pt idx="6">
                  <c:v>10. يتم منح الموظفين حرية اتخاذ القرار في نطاق مسؤولياتهم دون قيود بيروقراطية مفرطة.</c:v>
                </c:pt>
                <c:pt idx="7">
                  <c:v>المتوسط العام للثقافة التنظيمية (OC)</c:v>
                </c:pt>
              </c:strCache>
            </c:strRef>
          </c:cat>
          <c:val>
            <c:numRef>
              <c:f>'[المصنف (4).xlsx]ورقة1'!$J$345:$J$352</c:f>
              <c:numCache>
                <c:formatCode>General</c:formatCode>
                <c:ptCount val="8"/>
                <c:pt idx="0">
                  <c:v>1.33</c:v>
                </c:pt>
                <c:pt idx="1">
                  <c:v>1.34</c:v>
                </c:pt>
                <c:pt idx="2">
                  <c:v>1.41</c:v>
                </c:pt>
                <c:pt idx="3">
                  <c:v>1.27</c:v>
                </c:pt>
                <c:pt idx="4">
                  <c:v>1.4</c:v>
                </c:pt>
                <c:pt idx="5">
                  <c:v>1.48</c:v>
                </c:pt>
                <c:pt idx="6">
                  <c:v>1.44</c:v>
                </c:pt>
                <c:pt idx="7">
                  <c:v>1.31</c:v>
                </c:pt>
              </c:numCache>
            </c:numRef>
          </c:val>
          <c:extLst>
            <c:ext xmlns:c16="http://schemas.microsoft.com/office/drawing/2014/chart" uri="{C3380CC4-5D6E-409C-BE32-E72D297353CC}">
              <c16:uniqueId val="{00000001-231D-5442-A2DA-34AE3376F1B7}"/>
            </c:ext>
          </c:extLst>
        </c:ser>
        <c:ser>
          <c:idx val="2"/>
          <c:order val="2"/>
          <c:tx>
            <c:strRef>
              <c:f>'[المصنف (4).xlsx]ورقة1'!$K$344</c:f>
              <c:strCache>
                <c:ptCount val="1"/>
                <c:pt idx="0">
                  <c:v>مستوى التقييم</c:v>
                </c:pt>
              </c:strCache>
            </c:strRef>
          </c:tx>
          <c:spPr>
            <a:solidFill>
              <a:schemeClr val="accent3"/>
            </a:solidFill>
            <a:ln>
              <a:noFill/>
            </a:ln>
            <a:effectLst/>
          </c:spPr>
          <c:invertIfNegative val="0"/>
          <c:cat>
            <c:strRef>
              <c:f>'[المصنف (4).xlsx]ورقة1'!$H$345:$H$352</c:f>
              <c:strCache>
                <c:ptCount val="8"/>
                <c:pt idx="0">
                  <c:v>أ- ثقافة التعاون وإدارة الصراع</c:v>
                </c:pt>
                <c:pt idx="1">
                  <c:v>13. يتم التعامل مع النزاعات والصراعات الداخلية بطرق منهجية وعادلة لضمان استمرار العمل.</c:v>
                </c:pt>
                <c:pt idx="2">
                  <c:v>12. هناك تعاون فعال وتواصل سلس بين الأقسام والإدارات المختلفة في المؤسسة.</c:v>
                </c:pt>
                <c:pt idx="3">
                  <c:v>ب- ثقافة الابتكار والتعلم</c:v>
                </c:pt>
                <c:pt idx="4">
                  <c:v>9. تتقبل المؤسسة الفشل في تجربة الأفكار الجديدة وتعتبره جزءًا من عملية التعلم.</c:v>
                </c:pt>
                <c:pt idx="5">
                  <c:v>11. نشجع على تقديم النقد البنّاء للإجراءات والسياسات الإدارية القائمة.</c:v>
                </c:pt>
                <c:pt idx="6">
                  <c:v>10. يتم منح الموظفين حرية اتخاذ القرار في نطاق مسؤولياتهم دون قيود بيروقراطية مفرطة.</c:v>
                </c:pt>
                <c:pt idx="7">
                  <c:v>المتوسط العام للثقافة التنظيمية (OC)</c:v>
                </c:pt>
              </c:strCache>
            </c:strRef>
          </c:cat>
          <c:val>
            <c:numRef>
              <c:f>'[المصنف (4).xlsx]ورقة1'!$K$345:$K$352</c:f>
              <c:numCache>
                <c:formatCode>General</c:formatCode>
                <c:ptCount val="8"/>
                <c:pt idx="0">
                  <c:v>0</c:v>
                </c:pt>
                <c:pt idx="1">
                  <c:v>0</c:v>
                </c:pt>
                <c:pt idx="2">
                  <c:v>0</c:v>
                </c:pt>
                <c:pt idx="3">
                  <c:v>0</c:v>
                </c:pt>
                <c:pt idx="4">
                  <c:v>0</c:v>
                </c:pt>
                <c:pt idx="5">
                  <c:v>0</c:v>
                </c:pt>
                <c:pt idx="6">
                  <c:v>0</c:v>
                </c:pt>
                <c:pt idx="7">
                  <c:v>0</c:v>
                </c:pt>
              </c:numCache>
            </c:numRef>
          </c:val>
          <c:extLst>
            <c:ext xmlns:c16="http://schemas.microsoft.com/office/drawing/2014/chart" uri="{C3380CC4-5D6E-409C-BE32-E72D297353CC}">
              <c16:uniqueId val="{00000002-231D-5442-A2DA-34AE3376F1B7}"/>
            </c:ext>
          </c:extLst>
        </c:ser>
        <c:ser>
          <c:idx val="3"/>
          <c:order val="3"/>
          <c:tx>
            <c:strRef>
              <c:f>'[المصنف (4).xlsx]ورقة1'!$L$344</c:f>
              <c:strCache>
                <c:ptCount val="1"/>
                <c:pt idx="0">
                  <c:v>الترتيب</c:v>
                </c:pt>
              </c:strCache>
            </c:strRef>
          </c:tx>
          <c:spPr>
            <a:solidFill>
              <a:schemeClr val="accent4"/>
            </a:solidFill>
            <a:ln>
              <a:noFill/>
            </a:ln>
            <a:effectLst/>
          </c:spPr>
          <c:invertIfNegative val="0"/>
          <c:cat>
            <c:strRef>
              <c:f>'[المصنف (4).xlsx]ورقة1'!$H$345:$H$352</c:f>
              <c:strCache>
                <c:ptCount val="8"/>
                <c:pt idx="0">
                  <c:v>أ- ثقافة التعاون وإدارة الصراع</c:v>
                </c:pt>
                <c:pt idx="1">
                  <c:v>13. يتم التعامل مع النزاعات والصراعات الداخلية بطرق منهجية وعادلة لضمان استمرار العمل.</c:v>
                </c:pt>
                <c:pt idx="2">
                  <c:v>12. هناك تعاون فعال وتواصل سلس بين الأقسام والإدارات المختلفة في المؤسسة.</c:v>
                </c:pt>
                <c:pt idx="3">
                  <c:v>ب- ثقافة الابتكار والتعلم</c:v>
                </c:pt>
                <c:pt idx="4">
                  <c:v>9. تتقبل المؤسسة الفشل في تجربة الأفكار الجديدة وتعتبره جزءًا من عملية التعلم.</c:v>
                </c:pt>
                <c:pt idx="5">
                  <c:v>11. نشجع على تقديم النقد البنّاء للإجراءات والسياسات الإدارية القائمة.</c:v>
                </c:pt>
                <c:pt idx="6">
                  <c:v>10. يتم منح الموظفين حرية اتخاذ القرار في نطاق مسؤولياتهم دون قيود بيروقراطية مفرطة.</c:v>
                </c:pt>
                <c:pt idx="7">
                  <c:v>المتوسط العام للثقافة التنظيمية (OC)</c:v>
                </c:pt>
              </c:strCache>
            </c:strRef>
          </c:cat>
          <c:val>
            <c:numRef>
              <c:f>'[المصنف (4).xlsx]ورقة1'!$L$345:$L$352</c:f>
              <c:numCache>
                <c:formatCode>General</c:formatCode>
                <c:ptCount val="8"/>
                <c:pt idx="0">
                  <c:v>1</c:v>
                </c:pt>
                <c:pt idx="1">
                  <c:v>1</c:v>
                </c:pt>
                <c:pt idx="2">
                  <c:v>2</c:v>
                </c:pt>
                <c:pt idx="3">
                  <c:v>2</c:v>
                </c:pt>
                <c:pt idx="4">
                  <c:v>3</c:v>
                </c:pt>
                <c:pt idx="5">
                  <c:v>4</c:v>
                </c:pt>
                <c:pt idx="6">
                  <c:v>5</c:v>
                </c:pt>
                <c:pt idx="7">
                  <c:v>0</c:v>
                </c:pt>
              </c:numCache>
            </c:numRef>
          </c:val>
          <c:extLst>
            <c:ext xmlns:c16="http://schemas.microsoft.com/office/drawing/2014/chart" uri="{C3380CC4-5D6E-409C-BE32-E72D297353CC}">
              <c16:uniqueId val="{00000003-231D-5442-A2DA-34AE3376F1B7}"/>
            </c:ext>
          </c:extLst>
        </c:ser>
        <c:dLbls>
          <c:showLegendKey val="0"/>
          <c:showVal val="0"/>
          <c:showCatName val="0"/>
          <c:showSerName val="0"/>
          <c:showPercent val="0"/>
          <c:showBubbleSize val="0"/>
        </c:dLbls>
        <c:gapWidth val="219"/>
        <c:overlap val="-27"/>
        <c:axId val="398779200"/>
        <c:axId val="1519796159"/>
      </c:barChart>
      <c:catAx>
        <c:axId val="398779200"/>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YE"/>
          </a:p>
        </c:txPr>
        <c:crossAx val="1519796159"/>
        <c:crosses val="autoZero"/>
        <c:auto val="1"/>
        <c:lblAlgn val="ctr"/>
        <c:lblOffset val="100"/>
        <c:noMultiLvlLbl val="0"/>
      </c:catAx>
      <c:valAx>
        <c:axId val="1519796159"/>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YE"/>
          </a:p>
        </c:txPr>
        <c:crossAx val="3987792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Y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YE"/>
    </a:p>
  </c:txPr>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YE"/>
        </a:p>
      </c:txPr>
    </c:title>
    <c:autoTitleDeleted val="0"/>
    <c:plotArea>
      <c:layout/>
      <c:barChart>
        <c:barDir val="col"/>
        <c:grouping val="clustered"/>
        <c:varyColors val="0"/>
        <c:ser>
          <c:idx val="0"/>
          <c:order val="0"/>
          <c:tx>
            <c:strRef>
              <c:f>'[المصنف (4).xlsx]ورقة1'!$G$246</c:f>
              <c:strCache>
                <c:ptCount val="1"/>
                <c:pt idx="0">
                  <c:v>المتوسط الحسابي (Mean)</c:v>
                </c:pt>
              </c:strCache>
            </c:strRef>
          </c:tx>
          <c:spPr>
            <a:solidFill>
              <a:schemeClr val="accent1"/>
            </a:solidFill>
            <a:ln>
              <a:noFill/>
            </a:ln>
            <a:effectLst/>
          </c:spPr>
          <c:invertIfNegative val="0"/>
          <c:cat>
            <c:strRef>
              <c:f>'[المصنف (4).xlsx]ورقة1'!$F$247:$F$255</c:f>
              <c:strCache>
                <c:ptCount val="8"/>
                <c:pt idx="0">
                  <c:v>أ- اللامركزية وإدارة المخاطر</c:v>
                </c:pt>
                <c:pt idx="1">
                  <c:v>17. السلطات الإدارية مفوضة بشكل كافٍ للمستويات الوسطى لتسريع اتخاذ القرارات اليومية.</c:v>
                </c:pt>
                <c:pt idx="2">
                  <c:v>18. المؤسسة لديها لجان رقابية مستقلة تراجع العمليات وإدارة المخاطر بفعالية.</c:v>
                </c:pt>
                <c:pt idx="3">
                  <c:v>ب- الشفافية والمساءلة</c:v>
                </c:pt>
                <c:pt idx="4">
                  <c:v>16. تُطبق قواعد صارمة وفعالة للمساءلة في حال حدوث قصور أو أخطاء جسيمة في العمل.</c:v>
                </c:pt>
                <c:pt idx="5">
                  <c:v>14. هناك وثيقة حوكمة واضحة تُحدد الأدوار والمسؤوليات التفصيلية في المؤسسة.</c:v>
                </c:pt>
                <c:pt idx="6">
                  <c:v>15. القرارات المالية والإدارية الكبرى تتسم بالشفافية ويمكن للموظفين المعنيين الوصول لمعلوماتها.</c:v>
                </c:pt>
                <c:pt idx="7">
                  <c:v>المتوسط العام للحوكمة المؤسسية (GC)</c:v>
                </c:pt>
              </c:strCache>
            </c:strRef>
          </c:cat>
          <c:val>
            <c:numRef>
              <c:f>'[المصنف (4).xlsx]ورقة1'!$G$247:$G$255</c:f>
              <c:numCache>
                <c:formatCode>General</c:formatCode>
                <c:ptCount val="9"/>
                <c:pt idx="0">
                  <c:v>3.77</c:v>
                </c:pt>
                <c:pt idx="1">
                  <c:v>3.9</c:v>
                </c:pt>
                <c:pt idx="2">
                  <c:v>3.65</c:v>
                </c:pt>
                <c:pt idx="3">
                  <c:v>3.46</c:v>
                </c:pt>
                <c:pt idx="4">
                  <c:v>3.62</c:v>
                </c:pt>
                <c:pt idx="5">
                  <c:v>3.51</c:v>
                </c:pt>
                <c:pt idx="6">
                  <c:v>3.25</c:v>
                </c:pt>
                <c:pt idx="7">
                  <c:v>3.56</c:v>
                </c:pt>
              </c:numCache>
            </c:numRef>
          </c:val>
          <c:extLst>
            <c:ext xmlns:c16="http://schemas.microsoft.com/office/drawing/2014/chart" uri="{C3380CC4-5D6E-409C-BE32-E72D297353CC}">
              <c16:uniqueId val="{00000000-D1F3-4F44-9FFA-F1DBBD2CF9D0}"/>
            </c:ext>
          </c:extLst>
        </c:ser>
        <c:ser>
          <c:idx val="1"/>
          <c:order val="1"/>
          <c:tx>
            <c:strRef>
              <c:f>'[المصنف (4).xlsx]ورقة1'!$H$246</c:f>
              <c:strCache>
                <c:ptCount val="1"/>
                <c:pt idx="0">
                  <c:v>الانحراف المعياري (SD)</c:v>
                </c:pt>
              </c:strCache>
            </c:strRef>
          </c:tx>
          <c:spPr>
            <a:solidFill>
              <a:schemeClr val="accent2"/>
            </a:solidFill>
            <a:ln>
              <a:noFill/>
            </a:ln>
            <a:effectLst/>
          </c:spPr>
          <c:invertIfNegative val="0"/>
          <c:cat>
            <c:strRef>
              <c:f>'[المصنف (4).xlsx]ورقة1'!$F$247:$F$255</c:f>
              <c:strCache>
                <c:ptCount val="8"/>
                <c:pt idx="0">
                  <c:v>أ- اللامركزية وإدارة المخاطر</c:v>
                </c:pt>
                <c:pt idx="1">
                  <c:v>17. السلطات الإدارية مفوضة بشكل كافٍ للمستويات الوسطى لتسريع اتخاذ القرارات اليومية.</c:v>
                </c:pt>
                <c:pt idx="2">
                  <c:v>18. المؤسسة لديها لجان رقابية مستقلة تراجع العمليات وإدارة المخاطر بفعالية.</c:v>
                </c:pt>
                <c:pt idx="3">
                  <c:v>ب- الشفافية والمساءلة</c:v>
                </c:pt>
                <c:pt idx="4">
                  <c:v>16. تُطبق قواعد صارمة وفعالة للمساءلة في حال حدوث قصور أو أخطاء جسيمة في العمل.</c:v>
                </c:pt>
                <c:pt idx="5">
                  <c:v>14. هناك وثيقة حوكمة واضحة تُحدد الأدوار والمسؤوليات التفصيلية في المؤسسة.</c:v>
                </c:pt>
                <c:pt idx="6">
                  <c:v>15. القرارات المالية والإدارية الكبرى تتسم بالشفافية ويمكن للموظفين المعنيين الوصول لمعلوماتها.</c:v>
                </c:pt>
                <c:pt idx="7">
                  <c:v>المتوسط العام للحوكمة المؤسسية (GC)</c:v>
                </c:pt>
              </c:strCache>
            </c:strRef>
          </c:cat>
          <c:val>
            <c:numRef>
              <c:f>'[المصنف (4).xlsx]ورقة1'!$H$247:$H$255</c:f>
              <c:numCache>
                <c:formatCode>General</c:formatCode>
                <c:ptCount val="9"/>
                <c:pt idx="0">
                  <c:v>1.32</c:v>
                </c:pt>
                <c:pt idx="1">
                  <c:v>1.34</c:v>
                </c:pt>
                <c:pt idx="2">
                  <c:v>1.4</c:v>
                </c:pt>
                <c:pt idx="3">
                  <c:v>1.32</c:v>
                </c:pt>
                <c:pt idx="4">
                  <c:v>1.41</c:v>
                </c:pt>
                <c:pt idx="5">
                  <c:v>1.43</c:v>
                </c:pt>
                <c:pt idx="6">
                  <c:v>1.48</c:v>
                </c:pt>
                <c:pt idx="7">
                  <c:v>1.3</c:v>
                </c:pt>
              </c:numCache>
            </c:numRef>
          </c:val>
          <c:extLst>
            <c:ext xmlns:c16="http://schemas.microsoft.com/office/drawing/2014/chart" uri="{C3380CC4-5D6E-409C-BE32-E72D297353CC}">
              <c16:uniqueId val="{00000001-D1F3-4F44-9FFA-F1DBBD2CF9D0}"/>
            </c:ext>
          </c:extLst>
        </c:ser>
        <c:ser>
          <c:idx val="2"/>
          <c:order val="2"/>
          <c:tx>
            <c:strRef>
              <c:f>'[المصنف (4).xlsx]ورقة1'!$I$246</c:f>
              <c:strCache>
                <c:ptCount val="1"/>
                <c:pt idx="0">
                  <c:v>مستوى التقييم</c:v>
                </c:pt>
              </c:strCache>
            </c:strRef>
          </c:tx>
          <c:spPr>
            <a:solidFill>
              <a:schemeClr val="accent3"/>
            </a:solidFill>
            <a:ln>
              <a:noFill/>
            </a:ln>
            <a:effectLst/>
          </c:spPr>
          <c:invertIfNegative val="0"/>
          <c:cat>
            <c:strRef>
              <c:f>'[المصنف (4).xlsx]ورقة1'!$F$247:$F$255</c:f>
              <c:strCache>
                <c:ptCount val="8"/>
                <c:pt idx="0">
                  <c:v>أ- اللامركزية وإدارة المخاطر</c:v>
                </c:pt>
                <c:pt idx="1">
                  <c:v>17. السلطات الإدارية مفوضة بشكل كافٍ للمستويات الوسطى لتسريع اتخاذ القرارات اليومية.</c:v>
                </c:pt>
                <c:pt idx="2">
                  <c:v>18. المؤسسة لديها لجان رقابية مستقلة تراجع العمليات وإدارة المخاطر بفعالية.</c:v>
                </c:pt>
                <c:pt idx="3">
                  <c:v>ب- الشفافية والمساءلة</c:v>
                </c:pt>
                <c:pt idx="4">
                  <c:v>16. تُطبق قواعد صارمة وفعالة للمساءلة في حال حدوث قصور أو أخطاء جسيمة في العمل.</c:v>
                </c:pt>
                <c:pt idx="5">
                  <c:v>14. هناك وثيقة حوكمة واضحة تُحدد الأدوار والمسؤوليات التفصيلية في المؤسسة.</c:v>
                </c:pt>
                <c:pt idx="6">
                  <c:v>15. القرارات المالية والإدارية الكبرى تتسم بالشفافية ويمكن للموظفين المعنيين الوصول لمعلوماتها.</c:v>
                </c:pt>
                <c:pt idx="7">
                  <c:v>المتوسط العام للحوكمة المؤسسية (GC)</c:v>
                </c:pt>
              </c:strCache>
            </c:strRef>
          </c:cat>
          <c:val>
            <c:numRef>
              <c:f>'[المصنف (4).xlsx]ورقة1'!$I$247:$I$255</c:f>
              <c:numCache>
                <c:formatCode>General</c:formatCode>
                <c:ptCount val="9"/>
                <c:pt idx="0">
                  <c:v>0</c:v>
                </c:pt>
                <c:pt idx="1">
                  <c:v>0</c:v>
                </c:pt>
                <c:pt idx="2">
                  <c:v>0</c:v>
                </c:pt>
                <c:pt idx="3">
                  <c:v>0</c:v>
                </c:pt>
                <c:pt idx="4">
                  <c:v>0</c:v>
                </c:pt>
                <c:pt idx="5">
                  <c:v>0</c:v>
                </c:pt>
                <c:pt idx="6">
                  <c:v>0</c:v>
                </c:pt>
                <c:pt idx="7">
                  <c:v>0</c:v>
                </c:pt>
              </c:numCache>
            </c:numRef>
          </c:val>
          <c:extLst>
            <c:ext xmlns:c16="http://schemas.microsoft.com/office/drawing/2014/chart" uri="{C3380CC4-5D6E-409C-BE32-E72D297353CC}">
              <c16:uniqueId val="{00000002-D1F3-4F44-9FFA-F1DBBD2CF9D0}"/>
            </c:ext>
          </c:extLst>
        </c:ser>
        <c:ser>
          <c:idx val="3"/>
          <c:order val="3"/>
          <c:tx>
            <c:strRef>
              <c:f>'[المصنف (4).xlsx]ورقة1'!$J$246</c:f>
              <c:strCache>
                <c:ptCount val="1"/>
                <c:pt idx="0">
                  <c:v>الترتيب</c:v>
                </c:pt>
              </c:strCache>
            </c:strRef>
          </c:tx>
          <c:spPr>
            <a:solidFill>
              <a:schemeClr val="accent4"/>
            </a:solidFill>
            <a:ln>
              <a:noFill/>
            </a:ln>
            <a:effectLst/>
          </c:spPr>
          <c:invertIfNegative val="0"/>
          <c:cat>
            <c:strRef>
              <c:f>'[المصنف (4).xlsx]ورقة1'!$F$247:$F$255</c:f>
              <c:strCache>
                <c:ptCount val="8"/>
                <c:pt idx="0">
                  <c:v>أ- اللامركزية وإدارة المخاطر</c:v>
                </c:pt>
                <c:pt idx="1">
                  <c:v>17. السلطات الإدارية مفوضة بشكل كافٍ للمستويات الوسطى لتسريع اتخاذ القرارات اليومية.</c:v>
                </c:pt>
                <c:pt idx="2">
                  <c:v>18. المؤسسة لديها لجان رقابية مستقلة تراجع العمليات وإدارة المخاطر بفعالية.</c:v>
                </c:pt>
                <c:pt idx="3">
                  <c:v>ب- الشفافية والمساءلة</c:v>
                </c:pt>
                <c:pt idx="4">
                  <c:v>16. تُطبق قواعد صارمة وفعالة للمساءلة في حال حدوث قصور أو أخطاء جسيمة في العمل.</c:v>
                </c:pt>
                <c:pt idx="5">
                  <c:v>14. هناك وثيقة حوكمة واضحة تُحدد الأدوار والمسؤوليات التفصيلية في المؤسسة.</c:v>
                </c:pt>
                <c:pt idx="6">
                  <c:v>15. القرارات المالية والإدارية الكبرى تتسم بالشفافية ويمكن للموظفين المعنيين الوصول لمعلوماتها.</c:v>
                </c:pt>
                <c:pt idx="7">
                  <c:v>المتوسط العام للحوكمة المؤسسية (GC)</c:v>
                </c:pt>
              </c:strCache>
            </c:strRef>
          </c:cat>
          <c:val>
            <c:numRef>
              <c:f>'[المصنف (4).xlsx]ورقة1'!$J$247:$J$255</c:f>
              <c:numCache>
                <c:formatCode>General</c:formatCode>
                <c:ptCount val="9"/>
                <c:pt idx="0">
                  <c:v>1</c:v>
                </c:pt>
                <c:pt idx="1">
                  <c:v>1</c:v>
                </c:pt>
                <c:pt idx="2">
                  <c:v>3</c:v>
                </c:pt>
                <c:pt idx="3">
                  <c:v>2</c:v>
                </c:pt>
                <c:pt idx="4">
                  <c:v>4</c:v>
                </c:pt>
                <c:pt idx="5">
                  <c:v>5</c:v>
                </c:pt>
                <c:pt idx="6">
                  <c:v>6</c:v>
                </c:pt>
                <c:pt idx="7">
                  <c:v>0</c:v>
                </c:pt>
              </c:numCache>
            </c:numRef>
          </c:val>
          <c:extLst>
            <c:ext xmlns:c16="http://schemas.microsoft.com/office/drawing/2014/chart" uri="{C3380CC4-5D6E-409C-BE32-E72D297353CC}">
              <c16:uniqueId val="{00000003-D1F3-4F44-9FFA-F1DBBD2CF9D0}"/>
            </c:ext>
          </c:extLst>
        </c:ser>
        <c:dLbls>
          <c:showLegendKey val="0"/>
          <c:showVal val="0"/>
          <c:showCatName val="0"/>
          <c:showSerName val="0"/>
          <c:showPercent val="0"/>
          <c:showBubbleSize val="0"/>
        </c:dLbls>
        <c:gapWidth val="219"/>
        <c:overlap val="-27"/>
        <c:axId val="398779200"/>
        <c:axId val="1519796159"/>
      </c:barChart>
      <c:catAx>
        <c:axId val="398779200"/>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YE"/>
          </a:p>
        </c:txPr>
        <c:crossAx val="1519796159"/>
        <c:crosses val="autoZero"/>
        <c:auto val="1"/>
        <c:lblAlgn val="ctr"/>
        <c:lblOffset val="100"/>
        <c:noMultiLvlLbl val="0"/>
      </c:catAx>
      <c:valAx>
        <c:axId val="1519796159"/>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YE"/>
          </a:p>
        </c:txPr>
        <c:crossAx val="3987792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Y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YE"/>
    </a:p>
  </c:txPr>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YE"/>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YE"/>
        </a:p>
      </c:txPr>
    </c:title>
    <c:autoTitleDeleted val="0"/>
    <c:plotArea>
      <c:layout/>
      <c:barChart>
        <c:barDir val="col"/>
        <c:grouping val="clustered"/>
        <c:varyColors val="0"/>
        <c:ser>
          <c:idx val="0"/>
          <c:order val="0"/>
          <c:tx>
            <c:strRef>
              <c:f>'[المصنف (4).xlsx]ورقة1'!$G$197</c:f>
              <c:strCache>
                <c:ptCount val="1"/>
                <c:pt idx="0">
                  <c:v>المتوسط الحسابي (Mean)</c:v>
                </c:pt>
              </c:strCache>
            </c:strRef>
          </c:tx>
          <c:spPr>
            <a:solidFill>
              <a:schemeClr val="accent1"/>
            </a:solidFill>
            <a:ln>
              <a:noFill/>
            </a:ln>
            <a:effectLst/>
          </c:spPr>
          <c:invertIfNegative val="0"/>
          <c:cat>
            <c:strRef>
              <c:f>'[المصنف (4).xlsx]ورقة1'!$F$198:$F$211</c:f>
              <c:strCache>
                <c:ptCount val="14"/>
                <c:pt idx="0">
                  <c:v>أ- المشكلات التشغيلية</c:v>
                </c:pt>
                <c:pt idx="1">
                  <c:v>24. إجراءات العمل المعتمدة تتسم بالجمود ولا تسمح بالمرونة اللازمة عند حدوث اضطراب (مثل أزمة).</c:v>
                </c:pt>
                <c:pt idx="2">
                  <c:v>22. بطء اتخاذ القرار يعيق قدرتنا على الاستجابة السريعة لتغيرات السوق واحتياجات العملاء.</c:v>
                </c:pt>
                <c:pt idx="3">
                  <c:v>23. الهياكل التنظيمية الحالية معقدة وتؤدي إلى تداخل في المسؤوليات بين الأقسام.</c:v>
                </c:pt>
                <c:pt idx="4">
                  <c:v>25. لا يوجد لدينا استخدام فعال ومتابع للموارد (بشرية ومالية) مما يؤدي إلى الهدر.</c:v>
                </c:pt>
                <c:pt idx="5">
                  <c:v>ب- المشكلات السلوكية</c:v>
                </c:pt>
                <c:pt idx="6">
                  <c:v>27. لا يتم في المؤسسة تشجيع السلوكيات التي تنطوي على المجازفة المحسوبة لحل مشكلات غير مألوفة.</c:v>
                </c:pt>
                <c:pt idx="7">
                  <c:v>26. غالبًا ما أبدي مقاومة للتغييرات التقنية أو التنظيمية الجديدة التي تطرحها الإدارة.</c:v>
                </c:pt>
                <c:pt idx="8">
                  <c:v>28. تفتقر المؤسسة إلى آليات واضحة للتعامل مع النزاعات الإدارية المتكررة بين الأفراد.</c:v>
                </c:pt>
                <c:pt idx="9">
                  <c:v>ج- المشكلات الاستراتيجية</c:v>
                </c:pt>
                <c:pt idx="10">
                  <c:v>19. نعاني من غياب أهداف أداء كمية واضحة ومحددة يمكن قياس التقدم نحو تحقيقها.</c:v>
                </c:pt>
                <c:pt idx="11">
                  <c:v>20. التخطيط طويل الأمد (3 سنوات فأكثر) لدينا ضعيف ولا يتم تحديثه باستمرار ليناسب التغيرات.</c:v>
                </c:pt>
                <c:pt idx="12">
                  <c:v>21. الرؤية الاستراتيجية للمؤسسة لا تترجم بوضوح إلى خطط عمل يومية (ظاهرة استبدال الأهداف).</c:v>
                </c:pt>
                <c:pt idx="13">
                  <c:v>المتوسط العام للأداء التكيفي/المشكلات الإدارية (DV)</c:v>
                </c:pt>
              </c:strCache>
            </c:strRef>
          </c:cat>
          <c:val>
            <c:numRef>
              <c:f>'[المصنف (4).xlsx]ورقة1'!$G$198:$G$211</c:f>
              <c:numCache>
                <c:formatCode>General</c:formatCode>
                <c:ptCount val="14"/>
                <c:pt idx="0">
                  <c:v>3.37</c:v>
                </c:pt>
                <c:pt idx="1">
                  <c:v>3.82</c:v>
                </c:pt>
                <c:pt idx="2">
                  <c:v>3.73</c:v>
                </c:pt>
                <c:pt idx="3">
                  <c:v>3.58</c:v>
                </c:pt>
                <c:pt idx="4">
                  <c:v>3.15</c:v>
                </c:pt>
                <c:pt idx="5">
                  <c:v>3.33</c:v>
                </c:pt>
                <c:pt idx="6">
                  <c:v>3.42</c:v>
                </c:pt>
                <c:pt idx="7">
                  <c:v>3.33</c:v>
                </c:pt>
                <c:pt idx="8">
                  <c:v>3.39</c:v>
                </c:pt>
                <c:pt idx="9">
                  <c:v>3.31</c:v>
                </c:pt>
                <c:pt idx="10">
                  <c:v>3.51</c:v>
                </c:pt>
                <c:pt idx="11">
                  <c:v>3.55</c:v>
                </c:pt>
                <c:pt idx="12">
                  <c:v>3.27</c:v>
                </c:pt>
                <c:pt idx="13">
                  <c:v>3.37</c:v>
                </c:pt>
              </c:numCache>
            </c:numRef>
          </c:val>
          <c:extLst>
            <c:ext xmlns:c16="http://schemas.microsoft.com/office/drawing/2014/chart" uri="{C3380CC4-5D6E-409C-BE32-E72D297353CC}">
              <c16:uniqueId val="{00000000-18FF-3741-B167-CBFC4967F63E}"/>
            </c:ext>
          </c:extLst>
        </c:ser>
        <c:ser>
          <c:idx val="1"/>
          <c:order val="1"/>
          <c:tx>
            <c:strRef>
              <c:f>'[المصنف (4).xlsx]ورقة1'!$H$197</c:f>
              <c:strCache>
                <c:ptCount val="1"/>
                <c:pt idx="0">
                  <c:v>الانحراف المعياري (SD)</c:v>
                </c:pt>
              </c:strCache>
            </c:strRef>
          </c:tx>
          <c:spPr>
            <a:solidFill>
              <a:schemeClr val="accent2"/>
            </a:solidFill>
            <a:ln>
              <a:noFill/>
            </a:ln>
            <a:effectLst/>
          </c:spPr>
          <c:invertIfNegative val="0"/>
          <c:cat>
            <c:strRef>
              <c:f>'[المصنف (4).xlsx]ورقة1'!$F$198:$F$211</c:f>
              <c:strCache>
                <c:ptCount val="14"/>
                <c:pt idx="0">
                  <c:v>أ- المشكلات التشغيلية</c:v>
                </c:pt>
                <c:pt idx="1">
                  <c:v>24. إجراءات العمل المعتمدة تتسم بالجمود ولا تسمح بالمرونة اللازمة عند حدوث اضطراب (مثل أزمة).</c:v>
                </c:pt>
                <c:pt idx="2">
                  <c:v>22. بطء اتخاذ القرار يعيق قدرتنا على الاستجابة السريعة لتغيرات السوق واحتياجات العملاء.</c:v>
                </c:pt>
                <c:pt idx="3">
                  <c:v>23. الهياكل التنظيمية الحالية معقدة وتؤدي إلى تداخل في المسؤوليات بين الأقسام.</c:v>
                </c:pt>
                <c:pt idx="4">
                  <c:v>25. لا يوجد لدينا استخدام فعال ومتابع للموارد (بشرية ومالية) مما يؤدي إلى الهدر.</c:v>
                </c:pt>
                <c:pt idx="5">
                  <c:v>ب- المشكلات السلوكية</c:v>
                </c:pt>
                <c:pt idx="6">
                  <c:v>27. لا يتم في المؤسسة تشجيع السلوكيات التي تنطوي على المجازفة المحسوبة لحل مشكلات غير مألوفة.</c:v>
                </c:pt>
                <c:pt idx="7">
                  <c:v>26. غالبًا ما أبدي مقاومة للتغييرات التقنية أو التنظيمية الجديدة التي تطرحها الإدارة.</c:v>
                </c:pt>
                <c:pt idx="8">
                  <c:v>28. تفتقر المؤسسة إلى آليات واضحة للتعامل مع النزاعات الإدارية المتكررة بين الأفراد.</c:v>
                </c:pt>
                <c:pt idx="9">
                  <c:v>ج- المشكلات الاستراتيجية</c:v>
                </c:pt>
                <c:pt idx="10">
                  <c:v>19. نعاني من غياب أهداف أداء كمية واضحة ومحددة يمكن قياس التقدم نحو تحقيقها.</c:v>
                </c:pt>
                <c:pt idx="11">
                  <c:v>20. التخطيط طويل الأمد (3 سنوات فأكثر) لدينا ضعيف ولا يتم تحديثه باستمرار ليناسب التغيرات.</c:v>
                </c:pt>
                <c:pt idx="12">
                  <c:v>21. الرؤية الاستراتيجية للمؤسسة لا تترجم بوضوح إلى خطط عمل يومية (ظاهرة استبدال الأهداف).</c:v>
                </c:pt>
                <c:pt idx="13">
                  <c:v>المتوسط العام للأداء التكيفي/المشكلات الإدارية (DV)</c:v>
                </c:pt>
              </c:strCache>
            </c:strRef>
          </c:cat>
          <c:val>
            <c:numRef>
              <c:f>'[المصنف (4).xlsx]ورقة1'!$H$198:$H$211</c:f>
              <c:numCache>
                <c:formatCode>General</c:formatCode>
                <c:ptCount val="14"/>
                <c:pt idx="0">
                  <c:v>1.1399999999999999</c:v>
                </c:pt>
                <c:pt idx="1">
                  <c:v>1.34</c:v>
                </c:pt>
                <c:pt idx="2">
                  <c:v>1.34</c:v>
                </c:pt>
                <c:pt idx="3">
                  <c:v>1.39</c:v>
                </c:pt>
                <c:pt idx="4">
                  <c:v>1.46</c:v>
                </c:pt>
                <c:pt idx="5">
                  <c:v>1.18</c:v>
                </c:pt>
                <c:pt idx="6">
                  <c:v>1.4</c:v>
                </c:pt>
                <c:pt idx="7">
                  <c:v>1.43</c:v>
                </c:pt>
                <c:pt idx="8">
                  <c:v>1.34</c:v>
                </c:pt>
                <c:pt idx="9">
                  <c:v>1.21</c:v>
                </c:pt>
                <c:pt idx="10">
                  <c:v>1.41</c:v>
                </c:pt>
                <c:pt idx="11">
                  <c:v>1.46</c:v>
                </c:pt>
                <c:pt idx="12">
                  <c:v>1.41</c:v>
                </c:pt>
                <c:pt idx="13">
                  <c:v>1.18</c:v>
                </c:pt>
              </c:numCache>
            </c:numRef>
          </c:val>
          <c:extLst>
            <c:ext xmlns:c16="http://schemas.microsoft.com/office/drawing/2014/chart" uri="{C3380CC4-5D6E-409C-BE32-E72D297353CC}">
              <c16:uniqueId val="{00000001-18FF-3741-B167-CBFC4967F63E}"/>
            </c:ext>
          </c:extLst>
        </c:ser>
        <c:ser>
          <c:idx val="2"/>
          <c:order val="2"/>
          <c:tx>
            <c:strRef>
              <c:f>'[المصنف (4).xlsx]ورقة1'!$I$197</c:f>
              <c:strCache>
                <c:ptCount val="1"/>
                <c:pt idx="0">
                  <c:v>مستوى التقييم</c:v>
                </c:pt>
              </c:strCache>
            </c:strRef>
          </c:tx>
          <c:spPr>
            <a:solidFill>
              <a:schemeClr val="accent3"/>
            </a:solidFill>
            <a:ln>
              <a:noFill/>
            </a:ln>
            <a:effectLst/>
          </c:spPr>
          <c:invertIfNegative val="0"/>
          <c:cat>
            <c:strRef>
              <c:f>'[المصنف (4).xlsx]ورقة1'!$F$198:$F$211</c:f>
              <c:strCache>
                <c:ptCount val="14"/>
                <c:pt idx="0">
                  <c:v>أ- المشكلات التشغيلية</c:v>
                </c:pt>
                <c:pt idx="1">
                  <c:v>24. إجراءات العمل المعتمدة تتسم بالجمود ولا تسمح بالمرونة اللازمة عند حدوث اضطراب (مثل أزمة).</c:v>
                </c:pt>
                <c:pt idx="2">
                  <c:v>22. بطء اتخاذ القرار يعيق قدرتنا على الاستجابة السريعة لتغيرات السوق واحتياجات العملاء.</c:v>
                </c:pt>
                <c:pt idx="3">
                  <c:v>23. الهياكل التنظيمية الحالية معقدة وتؤدي إلى تداخل في المسؤوليات بين الأقسام.</c:v>
                </c:pt>
                <c:pt idx="4">
                  <c:v>25. لا يوجد لدينا استخدام فعال ومتابع للموارد (بشرية ومالية) مما يؤدي إلى الهدر.</c:v>
                </c:pt>
                <c:pt idx="5">
                  <c:v>ب- المشكلات السلوكية</c:v>
                </c:pt>
                <c:pt idx="6">
                  <c:v>27. لا يتم في المؤسسة تشجيع السلوكيات التي تنطوي على المجازفة المحسوبة لحل مشكلات غير مألوفة.</c:v>
                </c:pt>
                <c:pt idx="7">
                  <c:v>26. غالبًا ما أبدي مقاومة للتغييرات التقنية أو التنظيمية الجديدة التي تطرحها الإدارة.</c:v>
                </c:pt>
                <c:pt idx="8">
                  <c:v>28. تفتقر المؤسسة إلى آليات واضحة للتعامل مع النزاعات الإدارية المتكررة بين الأفراد.</c:v>
                </c:pt>
                <c:pt idx="9">
                  <c:v>ج- المشكلات الاستراتيجية</c:v>
                </c:pt>
                <c:pt idx="10">
                  <c:v>19. نعاني من غياب أهداف أداء كمية واضحة ومحددة يمكن قياس التقدم نحو تحقيقها.</c:v>
                </c:pt>
                <c:pt idx="11">
                  <c:v>20. التخطيط طويل الأمد (3 سنوات فأكثر) لدينا ضعيف ولا يتم تحديثه باستمرار ليناسب التغيرات.</c:v>
                </c:pt>
                <c:pt idx="12">
                  <c:v>21. الرؤية الاستراتيجية للمؤسسة لا تترجم بوضوح إلى خطط عمل يومية (ظاهرة استبدال الأهداف).</c:v>
                </c:pt>
                <c:pt idx="13">
                  <c:v>المتوسط العام للأداء التكيفي/المشكلات الإدارية (DV)</c:v>
                </c:pt>
              </c:strCache>
            </c:strRef>
          </c:cat>
          <c:val>
            <c:numRef>
              <c:f>'[المصنف (4).xlsx]ورقة1'!$I$198:$I$211</c:f>
              <c:numCache>
                <c:formatCode>General</c:formatCode>
                <c:ptCount val="14"/>
                <c:pt idx="0">
                  <c:v>0</c:v>
                </c:pt>
                <c:pt idx="1">
                  <c:v>0</c:v>
                </c:pt>
                <c:pt idx="2">
                  <c:v>0</c:v>
                </c:pt>
                <c:pt idx="3">
                  <c:v>0</c:v>
                </c:pt>
                <c:pt idx="4">
                  <c:v>0</c:v>
                </c:pt>
                <c:pt idx="5">
                  <c:v>0</c:v>
                </c:pt>
                <c:pt idx="6">
                  <c:v>0</c:v>
                </c:pt>
                <c:pt idx="7">
                  <c:v>0</c:v>
                </c:pt>
                <c:pt idx="8">
                  <c:v>0</c:v>
                </c:pt>
                <c:pt idx="9">
                  <c:v>0</c:v>
                </c:pt>
                <c:pt idx="10">
                  <c:v>0</c:v>
                </c:pt>
                <c:pt idx="11">
                  <c:v>0</c:v>
                </c:pt>
                <c:pt idx="12">
                  <c:v>0</c:v>
                </c:pt>
                <c:pt idx="13">
                  <c:v>0</c:v>
                </c:pt>
              </c:numCache>
            </c:numRef>
          </c:val>
          <c:extLst>
            <c:ext xmlns:c16="http://schemas.microsoft.com/office/drawing/2014/chart" uri="{C3380CC4-5D6E-409C-BE32-E72D297353CC}">
              <c16:uniqueId val="{00000002-18FF-3741-B167-CBFC4967F63E}"/>
            </c:ext>
          </c:extLst>
        </c:ser>
        <c:ser>
          <c:idx val="3"/>
          <c:order val="3"/>
          <c:tx>
            <c:strRef>
              <c:f>'[المصنف (4).xlsx]ورقة1'!$J$197</c:f>
              <c:strCache>
                <c:ptCount val="1"/>
                <c:pt idx="0">
                  <c:v>الترتيب</c:v>
                </c:pt>
              </c:strCache>
            </c:strRef>
          </c:tx>
          <c:spPr>
            <a:solidFill>
              <a:schemeClr val="accent4"/>
            </a:solidFill>
            <a:ln>
              <a:noFill/>
            </a:ln>
            <a:effectLst/>
          </c:spPr>
          <c:invertIfNegative val="0"/>
          <c:cat>
            <c:strRef>
              <c:f>'[المصنف (4).xlsx]ورقة1'!$F$198:$F$211</c:f>
              <c:strCache>
                <c:ptCount val="14"/>
                <c:pt idx="0">
                  <c:v>أ- المشكلات التشغيلية</c:v>
                </c:pt>
                <c:pt idx="1">
                  <c:v>24. إجراءات العمل المعتمدة تتسم بالجمود ولا تسمح بالمرونة اللازمة عند حدوث اضطراب (مثل أزمة).</c:v>
                </c:pt>
                <c:pt idx="2">
                  <c:v>22. بطء اتخاذ القرار يعيق قدرتنا على الاستجابة السريعة لتغيرات السوق واحتياجات العملاء.</c:v>
                </c:pt>
                <c:pt idx="3">
                  <c:v>23. الهياكل التنظيمية الحالية معقدة وتؤدي إلى تداخل في المسؤوليات بين الأقسام.</c:v>
                </c:pt>
                <c:pt idx="4">
                  <c:v>25. لا يوجد لدينا استخدام فعال ومتابع للموارد (بشرية ومالية) مما يؤدي إلى الهدر.</c:v>
                </c:pt>
                <c:pt idx="5">
                  <c:v>ب- المشكلات السلوكية</c:v>
                </c:pt>
                <c:pt idx="6">
                  <c:v>27. لا يتم في المؤسسة تشجيع السلوكيات التي تنطوي على المجازفة المحسوبة لحل مشكلات غير مألوفة.</c:v>
                </c:pt>
                <c:pt idx="7">
                  <c:v>26. غالبًا ما أبدي مقاومة للتغييرات التقنية أو التنظيمية الجديدة التي تطرحها الإدارة.</c:v>
                </c:pt>
                <c:pt idx="8">
                  <c:v>28. تفتقر المؤسسة إلى آليات واضحة للتعامل مع النزاعات الإدارية المتكررة بين الأفراد.</c:v>
                </c:pt>
                <c:pt idx="9">
                  <c:v>ج- المشكلات الاستراتيجية</c:v>
                </c:pt>
                <c:pt idx="10">
                  <c:v>19. نعاني من غياب أهداف أداء كمية واضحة ومحددة يمكن قياس التقدم نحو تحقيقها.</c:v>
                </c:pt>
                <c:pt idx="11">
                  <c:v>20. التخطيط طويل الأمد (3 سنوات فأكثر) لدينا ضعيف ولا يتم تحديثه باستمرار ليناسب التغيرات.</c:v>
                </c:pt>
                <c:pt idx="12">
                  <c:v>21. الرؤية الاستراتيجية للمؤسسة لا تترجم بوضوح إلى خطط عمل يومية (ظاهرة استبدال الأهداف).</c:v>
                </c:pt>
                <c:pt idx="13">
                  <c:v>المتوسط العام للأداء التكيفي/المشكلات الإدارية (DV)</c:v>
                </c:pt>
              </c:strCache>
            </c:strRef>
          </c:cat>
          <c:val>
            <c:numRef>
              <c:f>'[المصنف (4).xlsx]ورقة1'!$J$198:$J$211</c:f>
              <c:numCache>
                <c:formatCode>General</c:formatCode>
                <c:ptCount val="14"/>
                <c:pt idx="0">
                  <c:v>1</c:v>
                </c:pt>
                <c:pt idx="1">
                  <c:v>1</c:v>
                </c:pt>
                <c:pt idx="2">
                  <c:v>2</c:v>
                </c:pt>
                <c:pt idx="3">
                  <c:v>4</c:v>
                </c:pt>
                <c:pt idx="4">
                  <c:v>10</c:v>
                </c:pt>
                <c:pt idx="5">
                  <c:v>2</c:v>
                </c:pt>
                <c:pt idx="6">
                  <c:v>6</c:v>
                </c:pt>
                <c:pt idx="7">
                  <c:v>7</c:v>
                </c:pt>
                <c:pt idx="8">
                  <c:v>8</c:v>
                </c:pt>
                <c:pt idx="9">
                  <c:v>3</c:v>
                </c:pt>
                <c:pt idx="10">
                  <c:v>5</c:v>
                </c:pt>
                <c:pt idx="11">
                  <c:v>3</c:v>
                </c:pt>
                <c:pt idx="12">
                  <c:v>9</c:v>
                </c:pt>
                <c:pt idx="13">
                  <c:v>0</c:v>
                </c:pt>
              </c:numCache>
            </c:numRef>
          </c:val>
          <c:extLst>
            <c:ext xmlns:c16="http://schemas.microsoft.com/office/drawing/2014/chart" uri="{C3380CC4-5D6E-409C-BE32-E72D297353CC}">
              <c16:uniqueId val="{00000003-18FF-3741-B167-CBFC4967F63E}"/>
            </c:ext>
          </c:extLst>
        </c:ser>
        <c:dLbls>
          <c:showLegendKey val="0"/>
          <c:showVal val="0"/>
          <c:showCatName val="0"/>
          <c:showSerName val="0"/>
          <c:showPercent val="0"/>
          <c:showBubbleSize val="0"/>
        </c:dLbls>
        <c:gapWidth val="219"/>
        <c:overlap val="-27"/>
        <c:axId val="398779200"/>
        <c:axId val="1519810495"/>
      </c:barChart>
      <c:catAx>
        <c:axId val="398779200"/>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YE"/>
          </a:p>
        </c:txPr>
        <c:crossAx val="1519810495"/>
        <c:crosses val="autoZero"/>
        <c:auto val="1"/>
        <c:lblAlgn val="ctr"/>
        <c:lblOffset val="100"/>
        <c:noMultiLvlLbl val="0"/>
      </c:catAx>
      <c:valAx>
        <c:axId val="1519810495"/>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YE"/>
          </a:p>
        </c:txPr>
        <c:crossAx val="3987792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Y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YE"/>
    </a:p>
  </c:txPr>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YE"/>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YE"/>
        </a:p>
      </c:txPr>
    </c:title>
    <c:autoTitleDeleted val="0"/>
    <c:plotArea>
      <c:layout/>
      <c:barChart>
        <c:barDir val="bar"/>
        <c:grouping val="clustered"/>
        <c:varyColors val="0"/>
        <c:ser>
          <c:idx val="0"/>
          <c:order val="0"/>
          <c:tx>
            <c:strRef>
              <c:f>[المصنف.xlsx]ورقة1!$C$22</c:f>
              <c:strCache>
                <c:ptCount val="1"/>
                <c:pt idx="0">
                  <c:v>الثابت</c:v>
                </c:pt>
              </c:strCache>
            </c:strRef>
          </c:tx>
          <c:spPr>
            <a:solidFill>
              <a:schemeClr val="accent1"/>
            </a:solidFill>
            <a:ln>
              <a:noFill/>
            </a:ln>
            <a:effectLst/>
          </c:spPr>
          <c:invertIfNegative val="0"/>
          <c:cat>
            <c:strRef>
              <c:f>[المصنف.xlsx]ورقة1!$D$21:$H$21</c:f>
              <c:strCache>
                <c:ptCount val="5"/>
                <c:pt idx="0">
                  <c:v>معامل الانحدار غير المعياري (B)</c:v>
                </c:pt>
                <c:pt idx="1">
                  <c:v>القيمة المعيارية (Beta)</c:v>
                </c:pt>
                <c:pt idx="2">
                  <c:v>قيمة T</c:v>
                </c:pt>
                <c:pt idx="3">
                  <c:v>مستوى الدلالة (Sig.)</c:v>
                </c:pt>
                <c:pt idx="4">
                  <c:v>النتيجة</c:v>
                </c:pt>
              </c:strCache>
            </c:strRef>
          </c:cat>
          <c:val>
            <c:numRef>
              <c:f>[المصنف.xlsx]ورقة1!$D$22:$H$22</c:f>
              <c:numCache>
                <c:formatCode>General</c:formatCode>
                <c:ptCount val="5"/>
                <c:pt idx="0">
                  <c:v>0.51100000000000001</c:v>
                </c:pt>
                <c:pt idx="1">
                  <c:v>0</c:v>
                </c:pt>
                <c:pt idx="2">
                  <c:v>3.4209999999999998</c:v>
                </c:pt>
                <c:pt idx="3">
                  <c:v>1E-3</c:v>
                </c:pt>
                <c:pt idx="4">
                  <c:v>0</c:v>
                </c:pt>
              </c:numCache>
            </c:numRef>
          </c:val>
          <c:extLst>
            <c:ext xmlns:c16="http://schemas.microsoft.com/office/drawing/2014/chart" uri="{C3380CC4-5D6E-409C-BE32-E72D297353CC}">
              <c16:uniqueId val="{00000000-3EAD-C84A-8B09-7CCC29111B54}"/>
            </c:ext>
          </c:extLst>
        </c:ser>
        <c:ser>
          <c:idx val="1"/>
          <c:order val="1"/>
          <c:tx>
            <c:strRef>
              <c:f>[المصنف.xlsx]ورقة1!$C$23</c:f>
              <c:strCache>
                <c:ptCount val="1"/>
                <c:pt idx="0">
                  <c:v>القيادة التحويلية (TL)</c:v>
                </c:pt>
              </c:strCache>
            </c:strRef>
          </c:tx>
          <c:spPr>
            <a:solidFill>
              <a:schemeClr val="accent2"/>
            </a:solidFill>
            <a:ln>
              <a:noFill/>
            </a:ln>
            <a:effectLst/>
          </c:spPr>
          <c:invertIfNegative val="0"/>
          <c:cat>
            <c:strRef>
              <c:f>[المصنف.xlsx]ورقة1!$D$21:$H$21</c:f>
              <c:strCache>
                <c:ptCount val="5"/>
                <c:pt idx="0">
                  <c:v>معامل الانحدار غير المعياري (B)</c:v>
                </c:pt>
                <c:pt idx="1">
                  <c:v>القيمة المعيارية (Beta)</c:v>
                </c:pt>
                <c:pt idx="2">
                  <c:v>قيمة T</c:v>
                </c:pt>
                <c:pt idx="3">
                  <c:v>مستوى الدلالة (Sig.)</c:v>
                </c:pt>
                <c:pt idx="4">
                  <c:v>النتيجة</c:v>
                </c:pt>
              </c:strCache>
            </c:strRef>
          </c:cat>
          <c:val>
            <c:numRef>
              <c:f>[المصنف.xlsx]ورقة1!$D$23:$H$23</c:f>
              <c:numCache>
                <c:formatCode>General</c:formatCode>
                <c:ptCount val="5"/>
                <c:pt idx="0">
                  <c:v>0.17399999999999999</c:v>
                </c:pt>
                <c:pt idx="1">
                  <c:v>0.245</c:v>
                </c:pt>
                <c:pt idx="2">
                  <c:v>4.8109999999999999</c:v>
                </c:pt>
                <c:pt idx="3">
                  <c:v>0</c:v>
                </c:pt>
                <c:pt idx="4">
                  <c:v>0</c:v>
                </c:pt>
              </c:numCache>
            </c:numRef>
          </c:val>
          <c:extLst>
            <c:ext xmlns:c16="http://schemas.microsoft.com/office/drawing/2014/chart" uri="{C3380CC4-5D6E-409C-BE32-E72D297353CC}">
              <c16:uniqueId val="{00000001-3EAD-C84A-8B09-7CCC29111B54}"/>
            </c:ext>
          </c:extLst>
        </c:ser>
        <c:ser>
          <c:idx val="2"/>
          <c:order val="2"/>
          <c:tx>
            <c:strRef>
              <c:f>[المصنف.xlsx]ورقة1!$C$24</c:f>
              <c:strCache>
                <c:ptCount val="1"/>
                <c:pt idx="0">
                  <c:v>الثقافة التنظيمية (OC)</c:v>
                </c:pt>
              </c:strCache>
            </c:strRef>
          </c:tx>
          <c:spPr>
            <a:solidFill>
              <a:schemeClr val="accent3"/>
            </a:solidFill>
            <a:ln>
              <a:noFill/>
            </a:ln>
            <a:effectLst/>
          </c:spPr>
          <c:invertIfNegative val="0"/>
          <c:cat>
            <c:strRef>
              <c:f>[المصنف.xlsx]ورقة1!$D$21:$H$21</c:f>
              <c:strCache>
                <c:ptCount val="5"/>
                <c:pt idx="0">
                  <c:v>معامل الانحدار غير المعياري (B)</c:v>
                </c:pt>
                <c:pt idx="1">
                  <c:v>القيمة المعيارية (Beta)</c:v>
                </c:pt>
                <c:pt idx="2">
                  <c:v>قيمة T</c:v>
                </c:pt>
                <c:pt idx="3">
                  <c:v>مستوى الدلالة (Sig.)</c:v>
                </c:pt>
                <c:pt idx="4">
                  <c:v>النتيجة</c:v>
                </c:pt>
              </c:strCache>
            </c:strRef>
          </c:cat>
          <c:val>
            <c:numRef>
              <c:f>[المصنف.xlsx]ورقة1!$D$24:$H$24</c:f>
              <c:numCache>
                <c:formatCode>General</c:formatCode>
                <c:ptCount val="5"/>
                <c:pt idx="0">
                  <c:v>0.218</c:v>
                </c:pt>
                <c:pt idx="1">
                  <c:v>0.312</c:v>
                </c:pt>
                <c:pt idx="2">
                  <c:v>5.59</c:v>
                </c:pt>
                <c:pt idx="3">
                  <c:v>0</c:v>
                </c:pt>
                <c:pt idx="4">
                  <c:v>0</c:v>
                </c:pt>
              </c:numCache>
            </c:numRef>
          </c:val>
          <c:extLst>
            <c:ext xmlns:c16="http://schemas.microsoft.com/office/drawing/2014/chart" uri="{C3380CC4-5D6E-409C-BE32-E72D297353CC}">
              <c16:uniqueId val="{00000002-3EAD-C84A-8B09-7CCC29111B54}"/>
            </c:ext>
          </c:extLst>
        </c:ser>
        <c:ser>
          <c:idx val="3"/>
          <c:order val="3"/>
          <c:tx>
            <c:strRef>
              <c:f>[المصنف.xlsx]ورقة1!$C$25</c:f>
              <c:strCache>
                <c:ptCount val="1"/>
                <c:pt idx="0">
                  <c:v>الحوكمة المؤسسية (GC)</c:v>
                </c:pt>
              </c:strCache>
            </c:strRef>
          </c:tx>
          <c:spPr>
            <a:solidFill>
              <a:schemeClr val="accent4"/>
            </a:solidFill>
            <a:ln>
              <a:noFill/>
            </a:ln>
            <a:effectLst/>
          </c:spPr>
          <c:invertIfNegative val="0"/>
          <c:cat>
            <c:strRef>
              <c:f>[المصنف.xlsx]ورقة1!$D$21:$H$21</c:f>
              <c:strCache>
                <c:ptCount val="5"/>
                <c:pt idx="0">
                  <c:v>معامل الانحدار غير المعياري (B)</c:v>
                </c:pt>
                <c:pt idx="1">
                  <c:v>القيمة المعيارية (Beta)</c:v>
                </c:pt>
                <c:pt idx="2">
                  <c:v>قيمة T</c:v>
                </c:pt>
                <c:pt idx="3">
                  <c:v>مستوى الدلالة (Sig.)</c:v>
                </c:pt>
                <c:pt idx="4">
                  <c:v>النتيجة</c:v>
                </c:pt>
              </c:strCache>
            </c:strRef>
          </c:cat>
          <c:val>
            <c:numRef>
              <c:f>[المصنف.xlsx]ورقة1!$D$25:$H$25</c:f>
              <c:numCache>
                <c:formatCode>General</c:formatCode>
                <c:ptCount val="5"/>
                <c:pt idx="0">
                  <c:v>0.30199999999999999</c:v>
                </c:pt>
                <c:pt idx="1">
                  <c:v>0.40100000000000002</c:v>
                </c:pt>
                <c:pt idx="2">
                  <c:v>7.1120000000000001</c:v>
                </c:pt>
                <c:pt idx="3">
                  <c:v>0</c:v>
                </c:pt>
                <c:pt idx="4">
                  <c:v>0</c:v>
                </c:pt>
              </c:numCache>
            </c:numRef>
          </c:val>
          <c:extLst>
            <c:ext xmlns:c16="http://schemas.microsoft.com/office/drawing/2014/chart" uri="{C3380CC4-5D6E-409C-BE32-E72D297353CC}">
              <c16:uniqueId val="{00000003-3EAD-C84A-8B09-7CCC29111B54}"/>
            </c:ext>
          </c:extLst>
        </c:ser>
        <c:ser>
          <c:idx val="4"/>
          <c:order val="4"/>
          <c:tx>
            <c:strRef>
              <c:f>[المصنف.xlsx]ورقة1!$C$26</c:f>
              <c:strCache>
                <c:ptCount val="1"/>
                <c:pt idx="0">
                  <c:v>R^2 (قوة التفسير)</c:v>
                </c:pt>
              </c:strCache>
            </c:strRef>
          </c:tx>
          <c:spPr>
            <a:solidFill>
              <a:schemeClr val="accent5"/>
            </a:solidFill>
            <a:ln>
              <a:noFill/>
            </a:ln>
            <a:effectLst/>
          </c:spPr>
          <c:invertIfNegative val="0"/>
          <c:cat>
            <c:strRef>
              <c:f>[المصنف.xlsx]ورقة1!$D$21:$H$21</c:f>
              <c:strCache>
                <c:ptCount val="5"/>
                <c:pt idx="0">
                  <c:v>معامل الانحدار غير المعياري (B)</c:v>
                </c:pt>
                <c:pt idx="1">
                  <c:v>القيمة المعيارية (Beta)</c:v>
                </c:pt>
                <c:pt idx="2">
                  <c:v>قيمة T</c:v>
                </c:pt>
                <c:pt idx="3">
                  <c:v>مستوى الدلالة (Sig.)</c:v>
                </c:pt>
                <c:pt idx="4">
                  <c:v>النتيجة</c:v>
                </c:pt>
              </c:strCache>
            </c:strRef>
          </c:cat>
          <c:val>
            <c:numRef>
              <c:f>[المصنف.xlsx]ورقة1!$D$26:$H$26</c:f>
              <c:numCache>
                <c:formatCode>General</c:formatCode>
                <c:ptCount val="5"/>
                <c:pt idx="0">
                  <c:v>0.65800000000000003</c:v>
                </c:pt>
                <c:pt idx="1">
                  <c:v>0</c:v>
                </c:pt>
                <c:pt idx="2">
                  <c:v>0</c:v>
                </c:pt>
                <c:pt idx="3">
                  <c:v>0</c:v>
                </c:pt>
                <c:pt idx="4">
                  <c:v>0</c:v>
                </c:pt>
              </c:numCache>
            </c:numRef>
          </c:val>
          <c:extLst>
            <c:ext xmlns:c16="http://schemas.microsoft.com/office/drawing/2014/chart" uri="{C3380CC4-5D6E-409C-BE32-E72D297353CC}">
              <c16:uniqueId val="{00000004-3EAD-C84A-8B09-7CCC29111B54}"/>
            </c:ext>
          </c:extLst>
        </c:ser>
        <c:ser>
          <c:idx val="5"/>
          <c:order val="5"/>
          <c:tx>
            <c:strRef>
              <c:f>[المصنف.xlsx]ورقة1!$C$27</c:f>
              <c:strCache>
                <c:ptCount val="1"/>
                <c:pt idx="0">
                  <c:v>F-Statistic</c:v>
                </c:pt>
              </c:strCache>
            </c:strRef>
          </c:tx>
          <c:spPr>
            <a:solidFill>
              <a:schemeClr val="accent6"/>
            </a:solidFill>
            <a:ln>
              <a:noFill/>
            </a:ln>
            <a:effectLst/>
          </c:spPr>
          <c:invertIfNegative val="0"/>
          <c:cat>
            <c:strRef>
              <c:f>[المصنف.xlsx]ورقة1!$D$21:$H$21</c:f>
              <c:strCache>
                <c:ptCount val="5"/>
                <c:pt idx="0">
                  <c:v>معامل الانحدار غير المعياري (B)</c:v>
                </c:pt>
                <c:pt idx="1">
                  <c:v>القيمة المعيارية (Beta)</c:v>
                </c:pt>
                <c:pt idx="2">
                  <c:v>قيمة T</c:v>
                </c:pt>
                <c:pt idx="3">
                  <c:v>مستوى الدلالة (Sig.)</c:v>
                </c:pt>
                <c:pt idx="4">
                  <c:v>النتيجة</c:v>
                </c:pt>
              </c:strCache>
            </c:strRef>
          </c:cat>
          <c:val>
            <c:numRef>
              <c:f>[المصنف.xlsx]ورقة1!$D$27:$H$27</c:f>
              <c:numCache>
                <c:formatCode>General</c:formatCode>
                <c:ptCount val="5"/>
                <c:pt idx="0">
                  <c:v>94.331000000000003</c:v>
                </c:pt>
                <c:pt idx="1">
                  <c:v>0</c:v>
                </c:pt>
                <c:pt idx="2">
                  <c:v>0</c:v>
                </c:pt>
                <c:pt idx="3">
                  <c:v>0</c:v>
                </c:pt>
                <c:pt idx="4">
                  <c:v>0</c:v>
                </c:pt>
              </c:numCache>
            </c:numRef>
          </c:val>
          <c:extLst>
            <c:ext xmlns:c16="http://schemas.microsoft.com/office/drawing/2014/chart" uri="{C3380CC4-5D6E-409C-BE32-E72D297353CC}">
              <c16:uniqueId val="{00000005-3EAD-C84A-8B09-7CCC29111B54}"/>
            </c:ext>
          </c:extLst>
        </c:ser>
        <c:dLbls>
          <c:showLegendKey val="0"/>
          <c:showVal val="0"/>
          <c:showCatName val="0"/>
          <c:showSerName val="0"/>
          <c:showPercent val="0"/>
          <c:showBubbleSize val="0"/>
        </c:dLbls>
        <c:gapWidth val="182"/>
        <c:axId val="1496105343"/>
        <c:axId val="1499814015"/>
      </c:barChart>
      <c:catAx>
        <c:axId val="1496105343"/>
        <c:scaling>
          <c:orientation val="minMax"/>
        </c:scaling>
        <c:delete val="0"/>
        <c:axPos val="r"/>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YE"/>
          </a:p>
        </c:txPr>
        <c:crossAx val="1499814015"/>
        <c:crosses val="autoZero"/>
        <c:auto val="1"/>
        <c:lblAlgn val="ctr"/>
        <c:lblOffset val="100"/>
        <c:noMultiLvlLbl val="0"/>
      </c:catAx>
      <c:valAx>
        <c:axId val="1499814015"/>
        <c:scaling>
          <c:orientation val="maxMin"/>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YE"/>
          </a:p>
        </c:txPr>
        <c:crossAx val="149610534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Y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YE"/>
    </a:p>
  </c:txPr>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YE"/>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YE"/>
        </a:p>
      </c:txPr>
    </c:title>
    <c:autoTitleDeleted val="0"/>
    <c:plotArea>
      <c:layout/>
      <c:barChart>
        <c:barDir val="col"/>
        <c:grouping val="clustered"/>
        <c:varyColors val="0"/>
        <c:ser>
          <c:idx val="0"/>
          <c:order val="0"/>
          <c:tx>
            <c:strRef>
              <c:f>[المصنف.xlsx]ورقة1!$C$47</c:f>
              <c:strCache>
                <c:ptCount val="1"/>
                <c:pt idx="0">
                  <c:v>القطاع العام (حكومي)</c:v>
                </c:pt>
              </c:strCache>
            </c:strRef>
          </c:tx>
          <c:spPr>
            <a:solidFill>
              <a:schemeClr val="accent1"/>
            </a:solidFill>
            <a:ln>
              <a:noFill/>
            </a:ln>
            <a:effectLst/>
          </c:spPr>
          <c:invertIfNegative val="0"/>
          <c:cat>
            <c:strRef>
              <c:f>[المصنف.xlsx]ورقة1!$D$46:$J$46</c:f>
              <c:strCache>
                <c:ptCount val="7"/>
                <c:pt idx="0">
                  <c:v>العدد (N)</c:v>
                </c:pt>
                <c:pt idx="1">
                  <c:v>المتوسط الحسابي (Mean)</c:v>
                </c:pt>
                <c:pt idx="2">
                  <c:v>الانحراف المعياري (SD)</c:v>
                </c:pt>
                <c:pt idx="3">
                  <c:v>قيمة T</c:v>
                </c:pt>
                <c:pt idx="4">
                  <c:v>درجات الحرية (df)</c:v>
                </c:pt>
                <c:pt idx="5">
                  <c:v>مستوى الدلالة (Sig.)</c:v>
                </c:pt>
                <c:pt idx="6">
                  <c:v>النتيجة</c:v>
                </c:pt>
              </c:strCache>
            </c:strRef>
          </c:cat>
          <c:val>
            <c:numRef>
              <c:f>[المصنف.xlsx]ورقة1!$D$47:$J$47</c:f>
              <c:numCache>
                <c:formatCode>General</c:formatCode>
                <c:ptCount val="7"/>
                <c:pt idx="0">
                  <c:v>73</c:v>
                </c:pt>
                <c:pt idx="1">
                  <c:v>3.19</c:v>
                </c:pt>
                <c:pt idx="2">
                  <c:v>1.02</c:v>
                </c:pt>
                <c:pt idx="3">
                  <c:v>2.5409999999999999</c:v>
                </c:pt>
                <c:pt idx="4">
                  <c:v>139</c:v>
                </c:pt>
                <c:pt idx="5">
                  <c:v>1.2E-2</c:v>
                </c:pt>
                <c:pt idx="6">
                  <c:v>0</c:v>
                </c:pt>
              </c:numCache>
            </c:numRef>
          </c:val>
          <c:extLst>
            <c:ext xmlns:c16="http://schemas.microsoft.com/office/drawing/2014/chart" uri="{C3380CC4-5D6E-409C-BE32-E72D297353CC}">
              <c16:uniqueId val="{00000000-6614-514C-AB80-1ECBC5F80B05}"/>
            </c:ext>
          </c:extLst>
        </c:ser>
        <c:ser>
          <c:idx val="1"/>
          <c:order val="1"/>
          <c:tx>
            <c:strRef>
              <c:f>[المصنف.xlsx]ورقة1!$C$48</c:f>
              <c:strCache>
                <c:ptCount val="1"/>
                <c:pt idx="0">
                  <c:v>القطاع الخاص</c:v>
                </c:pt>
              </c:strCache>
            </c:strRef>
          </c:tx>
          <c:spPr>
            <a:solidFill>
              <a:schemeClr val="accent2"/>
            </a:solidFill>
            <a:ln>
              <a:noFill/>
            </a:ln>
            <a:effectLst/>
          </c:spPr>
          <c:invertIfNegative val="0"/>
          <c:cat>
            <c:strRef>
              <c:f>[المصنف.xlsx]ورقة1!$D$46:$J$46</c:f>
              <c:strCache>
                <c:ptCount val="7"/>
                <c:pt idx="0">
                  <c:v>العدد (N)</c:v>
                </c:pt>
                <c:pt idx="1">
                  <c:v>المتوسط الحسابي (Mean)</c:v>
                </c:pt>
                <c:pt idx="2">
                  <c:v>الانحراف المعياري (SD)</c:v>
                </c:pt>
                <c:pt idx="3">
                  <c:v>قيمة T</c:v>
                </c:pt>
                <c:pt idx="4">
                  <c:v>درجات الحرية (df)</c:v>
                </c:pt>
                <c:pt idx="5">
                  <c:v>مستوى الدلالة (Sig.)</c:v>
                </c:pt>
                <c:pt idx="6">
                  <c:v>النتيجة</c:v>
                </c:pt>
              </c:strCache>
            </c:strRef>
          </c:cat>
          <c:val>
            <c:numRef>
              <c:f>[المصنف.xlsx]ورقة1!$D$48:$J$48</c:f>
              <c:numCache>
                <c:formatCode>General</c:formatCode>
                <c:ptCount val="7"/>
                <c:pt idx="0">
                  <c:v>68</c:v>
                </c:pt>
                <c:pt idx="1">
                  <c:v>3.51</c:v>
                </c:pt>
                <c:pt idx="2">
                  <c:v>0.98</c:v>
                </c:pt>
                <c:pt idx="3">
                  <c:v>0</c:v>
                </c:pt>
                <c:pt idx="4">
                  <c:v>0</c:v>
                </c:pt>
                <c:pt idx="5">
                  <c:v>0</c:v>
                </c:pt>
                <c:pt idx="6">
                  <c:v>0</c:v>
                </c:pt>
              </c:numCache>
            </c:numRef>
          </c:val>
          <c:extLst>
            <c:ext xmlns:c16="http://schemas.microsoft.com/office/drawing/2014/chart" uri="{C3380CC4-5D6E-409C-BE32-E72D297353CC}">
              <c16:uniqueId val="{00000001-6614-514C-AB80-1ECBC5F80B05}"/>
            </c:ext>
          </c:extLst>
        </c:ser>
        <c:dLbls>
          <c:showLegendKey val="0"/>
          <c:showVal val="0"/>
          <c:showCatName val="0"/>
          <c:showSerName val="0"/>
          <c:showPercent val="0"/>
          <c:showBubbleSize val="0"/>
        </c:dLbls>
        <c:gapWidth val="219"/>
        <c:overlap val="-27"/>
        <c:axId val="1496105343"/>
        <c:axId val="1499814015"/>
      </c:barChart>
      <c:catAx>
        <c:axId val="1496105343"/>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YE"/>
          </a:p>
        </c:txPr>
        <c:crossAx val="1499814015"/>
        <c:crosses val="autoZero"/>
        <c:auto val="1"/>
        <c:lblAlgn val="ctr"/>
        <c:lblOffset val="100"/>
        <c:noMultiLvlLbl val="0"/>
      </c:catAx>
      <c:valAx>
        <c:axId val="1499814015"/>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YE"/>
          </a:p>
        </c:txPr>
        <c:crossAx val="149610534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Y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YE"/>
    </a:p>
  </c:txPr>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YE"/>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YE"/>
        </a:p>
      </c:txPr>
    </c:title>
    <c:autoTitleDeleted val="0"/>
    <c:plotArea>
      <c:layout/>
      <c:barChart>
        <c:barDir val="bar"/>
        <c:grouping val="clustered"/>
        <c:varyColors val="0"/>
        <c:ser>
          <c:idx val="0"/>
          <c:order val="0"/>
          <c:tx>
            <c:strRef>
              <c:f>'[المصنف (4).xlsx]ورقة1'!$D$115</c:f>
              <c:strCache>
                <c:ptCount val="1"/>
                <c:pt idx="0">
                  <c:v>بين المجموعات (المستوى الوظيفي)</c:v>
                </c:pt>
              </c:strCache>
            </c:strRef>
          </c:tx>
          <c:spPr>
            <a:solidFill>
              <a:schemeClr val="accent1"/>
            </a:solidFill>
            <a:ln>
              <a:noFill/>
            </a:ln>
            <a:effectLst/>
          </c:spPr>
          <c:invertIfNegative val="0"/>
          <c:cat>
            <c:strRef>
              <c:f>'[المصنف (4).xlsx]ورقة1'!$E$114:$J$114</c:f>
              <c:strCache>
                <c:ptCount val="6"/>
                <c:pt idx="0">
                  <c:v>مجموع المربعات</c:v>
                </c:pt>
                <c:pt idx="1">
                  <c:v>درجات الحرية (df)</c:v>
                </c:pt>
                <c:pt idx="2">
                  <c:v>متوسط المربعات</c:v>
                </c:pt>
                <c:pt idx="3">
                  <c:v>قيمة F</c:v>
                </c:pt>
                <c:pt idx="4">
                  <c:v>مستوى الدلالة (Sig.)</c:v>
                </c:pt>
                <c:pt idx="5">
                  <c:v>النتيجة</c:v>
                </c:pt>
              </c:strCache>
            </c:strRef>
          </c:cat>
          <c:val>
            <c:numRef>
              <c:f>'[المصنف (4).xlsx]ورقة1'!$E$115:$J$115</c:f>
              <c:numCache>
                <c:formatCode>General</c:formatCode>
                <c:ptCount val="6"/>
                <c:pt idx="0">
                  <c:v>5.3209999999999997</c:v>
                </c:pt>
                <c:pt idx="1">
                  <c:v>3</c:v>
                </c:pt>
                <c:pt idx="2">
                  <c:v>1.774</c:v>
                </c:pt>
                <c:pt idx="3">
                  <c:v>3.8420000000000001</c:v>
                </c:pt>
                <c:pt idx="4">
                  <c:v>7.0000000000000001E-3</c:v>
                </c:pt>
                <c:pt idx="5">
                  <c:v>0</c:v>
                </c:pt>
              </c:numCache>
            </c:numRef>
          </c:val>
          <c:extLst>
            <c:ext xmlns:c16="http://schemas.microsoft.com/office/drawing/2014/chart" uri="{C3380CC4-5D6E-409C-BE32-E72D297353CC}">
              <c16:uniqueId val="{00000000-7008-2742-954D-8D84FFBC27DB}"/>
            </c:ext>
          </c:extLst>
        </c:ser>
        <c:ser>
          <c:idx val="1"/>
          <c:order val="1"/>
          <c:tx>
            <c:strRef>
              <c:f>'[المصنف (4).xlsx]ورقة1'!$D$116</c:f>
              <c:strCache>
                <c:ptCount val="1"/>
                <c:pt idx="0">
                  <c:v>داخل المجموعات</c:v>
                </c:pt>
              </c:strCache>
            </c:strRef>
          </c:tx>
          <c:spPr>
            <a:solidFill>
              <a:schemeClr val="accent2"/>
            </a:solidFill>
            <a:ln>
              <a:noFill/>
            </a:ln>
            <a:effectLst/>
          </c:spPr>
          <c:invertIfNegative val="0"/>
          <c:cat>
            <c:strRef>
              <c:f>'[المصنف (4).xlsx]ورقة1'!$E$114:$J$114</c:f>
              <c:strCache>
                <c:ptCount val="6"/>
                <c:pt idx="0">
                  <c:v>مجموع المربعات</c:v>
                </c:pt>
                <c:pt idx="1">
                  <c:v>درجات الحرية (df)</c:v>
                </c:pt>
                <c:pt idx="2">
                  <c:v>متوسط المربعات</c:v>
                </c:pt>
                <c:pt idx="3">
                  <c:v>قيمة F</c:v>
                </c:pt>
                <c:pt idx="4">
                  <c:v>مستوى الدلالة (Sig.)</c:v>
                </c:pt>
                <c:pt idx="5">
                  <c:v>النتيجة</c:v>
                </c:pt>
              </c:strCache>
            </c:strRef>
          </c:cat>
          <c:val>
            <c:numRef>
              <c:f>'[المصنف (4).xlsx]ورقة1'!$E$116:$J$116</c:f>
              <c:numCache>
                <c:formatCode>General</c:formatCode>
                <c:ptCount val="6"/>
                <c:pt idx="0">
                  <c:v>67.989000000000004</c:v>
                </c:pt>
                <c:pt idx="1">
                  <c:v>146</c:v>
                </c:pt>
                <c:pt idx="2">
                  <c:v>0.46600000000000003</c:v>
                </c:pt>
                <c:pt idx="3">
                  <c:v>0</c:v>
                </c:pt>
                <c:pt idx="4">
                  <c:v>0</c:v>
                </c:pt>
                <c:pt idx="5">
                  <c:v>0</c:v>
                </c:pt>
              </c:numCache>
            </c:numRef>
          </c:val>
          <c:extLst>
            <c:ext xmlns:c16="http://schemas.microsoft.com/office/drawing/2014/chart" uri="{C3380CC4-5D6E-409C-BE32-E72D297353CC}">
              <c16:uniqueId val="{00000001-7008-2742-954D-8D84FFBC27DB}"/>
            </c:ext>
          </c:extLst>
        </c:ser>
        <c:ser>
          <c:idx val="2"/>
          <c:order val="2"/>
          <c:tx>
            <c:strRef>
              <c:f>'[المصنف (4).xlsx]ورقة1'!$D$117</c:f>
              <c:strCache>
                <c:ptCount val="1"/>
                <c:pt idx="0">
                  <c:v>المجموع الكلي</c:v>
                </c:pt>
              </c:strCache>
            </c:strRef>
          </c:tx>
          <c:spPr>
            <a:solidFill>
              <a:schemeClr val="accent3"/>
            </a:solidFill>
            <a:ln>
              <a:noFill/>
            </a:ln>
            <a:effectLst/>
          </c:spPr>
          <c:invertIfNegative val="0"/>
          <c:cat>
            <c:strRef>
              <c:f>'[المصنف (4).xlsx]ورقة1'!$E$114:$J$114</c:f>
              <c:strCache>
                <c:ptCount val="6"/>
                <c:pt idx="0">
                  <c:v>مجموع المربعات</c:v>
                </c:pt>
                <c:pt idx="1">
                  <c:v>درجات الحرية (df)</c:v>
                </c:pt>
                <c:pt idx="2">
                  <c:v>متوسط المربعات</c:v>
                </c:pt>
                <c:pt idx="3">
                  <c:v>قيمة F</c:v>
                </c:pt>
                <c:pt idx="4">
                  <c:v>مستوى الدلالة (Sig.)</c:v>
                </c:pt>
                <c:pt idx="5">
                  <c:v>النتيجة</c:v>
                </c:pt>
              </c:strCache>
            </c:strRef>
          </c:cat>
          <c:val>
            <c:numRef>
              <c:f>'[المصنف (4).xlsx]ورقة1'!$E$117:$J$117</c:f>
              <c:numCache>
                <c:formatCode>General</c:formatCode>
                <c:ptCount val="6"/>
                <c:pt idx="0">
                  <c:v>73.31</c:v>
                </c:pt>
                <c:pt idx="1">
                  <c:v>149</c:v>
                </c:pt>
                <c:pt idx="2">
                  <c:v>0</c:v>
                </c:pt>
                <c:pt idx="3">
                  <c:v>0</c:v>
                </c:pt>
                <c:pt idx="4">
                  <c:v>0</c:v>
                </c:pt>
                <c:pt idx="5">
                  <c:v>0</c:v>
                </c:pt>
              </c:numCache>
            </c:numRef>
          </c:val>
          <c:extLst>
            <c:ext xmlns:c16="http://schemas.microsoft.com/office/drawing/2014/chart" uri="{C3380CC4-5D6E-409C-BE32-E72D297353CC}">
              <c16:uniqueId val="{00000002-7008-2742-954D-8D84FFBC27DB}"/>
            </c:ext>
          </c:extLst>
        </c:ser>
        <c:dLbls>
          <c:showLegendKey val="0"/>
          <c:showVal val="0"/>
          <c:showCatName val="0"/>
          <c:showSerName val="0"/>
          <c:showPercent val="0"/>
          <c:showBubbleSize val="0"/>
        </c:dLbls>
        <c:gapWidth val="182"/>
        <c:axId val="399292608"/>
        <c:axId val="1496106239"/>
      </c:barChart>
      <c:catAx>
        <c:axId val="399292608"/>
        <c:scaling>
          <c:orientation val="minMax"/>
        </c:scaling>
        <c:delete val="0"/>
        <c:axPos val="r"/>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YE"/>
          </a:p>
        </c:txPr>
        <c:crossAx val="1496106239"/>
        <c:crosses val="autoZero"/>
        <c:auto val="1"/>
        <c:lblAlgn val="ctr"/>
        <c:lblOffset val="100"/>
        <c:noMultiLvlLbl val="0"/>
      </c:catAx>
      <c:valAx>
        <c:axId val="1496106239"/>
        <c:scaling>
          <c:orientation val="maxMin"/>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YE"/>
          </a:p>
        </c:txPr>
        <c:crossAx val="3992926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YE"/>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YE"/>
    </a:p>
  </c:txPr>
</c:chartSpace>
</file>

<file path=word/charts/chartEx1.xml><?xml version="1.0" encoding="utf-8"?>
<cx:chartSpace xmlns:a="http://schemas.openxmlformats.org/drawingml/2006/main" xmlns:r="http://schemas.openxmlformats.org/officeDocument/2006/relationships" xmlns:cx="http://schemas.microsoft.com/office/drawing/2014/chartex">
  <cx:chartData>
    <cx:data id="0">
      <cx:strDim type="cat">
        <cx:f>'[المصنف (4).xlsx]ورقة1'!$K$491:$K$495</cx:f>
        <cx:lvl ptCount="5">
          <cx:pt idx="0">القيادة التحويلية (IV1)</cx:pt>
          <cx:pt idx="1">الثقافة التنظيمية (IV2)</cx:pt>
          <cx:pt idx="2">الحوكمة المؤسسية (IV3)</cx:pt>
          <cx:pt idx="3">المشكلات الإدارية/الأداء التكيفي (DV)</cx:pt>
          <cx:pt idx="4">الثبات الكلي للأداة</cx:pt>
        </cx:lvl>
      </cx:strDim>
      <cx:numDim type="val">
        <cx:f>'[المصنف (4).xlsx]ورقة1'!$L$491:$L$495</cx:f>
        <cx:lvl ptCount="5" formatCode="General">
          <cx:pt idx="0">8</cx:pt>
          <cx:pt idx="1">5</cx:pt>
          <cx:pt idx="2">5</cx:pt>
          <cx:pt idx="3">10</cx:pt>
          <cx:pt idx="4">28</cx:pt>
        </cx:lvl>
      </cx:numDim>
    </cx:data>
    <cx:data id="1">
      <cx:strDim type="cat">
        <cx:f>'[المصنف (4).xlsx]ورقة1'!$K$491:$K$495</cx:f>
        <cx:lvl ptCount="5">
          <cx:pt idx="0">القيادة التحويلية (IV1)</cx:pt>
          <cx:pt idx="1">الثقافة التنظيمية (IV2)</cx:pt>
          <cx:pt idx="2">الحوكمة المؤسسية (IV3)</cx:pt>
          <cx:pt idx="3">المشكلات الإدارية/الأداء التكيفي (DV)</cx:pt>
          <cx:pt idx="4">الثبات الكلي للأداة</cx:pt>
        </cx:lvl>
      </cx:strDim>
      <cx:numDim type="val">
        <cx:f>'[المصنف (4).xlsx]ورقة1'!$M$491:$M$495</cx:f>
        <cx:lvl ptCount="5" formatCode="General">
          <cx:pt idx="0">0.89200000000000002</cx:pt>
          <cx:pt idx="1">0.81499999999999995</cx:pt>
          <cx:pt idx="2">0.85399999999999998</cx:pt>
          <cx:pt idx="3">0.91100000000000003</cx:pt>
          <cx:pt idx="4">0.90100000000000002</cx:pt>
        </cx:lvl>
      </cx:numDim>
    </cx:data>
    <cx:data id="2">
      <cx:strDim type="cat">
        <cx:f>'[المصنف (4).xlsx]ورقة1'!$K$491:$K$495</cx:f>
        <cx:lvl ptCount="5">
          <cx:pt idx="0">القيادة التحويلية (IV1)</cx:pt>
          <cx:pt idx="1">الثقافة التنظيمية (IV2)</cx:pt>
          <cx:pt idx="2">الحوكمة المؤسسية (IV3)</cx:pt>
          <cx:pt idx="3">المشكلات الإدارية/الأداء التكيفي (DV)</cx:pt>
          <cx:pt idx="4">الثبات الكلي للأداة</cx:pt>
        </cx:lvl>
      </cx:strDim>
      <cx:numDim type="val">
        <cx:f>'[المصنف (4).xlsx]ورقة1'!$N$491:$N$495</cx:f>
        <cx:lvl ptCount="5" formatCode="General">
          <cx:pt idx="0">0</cx:pt>
          <cx:pt idx="1">0</cx:pt>
          <cx:pt idx="2">0</cx:pt>
          <cx:pt idx="3">0</cx:pt>
          <cx:pt idx="4">0</cx:pt>
        </cx:lvl>
      </cx:numDim>
    </cx:data>
  </cx:chartData>
  <cx:chart>
    <cx:title pos="t" align="ctr" overlay="0"/>
    <cx:plotArea>
      <cx:plotAreaRegion>
        <cx:series layoutId="funnel" uniqueId="{E02BEB3F-967D-D646-B9C3-6595B737974F}" formatIdx="0">
          <cx:tx>
            <cx:txData>
              <cx:f>'[المصنف (4).xlsx]ورقة1'!$L$490</cx:f>
              <cx:v>عدد الفقرات</cx:v>
            </cx:txData>
          </cx:tx>
          <cx:dataLabels>
            <cx:visibility seriesName="0" categoryName="0" value="1"/>
          </cx:dataLabels>
          <cx:dataId val="0"/>
        </cx:series>
        <cx:series layoutId="funnel" hidden="1" uniqueId="{A1C257A7-687F-5C41-968B-7EBAE45B1001}" formatIdx="1">
          <cx:tx>
            <cx:txData>
              <cx:f>'[المصنف (4).xlsx]ورقة1'!$M$490</cx:f>
              <cx:v>قيمة ألفا كرونباخ</cx:v>
            </cx:txData>
          </cx:tx>
          <cx:dataLabels>
            <cx:visibility seriesName="0" categoryName="0" value="1"/>
          </cx:dataLabels>
          <cx:dataId val="1"/>
        </cx:series>
        <cx:series layoutId="funnel" hidden="1" uniqueId="{7BC295AA-0677-B943-80A3-B5D9778A26C6}" formatIdx="2">
          <cx:tx>
            <cx:txData>
              <cx:f>'[المصنف (4).xlsx]ورقة1'!$N$490</cx:f>
              <cx:v>مستوى الثبات</cx:v>
            </cx:txData>
          </cx:tx>
          <cx:dataLabels>
            <cx:visibility seriesName="0" categoryName="0" value="1"/>
          </cx:dataLabels>
          <cx:dataId val="2"/>
        </cx:series>
      </cx:plotAreaRegion>
      <cx:axis id="0">
        <cx:catScaling gapWidth="0.0599999987"/>
        <cx:tickLabels/>
      </cx:axis>
    </cx:plotArea>
  </cx:chart>
</cx:chartSpace>
</file>

<file path=word/charts/chartEx2.xml><?xml version="1.0" encoding="utf-8"?>
<cx:chartSpace xmlns:a="http://schemas.openxmlformats.org/drawingml/2006/main" xmlns:r="http://schemas.openxmlformats.org/officeDocument/2006/relationships" xmlns:cx="http://schemas.microsoft.com/office/drawing/2014/chartex">
  <cx:chartData>
    <cx:data id="0">
      <cx:strDim type="cat">
        <cx:f>'[المصنف (4).xlsx]ورقة1'!$D$129:$D$132</cx:f>
        <cx:lvl ptCount="4">
          <cx:pt idx="0">نسبة مربع كاي لدرجات الحرية (\chi^2/df)</cx:pt>
          <cx:pt idx="1">جذر متوسط مربع خطأ التقريب (RMSEA)</cx:pt>
          <cx:pt idx="2">مؤشر المطابقة المقارن (CFI)</cx:pt>
          <cx:pt idx="3">مؤشر تاكر-لويس (TLI)</cx:pt>
        </cx:lvl>
      </cx:strDim>
      <cx:numDim type="val">
        <cx:f>'[المصنف (4).xlsx]ورقة1'!$E$129:$E$132</cx:f>
        <cx:lvl ptCount="4" formatCode="General">
          <cx:pt idx="0">1.889</cx:pt>
          <cx:pt idx="1">0.051999999999999998</cx:pt>
          <cx:pt idx="2">0.94499999999999995</cx:pt>
          <cx:pt idx="3">0.93799999999999994</cx:pt>
        </cx:lvl>
      </cx:numDim>
    </cx:data>
    <cx:data id="1">
      <cx:strDim type="cat">
        <cx:f>'[المصنف (4).xlsx]ورقة1'!$D$129:$D$132</cx:f>
        <cx:lvl ptCount="4">
          <cx:pt idx="0">نسبة مربع كاي لدرجات الحرية (\chi^2/df)</cx:pt>
          <cx:pt idx="1">جذر متوسط مربع خطأ التقريب (RMSEA)</cx:pt>
          <cx:pt idx="2">مؤشر المطابقة المقارن (CFI)</cx:pt>
          <cx:pt idx="3">مؤشر تاكر-لويس (TLI)</cx:pt>
        </cx:lvl>
      </cx:strDim>
      <cx:numDim type="val">
        <cx:f>'[المصنف (4).xlsx]ورقة1'!$F$129:$F$132</cx:f>
        <cx:lvl ptCount="4" formatCode="General">
          <cx:pt idx="0">0</cx:pt>
          <cx:pt idx="1">0</cx:pt>
          <cx:pt idx="2">0</cx:pt>
          <cx:pt idx="3">0</cx:pt>
        </cx:lvl>
      </cx:numDim>
    </cx:data>
    <cx:data id="2">
      <cx:strDim type="cat">
        <cx:f>'[المصنف (4).xlsx]ورقة1'!$D$129:$D$132</cx:f>
        <cx:lvl ptCount="4">
          <cx:pt idx="0">نسبة مربع كاي لدرجات الحرية (\chi^2/df)</cx:pt>
          <cx:pt idx="1">جذر متوسط مربع خطأ التقريب (RMSEA)</cx:pt>
          <cx:pt idx="2">مؤشر المطابقة المقارن (CFI)</cx:pt>
          <cx:pt idx="3">مؤشر تاكر-لويس (TLI)</cx:pt>
        </cx:lvl>
      </cx:strDim>
      <cx:numDim type="val">
        <cx:f>'[المصنف (4).xlsx]ورقة1'!$G$129:$G$132</cx:f>
        <cx:lvl ptCount="4" formatCode="General">
          <cx:pt idx="0">0</cx:pt>
          <cx:pt idx="1">0</cx:pt>
          <cx:pt idx="2">0</cx:pt>
          <cx:pt idx="3">0</cx:pt>
        </cx:lvl>
      </cx:numDim>
    </cx:data>
  </cx:chartData>
  <cx:chart>
    <cx:title pos="t" align="ctr" overlay="0">
      <cx:txPr>
        <a:bodyPr spcFirstLastPara="1" vertOverflow="ellipsis" horzOverflow="overflow" wrap="square" lIns="0" tIns="0" rIns="0" bIns="0" anchor="ctr" anchorCtr="1"/>
        <a:lstStyle/>
        <a:p>
          <a:pPr algn="ctr" rtl="0">
            <a:defRPr/>
          </a:pPr>
          <a:endParaRPr lang="ar-SA" sz="1400" b="0" i="0" u="none" strike="noStrike" baseline="0">
            <a:solidFill>
              <a:sysClr val="windowText" lastClr="000000">
                <a:lumMod val="65000"/>
                <a:lumOff val="35000"/>
              </a:sysClr>
            </a:solidFill>
            <a:latin typeface="Aptos Narrow" panose="02110004020202020204"/>
            <a:cs typeface="Arial" panose="020B0604020202020204" pitchFamily="34" charset="0"/>
          </a:endParaRPr>
        </a:p>
      </cx:txPr>
    </cx:title>
    <cx:plotArea>
      <cx:plotAreaRegion>
        <cx:series layoutId="funnel" uniqueId="{64FF6CC6-D7EF-6044-ADD4-C8D7C924EF72}" formatIdx="0">
          <cx:tx>
            <cx:txData>
              <cx:f>'[المصنف (4).xlsx]ورقة1'!$E$128</cx:f>
              <cx:v>القيمة المحققة (Simulated)</cx:v>
            </cx:txData>
          </cx:tx>
          <cx:dataLabels>
            <cx:visibility seriesName="0" categoryName="0" value="1"/>
          </cx:dataLabels>
          <cx:dataId val="0"/>
        </cx:series>
        <cx:series layoutId="funnel" hidden="1" uniqueId="{E930ED27-4937-C749-B62D-E0F3FB32EE05}" formatIdx="1">
          <cx:tx>
            <cx:txData>
              <cx:f>'[المصنف (4).xlsx]ورقة1'!$F$128</cx:f>
              <cx:v>القيمة المنهجية المقبولة</cx:v>
            </cx:txData>
          </cx:tx>
          <cx:dataLabels>
            <cx:visibility seriesName="0" categoryName="0" value="1"/>
          </cx:dataLabels>
          <cx:dataId val="1"/>
        </cx:series>
        <cx:series layoutId="funnel" hidden="1" uniqueId="{3D989281-C3B6-8A4A-8931-12CE99FC0375}" formatIdx="2">
          <cx:tx>
            <cx:txData>
              <cx:f>'[المصنف (4).xlsx]ورقة1'!$G$128</cx:f>
              <cx:v>الدلالة (Acceptance)</cx:v>
            </cx:txData>
          </cx:tx>
          <cx:dataLabels>
            <cx:visibility seriesName="0" categoryName="0" value="1"/>
          </cx:dataLabels>
          <cx:dataId val="2"/>
        </cx:series>
      </cx:plotAreaRegion>
      <cx:axis id="0">
        <cx:catScaling gapWidth="0.0599999987"/>
        <cx:tickLabels/>
      </cx:axis>
    </cx:plotArea>
  </cx:chart>
</cx:chartSpace>
</file>

<file path=word/charts/chartEx3.xml><?xml version="1.0" encoding="utf-8"?>
<cx:chartSpace xmlns:a="http://schemas.openxmlformats.org/drawingml/2006/main" xmlns:r="http://schemas.openxmlformats.org/officeDocument/2006/relationships" xmlns:cx="http://schemas.microsoft.com/office/drawing/2014/chartex">
  <cx:chartData>
    <cx:data id="0">
      <cx:strDim type="cat">
        <cx:f>'[المصنف (4).xlsx]ورقة1'!$E$144:$E$148</cx:f>
        <cx:lvl ptCount="5">
          <cx:pt idx="0">القيادة التحويلية -&gt; الأداء التكيفي</cx:pt>
          <cx:pt idx="1">الثقافة التنظيمية -&gt; الأداء التكيفي</cx:pt>
          <cx:pt idx="2">الحوكمة المؤسسية -&gt; الأداء التكيفي</cx:pt>
          <cx:pt idx="3">الأثر التفاعلي (TL * OC * GC) -&gt; الأداء التكيفي</cx:pt>
          <cx:pt idx="4">R^2 للنموذج الهيكلي</cx:pt>
        </cx:lvl>
      </cx:strDim>
      <cx:numDim type="val">
        <cx:f>'[المصنف (4).xlsx]ورقة1'!$F$144:$F$148</cx:f>
        <cx:lvl ptCount="5" formatCode="General">
          <cx:pt idx="0">0.221</cx:pt>
          <cx:pt idx="1">0.29799999999999999</cx:pt>
          <cx:pt idx="2">0.38500000000000001</cx:pt>
          <cx:pt idx="3">0.157</cx:pt>
          <cx:pt idx="4">0.68799999999999994</cx:pt>
        </cx:lvl>
      </cx:numDim>
    </cx:data>
    <cx:data id="1">
      <cx:strDim type="cat">
        <cx:f>'[المصنف (4).xlsx]ورقة1'!$E$144:$E$148</cx:f>
        <cx:lvl ptCount="5">
          <cx:pt idx="0">القيادة التحويلية -&gt; الأداء التكيفي</cx:pt>
          <cx:pt idx="1">الثقافة التنظيمية -&gt; الأداء التكيفي</cx:pt>
          <cx:pt idx="2">الحوكمة المؤسسية -&gt; الأداء التكيفي</cx:pt>
          <cx:pt idx="3">الأثر التفاعلي (TL * OC * GC) -&gt; الأداء التكيفي</cx:pt>
          <cx:pt idx="4">R^2 للنموذج الهيكلي</cx:pt>
        </cx:lvl>
      </cx:strDim>
      <cx:numDim type="val">
        <cx:f>'[المصنف (4).xlsx]ورقة1'!$G$144:$G$148</cx:f>
        <cx:lvl ptCount="5" formatCode="General">
          <cx:pt idx="0">0</cx:pt>
          <cx:pt idx="1">0</cx:pt>
          <cx:pt idx="2">0</cx:pt>
          <cx:pt idx="3">0.0089999999999999993</cx:pt>
          <cx:pt idx="4">0</cx:pt>
        </cx:lvl>
      </cx:numDim>
    </cx:data>
    <cx:data id="2">
      <cx:strDim type="cat">
        <cx:f>'[المصنف (4).xlsx]ورقة1'!$E$144:$E$148</cx:f>
        <cx:lvl ptCount="5">
          <cx:pt idx="0">القيادة التحويلية -&gt; الأداء التكيفي</cx:pt>
          <cx:pt idx="1">الثقافة التنظيمية -&gt; الأداء التكيفي</cx:pt>
          <cx:pt idx="2">الحوكمة المؤسسية -&gt; الأداء التكيفي</cx:pt>
          <cx:pt idx="3">الأثر التفاعلي (TL * OC * GC) -&gt; الأداء التكيفي</cx:pt>
          <cx:pt idx="4">R^2 للنموذج الهيكلي</cx:pt>
        </cx:lvl>
      </cx:strDim>
      <cx:numDim type="val">
        <cx:f>'[المصنف (4).xlsx]ورقة1'!$H$144:$H$148</cx:f>
        <cx:lvl ptCount="5" formatCode="General">
          <cx:pt idx="0">0</cx:pt>
          <cx:pt idx="1">0</cx:pt>
          <cx:pt idx="2">0</cx:pt>
          <cx:pt idx="3">0</cx:pt>
          <cx:pt idx="4">0</cx:pt>
        </cx:lvl>
      </cx:numDim>
    </cx:data>
  </cx:chartData>
  <cx:chart>
    <cx:title pos="t" align="ctr" overlay="0">
      <cx:txPr>
        <a:bodyPr spcFirstLastPara="1" vertOverflow="ellipsis" horzOverflow="overflow" wrap="square" lIns="0" tIns="0" rIns="0" bIns="0" anchor="ctr" anchorCtr="1"/>
        <a:lstStyle/>
        <a:p>
          <a:pPr algn="ctr" rtl="0">
            <a:defRPr/>
          </a:pPr>
          <a:endParaRPr lang="ar-SA" sz="1400" b="0" i="0" u="none" strike="noStrike" baseline="0">
            <a:solidFill>
              <a:sysClr val="windowText" lastClr="000000">
                <a:lumMod val="65000"/>
                <a:lumOff val="35000"/>
              </a:sysClr>
            </a:solidFill>
            <a:latin typeface="Aptos Narrow" panose="02110004020202020204"/>
            <a:cs typeface="Arial" panose="020B0604020202020204" pitchFamily="34" charset="0"/>
          </a:endParaRPr>
        </a:p>
      </cx:txPr>
    </cx:title>
    <cx:plotArea>
      <cx:plotAreaRegion>
        <cx:series layoutId="funnel" uniqueId="{34A035DE-4B54-174C-BD6D-D5302BF9F781}" formatIdx="0">
          <cx:tx>
            <cx:txData>
              <cx:f>'[المصنف (4).xlsx]ورقة1'!$F$143</cx:f>
              <cx:v>معامل الانحدار (Estimate)</cx:v>
            </cx:txData>
          </cx:tx>
          <cx:dataLabels>
            <cx:visibility seriesName="0" categoryName="0" value="1"/>
          </cx:dataLabels>
          <cx:dataId val="0"/>
        </cx:series>
        <cx:series layoutId="funnel" hidden="1" uniqueId="{5D03E625-B869-D84D-A8BA-3C46C57D8EE9}" formatIdx="1">
          <cx:tx>
            <cx:txData>
              <cx:f>'[المصنف (4).xlsx]ورقة1'!$G$143</cx:f>
              <cx:v>مستوى الدلالة (p-value)</cx:v>
            </cx:txData>
          </cx:tx>
          <cx:dataLabels>
            <cx:visibility seriesName="0" categoryName="0" value="1"/>
          </cx:dataLabels>
          <cx:dataId val="1"/>
        </cx:series>
        <cx:series layoutId="funnel" hidden="1" uniqueId="{3C3C50ED-2847-3149-8A3D-279635B5B4BD}" formatIdx="2">
          <cx:tx>
            <cx:txData>
              <cx:f>'[المصنف (4).xlsx]ورقة1'!$H$143</cx:f>
              <cx:v>النتيجة</cx:v>
            </cx:txData>
          </cx:tx>
          <cx:dataLabels>
            <cx:visibility seriesName="0" categoryName="0" value="1"/>
          </cx:dataLabels>
          <cx:dataId val="2"/>
        </cx:series>
      </cx:plotAreaRegion>
      <cx:axis id="0">
        <cx:catScaling gapWidth="0.0599999987"/>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419">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419">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11.xml><?xml version="1.0" encoding="utf-8"?>
<cs:chartStyle xmlns:cs="http://schemas.microsoft.com/office/drawing/2012/chartStyle" xmlns:a="http://schemas.openxmlformats.org/drawingml/2006/main" id="419">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264E21-13F5-40A5-8BDE-3D100D26A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22935</Words>
  <Characters>130734</Characters>
  <Application>Microsoft Office Word</Application>
  <DocSecurity>0</DocSecurity>
  <Lines>1089</Lines>
  <Paragraphs>306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153363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Lenovo</cp:lastModifiedBy>
  <cp:revision>2</cp:revision>
  <dcterms:created xsi:type="dcterms:W3CDTF">2025-11-21T15:05:00Z</dcterms:created>
  <dcterms:modified xsi:type="dcterms:W3CDTF">2025-11-21T15:05:00Z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