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49B71" w14:textId="77777777" w:rsidR="00F50C98" w:rsidRPr="001902DB" w:rsidRDefault="00F50C98" w:rsidP="00F50C98">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93C1BDD" w14:textId="77777777" w:rsidR="00F50C98" w:rsidRPr="001902DB" w:rsidRDefault="00F50C98" w:rsidP="00F50C9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78E2BCF" wp14:editId="44335C2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205B0A6" w14:textId="77777777" w:rsidR="00F50C98" w:rsidRPr="009125CE" w:rsidRDefault="00F50C98" w:rsidP="00F50C9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إدارة الأعمال</w:t>
      </w:r>
    </w:p>
    <w:p w14:paraId="1F568F19" w14:textId="77777777" w:rsidR="00F50C98" w:rsidRPr="009125CE" w:rsidRDefault="00F50C98" w:rsidP="00F50C98">
      <w:pPr>
        <w:rPr>
          <w:rFonts w:ascii="Sakkal Majalla" w:hAnsi="Sakkal Majalla" w:cs="Sakkal Majalla"/>
          <w:sz w:val="28"/>
          <w:szCs w:val="28"/>
          <w:rtl/>
          <w:lang w:bidi="ar-EG"/>
        </w:rPr>
      </w:pPr>
    </w:p>
    <w:p w14:paraId="56BC6DCC" w14:textId="77777777" w:rsidR="00F50C98" w:rsidRPr="009125CE" w:rsidRDefault="00F50C98" w:rsidP="00F50C98">
      <w:pPr>
        <w:rPr>
          <w:rFonts w:ascii="Sakkal Majalla" w:hAnsi="Sakkal Majalla" w:cs="Sakkal Majalla"/>
          <w:sz w:val="28"/>
          <w:szCs w:val="28"/>
          <w:rtl/>
          <w:lang w:bidi="ar-EG"/>
        </w:rPr>
      </w:pPr>
    </w:p>
    <w:p w14:paraId="15CD2266" w14:textId="77777777" w:rsidR="00F50C98" w:rsidRPr="009125CE" w:rsidRDefault="00F50C98" w:rsidP="00F50C98">
      <w:pPr>
        <w:rPr>
          <w:rFonts w:ascii="Sakkal Majalla" w:hAnsi="Sakkal Majalla" w:cs="Sakkal Majalla"/>
          <w:sz w:val="28"/>
          <w:szCs w:val="28"/>
          <w:rtl/>
          <w:lang w:bidi="ar-EG"/>
        </w:rPr>
      </w:pPr>
    </w:p>
    <w:p w14:paraId="79AD5D1F" w14:textId="77777777" w:rsidR="00F50C98" w:rsidRPr="003D5ADA" w:rsidRDefault="00F50C98" w:rsidP="00F50C98">
      <w:pPr>
        <w:jc w:val="center"/>
        <w:rPr>
          <w:rFonts w:ascii="Simplified Arabic" w:hAnsi="Simplified Arabic" w:cs="Simplified Arabic"/>
          <w:b/>
          <w:bCs/>
          <w:sz w:val="40"/>
          <w:szCs w:val="40"/>
          <w:rtl/>
        </w:rPr>
      </w:pPr>
      <w:r w:rsidRPr="003D5ADA">
        <w:rPr>
          <w:rFonts w:ascii="Simplified Arabic" w:hAnsi="Simplified Arabic" w:cs="Simplified Arabic"/>
          <w:b/>
          <w:bCs/>
          <w:sz w:val="40"/>
          <w:szCs w:val="40"/>
          <w:rtl/>
        </w:rPr>
        <w:t xml:space="preserve">تأثير إدارة المخاطر الاستباقية على استدامة المشاريع الإنشائية في </w:t>
      </w:r>
      <w:bookmarkStart w:id="0" w:name="_GoBack"/>
      <w:bookmarkEnd w:id="0"/>
      <w:r w:rsidRPr="003D5ADA">
        <w:rPr>
          <w:rFonts w:ascii="Simplified Arabic" w:hAnsi="Simplified Arabic" w:cs="Simplified Arabic"/>
          <w:b/>
          <w:bCs/>
          <w:sz w:val="40"/>
          <w:szCs w:val="40"/>
          <w:rtl/>
        </w:rPr>
        <w:t>المدن الذكية</w:t>
      </w:r>
    </w:p>
    <w:p w14:paraId="0ADA65B3" w14:textId="77777777" w:rsidR="00F50C98" w:rsidRPr="003D5ADA" w:rsidRDefault="00F50C98" w:rsidP="00F50C98">
      <w:pPr>
        <w:jc w:val="center"/>
        <w:rPr>
          <w:rFonts w:ascii="Simplified Arabic" w:hAnsi="Simplified Arabic" w:cs="Simplified Arabic"/>
          <w:b/>
          <w:bCs/>
          <w:sz w:val="40"/>
          <w:szCs w:val="40"/>
          <w:rtl/>
        </w:rPr>
      </w:pPr>
      <w:r w:rsidRPr="003D5ADA">
        <w:rPr>
          <w:rFonts w:ascii="Simplified Arabic" w:hAnsi="Simplified Arabic" w:cs="Simplified Arabic"/>
          <w:b/>
          <w:bCs/>
          <w:sz w:val="40"/>
          <w:szCs w:val="40"/>
          <w:rtl/>
        </w:rPr>
        <w:t xml:space="preserve">(دراسة ميدانية مطبقة على مدينة </w:t>
      </w:r>
      <w:proofErr w:type="spellStart"/>
      <w:r w:rsidRPr="003D5ADA">
        <w:rPr>
          <w:rFonts w:ascii="Simplified Arabic" w:hAnsi="Simplified Arabic" w:cs="Simplified Arabic"/>
          <w:b/>
          <w:bCs/>
          <w:sz w:val="40"/>
          <w:szCs w:val="40"/>
          <w:rtl/>
        </w:rPr>
        <w:t>نيوم</w:t>
      </w:r>
      <w:proofErr w:type="spellEnd"/>
      <w:r w:rsidRPr="003D5ADA">
        <w:rPr>
          <w:rFonts w:ascii="Simplified Arabic" w:hAnsi="Simplified Arabic" w:cs="Simplified Arabic"/>
          <w:b/>
          <w:bCs/>
          <w:sz w:val="40"/>
          <w:szCs w:val="40"/>
          <w:rtl/>
        </w:rPr>
        <w:t xml:space="preserve">) </w:t>
      </w:r>
    </w:p>
    <w:p w14:paraId="777C4C2E" w14:textId="77777777" w:rsidR="00F50C98" w:rsidRPr="009125CE" w:rsidRDefault="00F50C98" w:rsidP="00F50C98">
      <w:pPr>
        <w:jc w:val="center"/>
        <w:rPr>
          <w:rFonts w:ascii="Sakkal Majalla" w:hAnsi="Sakkal Majalla" w:cs="Sakkal Majalla"/>
          <w:sz w:val="28"/>
          <w:szCs w:val="28"/>
          <w:rtl/>
          <w:lang w:bidi="ar-EG"/>
        </w:rPr>
      </w:pPr>
    </w:p>
    <w:p w14:paraId="76837DD7" w14:textId="77777777" w:rsidR="00F50C98" w:rsidRPr="009125CE" w:rsidRDefault="00F50C98" w:rsidP="00F50C98">
      <w:pPr>
        <w:jc w:val="center"/>
        <w:rPr>
          <w:rFonts w:ascii="Sakkal Majalla" w:hAnsi="Sakkal Majalla" w:cs="Sakkal Majalla"/>
          <w:sz w:val="28"/>
          <w:szCs w:val="28"/>
          <w:rtl/>
          <w:lang w:bidi="ar-EG"/>
        </w:rPr>
      </w:pPr>
    </w:p>
    <w:p w14:paraId="2D7F8822" w14:textId="77777777" w:rsidR="00F50C98" w:rsidRPr="003D5ADA" w:rsidRDefault="00F50C98" w:rsidP="00F50C98">
      <w:pPr>
        <w:jc w:val="center"/>
        <w:rPr>
          <w:rFonts w:ascii="Simplified Arabic" w:hAnsi="Simplified Arabic" w:cs="Simplified Arabic"/>
          <w:b/>
          <w:bCs/>
          <w:sz w:val="28"/>
          <w:szCs w:val="28"/>
          <w:rtl/>
        </w:rPr>
      </w:pPr>
      <w:r w:rsidRPr="003D5ADA">
        <w:rPr>
          <w:rFonts w:ascii="Simplified Arabic" w:hAnsi="Simplified Arabic" w:cs="Simplified Arabic"/>
          <w:b/>
          <w:bCs/>
          <w:sz w:val="36"/>
          <w:szCs w:val="36"/>
          <w:rtl/>
          <w:lang w:bidi="ar-EG"/>
        </w:rPr>
        <w:t>إعداد الطالب</w:t>
      </w:r>
      <w:r>
        <w:rPr>
          <w:rFonts w:ascii="Simplified Arabic" w:hAnsi="Simplified Arabic" w:cs="Simplified Arabic" w:hint="cs"/>
          <w:b/>
          <w:bCs/>
          <w:sz w:val="36"/>
          <w:szCs w:val="36"/>
          <w:rtl/>
          <w:lang w:bidi="ar-EG"/>
        </w:rPr>
        <w:t>ة</w:t>
      </w:r>
      <w:r w:rsidRPr="003D5ADA">
        <w:rPr>
          <w:rFonts w:ascii="Simplified Arabic" w:hAnsi="Simplified Arabic" w:cs="Simplified Arabic"/>
          <w:b/>
          <w:bCs/>
          <w:sz w:val="28"/>
          <w:szCs w:val="28"/>
          <w:rtl/>
          <w:lang w:bidi="ar-EG"/>
        </w:rPr>
        <w:t>/</w:t>
      </w:r>
      <w:r w:rsidRPr="003D5ADA">
        <w:rPr>
          <w:rFonts w:ascii="Simplified Arabic" w:eastAsiaTheme="minorEastAsia" w:hAnsi="Simplified Arabic" w:cs="Simplified Arabic"/>
          <w:kern w:val="0"/>
          <w:sz w:val="40"/>
          <w:szCs w:val="40"/>
          <w:rtl/>
          <w14:ligatures w14:val="none"/>
        </w:rPr>
        <w:t xml:space="preserve"> </w:t>
      </w:r>
      <w:r w:rsidRPr="003D5ADA">
        <w:rPr>
          <w:rFonts w:ascii="Simplified Arabic" w:hAnsi="Simplified Arabic" w:cs="Simplified Arabic"/>
          <w:b/>
          <w:bCs/>
          <w:sz w:val="28"/>
          <w:szCs w:val="28"/>
          <w:rtl/>
        </w:rPr>
        <w:t>غادة محمد راشد الماجد</w:t>
      </w:r>
    </w:p>
    <w:p w14:paraId="109650E7" w14:textId="77777777" w:rsidR="00F50C98" w:rsidRPr="003D5ADA" w:rsidRDefault="00F50C98" w:rsidP="00F50C98">
      <w:pPr>
        <w:jc w:val="center"/>
        <w:rPr>
          <w:rFonts w:ascii="Simplified Arabic" w:hAnsi="Simplified Arabic" w:cs="Simplified Arabic"/>
          <w:b/>
          <w:bCs/>
          <w:sz w:val="28"/>
          <w:szCs w:val="28"/>
          <w:lang w:bidi="ar-EG"/>
        </w:rPr>
      </w:pPr>
      <w:r w:rsidRPr="003D5ADA">
        <w:rPr>
          <w:rFonts w:ascii="Simplified Arabic" w:hAnsi="Simplified Arabic" w:cs="Simplified Arabic"/>
          <w:b/>
          <w:bCs/>
          <w:sz w:val="28"/>
          <w:szCs w:val="28"/>
          <w:rtl/>
        </w:rPr>
        <w:t>الرقم الأكاديمي:(</w:t>
      </w:r>
      <w:r w:rsidRPr="003D5ADA">
        <w:rPr>
          <w:rFonts w:ascii="Simplified Arabic" w:hAnsi="Simplified Arabic" w:cs="Simplified Arabic"/>
          <w:b/>
          <w:bCs/>
          <w:sz w:val="28"/>
          <w:szCs w:val="28"/>
          <w:lang w:bidi="ar-EG"/>
        </w:rPr>
        <w:t>243002254</w:t>
      </w:r>
      <w:r w:rsidRPr="003D5ADA">
        <w:rPr>
          <w:rFonts w:ascii="Simplified Arabic" w:hAnsi="Simplified Arabic" w:cs="Simplified Arabic"/>
          <w:b/>
          <w:bCs/>
          <w:sz w:val="28"/>
          <w:szCs w:val="28"/>
          <w:rtl/>
        </w:rPr>
        <w:t>)</w:t>
      </w:r>
    </w:p>
    <w:p w14:paraId="71AA6B82" w14:textId="77777777" w:rsidR="00F50C98" w:rsidRPr="001902DB" w:rsidRDefault="00F50C98" w:rsidP="00F50C98">
      <w:pPr>
        <w:jc w:val="center"/>
        <w:rPr>
          <w:rFonts w:ascii="Sakkal Majalla" w:hAnsi="Sakkal Majalla" w:cs="Sakkal Majalla"/>
          <w:b/>
          <w:bCs/>
          <w:sz w:val="28"/>
          <w:szCs w:val="28"/>
          <w:rtl/>
          <w:lang w:bidi="ar-EG"/>
        </w:rPr>
      </w:pPr>
    </w:p>
    <w:p w14:paraId="31EB3FE8" w14:textId="77777777" w:rsidR="00F50C98" w:rsidRPr="001902DB" w:rsidRDefault="00F50C98" w:rsidP="00F50C98">
      <w:pPr>
        <w:rPr>
          <w:rFonts w:ascii="Sakkal Majalla" w:hAnsi="Sakkal Majalla" w:cs="Sakkal Majalla"/>
          <w:b/>
          <w:bCs/>
          <w:sz w:val="28"/>
          <w:szCs w:val="28"/>
          <w:rtl/>
          <w:lang w:bidi="ar-EG"/>
        </w:rPr>
      </w:pPr>
    </w:p>
    <w:p w14:paraId="28FF6D7E" w14:textId="77777777" w:rsidR="00F50C98" w:rsidRPr="003D5ADA" w:rsidRDefault="00F50C98" w:rsidP="00F50C98">
      <w:pPr>
        <w:jc w:val="center"/>
        <w:rPr>
          <w:rFonts w:ascii="Simplified Arabic" w:hAnsi="Simplified Arabic" w:cs="Simplified Arabic"/>
          <w:b/>
          <w:bCs/>
          <w:sz w:val="36"/>
          <w:szCs w:val="36"/>
          <w:rtl/>
          <w:lang w:bidi="ar-EG"/>
        </w:rPr>
      </w:pPr>
      <w:r w:rsidRPr="003D5ADA">
        <w:rPr>
          <w:rFonts w:ascii="Simplified Arabic" w:hAnsi="Simplified Arabic" w:cs="Simplified Arabic"/>
          <w:b/>
          <w:bCs/>
          <w:sz w:val="36"/>
          <w:szCs w:val="36"/>
          <w:rtl/>
          <w:lang w:bidi="ar-EG"/>
        </w:rPr>
        <w:t>إشراف/</w:t>
      </w:r>
    </w:p>
    <w:p w14:paraId="6A1835D1" w14:textId="77777777" w:rsidR="00F50C98" w:rsidRPr="003D5ADA" w:rsidRDefault="00F50C98" w:rsidP="00F50C98">
      <w:pPr>
        <w:jc w:val="center"/>
        <w:rPr>
          <w:rFonts w:ascii="Simplified Arabic" w:hAnsi="Simplified Arabic" w:cs="Simplified Arabic"/>
          <w:b/>
          <w:bCs/>
          <w:sz w:val="28"/>
          <w:szCs w:val="28"/>
          <w:rtl/>
          <w:lang w:bidi="ar-EG"/>
        </w:rPr>
      </w:pPr>
      <w:r w:rsidRPr="003D5ADA">
        <w:rPr>
          <w:rFonts w:ascii="Simplified Arabic" w:hAnsi="Simplified Arabic" w:cs="Simplified Arabic"/>
          <w:b/>
          <w:bCs/>
          <w:sz w:val="28"/>
          <w:szCs w:val="28"/>
          <w:rtl/>
          <w:lang w:bidi="ar-EG"/>
        </w:rPr>
        <w:t>د. الفيصل عبد الحميد</w:t>
      </w:r>
      <w:r w:rsidRPr="003D5ADA">
        <w:rPr>
          <w:rFonts w:ascii="Simplified Arabic" w:hAnsi="Simplified Arabic" w:cs="Simplified Arabic"/>
          <w:b/>
          <w:bCs/>
          <w:sz w:val="28"/>
          <w:szCs w:val="28"/>
          <w:rtl/>
          <w:lang w:bidi="ar-EG"/>
        </w:rPr>
        <w:br/>
        <w:t>د. فايز جراد</w:t>
      </w:r>
    </w:p>
    <w:p w14:paraId="3DD571DC" w14:textId="77777777" w:rsidR="00F50C98" w:rsidRPr="001902DB" w:rsidRDefault="00F50C98" w:rsidP="00F50C98">
      <w:pPr>
        <w:jc w:val="center"/>
        <w:rPr>
          <w:rFonts w:ascii="Sakkal Majalla" w:hAnsi="Sakkal Majalla" w:cs="Sakkal Majalla"/>
          <w:b/>
          <w:bCs/>
          <w:sz w:val="28"/>
          <w:szCs w:val="28"/>
          <w:rtl/>
          <w:lang w:bidi="ar-EG"/>
        </w:rPr>
      </w:pPr>
    </w:p>
    <w:p w14:paraId="407DE415" w14:textId="77777777" w:rsidR="00F50C98" w:rsidRPr="001902DB" w:rsidRDefault="00F50C98" w:rsidP="00F50C98">
      <w:pPr>
        <w:jc w:val="center"/>
        <w:rPr>
          <w:rFonts w:ascii="Sakkal Majalla" w:hAnsi="Sakkal Majalla" w:cs="Sakkal Majalla"/>
          <w:b/>
          <w:bCs/>
          <w:sz w:val="28"/>
          <w:szCs w:val="28"/>
          <w:rtl/>
          <w:lang w:bidi="ar-EG"/>
        </w:rPr>
      </w:pPr>
    </w:p>
    <w:p w14:paraId="38A3C755" w14:textId="77777777" w:rsidR="00F50C98" w:rsidRPr="001902DB" w:rsidRDefault="00F50C98" w:rsidP="00F50C9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E22C937" w14:textId="77777777" w:rsidR="00F50C98" w:rsidRPr="001902DB" w:rsidRDefault="00F50C98" w:rsidP="00F50C9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7BB022D6" w14:textId="77777777" w:rsidR="00F50C98" w:rsidRDefault="00F50C98" w:rsidP="00F50C98">
      <w:pPr>
        <w:rPr>
          <w:rFonts w:ascii="Sakkal Majalla" w:hAnsi="Sakkal Majalla" w:cs="Sakkal Majalla"/>
          <w:sz w:val="28"/>
          <w:szCs w:val="28"/>
          <w:u w:val="single"/>
          <w:rtl/>
        </w:rPr>
      </w:pPr>
    </w:p>
    <w:p w14:paraId="1F19C5FF" w14:textId="77777777" w:rsidR="008817E5" w:rsidRDefault="008817E5" w:rsidP="008817E5">
      <w:pPr>
        <w:pStyle w:val="1"/>
        <w:jc w:val="center"/>
        <w:rPr>
          <w:rFonts w:ascii="Simplified Arabic" w:hAnsi="Simplified Arabic" w:cs="Simplified Arabic"/>
          <w:bCs/>
          <w:color w:val="auto"/>
          <w:rtl/>
        </w:rPr>
      </w:pPr>
      <w:bookmarkStart w:id="1" w:name="_Toc202285796"/>
    </w:p>
    <w:p w14:paraId="7CB8C280" w14:textId="77777777" w:rsidR="008817E5" w:rsidRDefault="008817E5" w:rsidP="008817E5">
      <w:pPr>
        <w:pStyle w:val="1"/>
        <w:jc w:val="center"/>
        <w:rPr>
          <w:rFonts w:ascii="Simplified Arabic" w:hAnsi="Simplified Arabic" w:cs="Simplified Arabic"/>
          <w:bCs/>
          <w:color w:val="auto"/>
          <w:rtl/>
        </w:rPr>
      </w:pPr>
    </w:p>
    <w:p w14:paraId="4C5ED0F0" w14:textId="77777777" w:rsidR="008817E5" w:rsidRDefault="008817E5" w:rsidP="008817E5">
      <w:pPr>
        <w:pStyle w:val="1"/>
        <w:jc w:val="center"/>
        <w:rPr>
          <w:rFonts w:ascii="Simplified Arabic" w:hAnsi="Simplified Arabic" w:cs="Simplified Arabic"/>
          <w:bCs/>
          <w:color w:val="auto"/>
          <w:rtl/>
        </w:rPr>
      </w:pPr>
    </w:p>
    <w:p w14:paraId="2F355A1D" w14:textId="570A9765" w:rsidR="00F50C98" w:rsidRPr="00BA2464" w:rsidRDefault="00F50C98" w:rsidP="008817E5">
      <w:pPr>
        <w:pStyle w:val="1"/>
        <w:jc w:val="center"/>
        <w:rPr>
          <w:rFonts w:ascii="Simplified Arabic" w:hAnsi="Simplified Arabic" w:cs="Simplified Arabic"/>
          <w:b/>
          <w:bCs/>
          <w:color w:val="auto"/>
          <w:rtl/>
        </w:rPr>
      </w:pPr>
      <w:r w:rsidRPr="00BA2464">
        <w:rPr>
          <w:rFonts w:ascii="Simplified Arabic" w:hAnsi="Simplified Arabic" w:cs="Simplified Arabic"/>
          <w:bCs/>
          <w:color w:val="auto"/>
          <w:rtl/>
        </w:rPr>
        <w:t>الفصل الأول</w:t>
      </w:r>
      <w:bookmarkEnd w:id="1"/>
      <w:r w:rsidR="008817E5">
        <w:rPr>
          <w:rFonts w:ascii="Simplified Arabic" w:hAnsi="Simplified Arabic" w:cs="Simplified Arabic" w:hint="cs"/>
          <w:bCs/>
          <w:color w:val="auto"/>
          <w:rtl/>
        </w:rPr>
        <w:t>:</w:t>
      </w:r>
    </w:p>
    <w:p w14:paraId="2CCED371" w14:textId="77777777" w:rsidR="00F50C98" w:rsidRPr="00026827" w:rsidRDefault="00F50C98" w:rsidP="00F50C98">
      <w:pPr>
        <w:bidi w:val="0"/>
        <w:rPr>
          <w:rFonts w:asciiTheme="majorBidi" w:hAnsiTheme="majorBidi" w:cstheme="majorBidi"/>
          <w:b/>
          <w:bCs/>
          <w:sz w:val="40"/>
          <w:szCs w:val="40"/>
          <w:lang w:val="en-GB"/>
        </w:rPr>
      </w:pPr>
      <w:r>
        <w:rPr>
          <w:rFonts w:asciiTheme="majorBidi" w:hAnsiTheme="majorBidi" w:cstheme="majorBidi"/>
          <w:b/>
          <w:bCs/>
          <w:sz w:val="40"/>
          <w:szCs w:val="40"/>
          <w:rtl/>
        </w:rPr>
        <w:br w:type="page"/>
      </w:r>
    </w:p>
    <w:p w14:paraId="159265C7" w14:textId="77777777" w:rsidR="00F50C98" w:rsidRPr="00BA2464" w:rsidRDefault="00F50C98" w:rsidP="00F50C98">
      <w:pPr>
        <w:rPr>
          <w:rFonts w:ascii="Simplified Arabic" w:hAnsi="Simplified Arabic" w:cs="Simplified Arabic"/>
          <w:b/>
          <w:bCs/>
          <w:sz w:val="36"/>
          <w:szCs w:val="36"/>
          <w:rtl/>
        </w:rPr>
      </w:pPr>
      <w:r w:rsidRPr="00BA2464">
        <w:rPr>
          <w:rFonts w:ascii="Simplified Arabic" w:hAnsi="Simplified Arabic" w:cs="Simplified Arabic"/>
          <w:b/>
          <w:bCs/>
          <w:sz w:val="36"/>
          <w:szCs w:val="36"/>
          <w:rtl/>
        </w:rPr>
        <w:lastRenderedPageBreak/>
        <w:t>المقدمة:</w:t>
      </w:r>
    </w:p>
    <w:p w14:paraId="2C5740F6" w14:textId="77777777" w:rsidR="00F50C98" w:rsidRPr="00BA2464" w:rsidRDefault="00F50C98" w:rsidP="00F50C98">
      <w:pPr>
        <w:spacing w:line="360" w:lineRule="auto"/>
        <w:ind w:firstLine="720"/>
        <w:jc w:val="both"/>
        <w:rPr>
          <w:rFonts w:ascii="Simplified Arabic" w:hAnsi="Simplified Arabic" w:cs="Simplified Arabic"/>
          <w:sz w:val="28"/>
          <w:szCs w:val="28"/>
          <w:rtl/>
          <w:lang w:bidi="ar-EG"/>
        </w:rPr>
      </w:pPr>
      <w:r w:rsidRPr="00BA2464">
        <w:rPr>
          <w:rFonts w:ascii="Simplified Arabic" w:hAnsi="Simplified Arabic" w:cs="Simplified Arabic"/>
          <w:sz w:val="28"/>
          <w:szCs w:val="28"/>
          <w:rtl/>
        </w:rPr>
        <w:t>تعتبر إدارة المخاطر الاستباقية من العمليات المنهجية لتحديد وتقييم وتخفيف المخاطر المحتملة قبل وقوعها. في سياق المدن الذكية، يتضمن ذلك تحليل المخاطر التقنية والاقتصادية والاجتماعية والبيئية التي قد تعيق تنفيذ المشاريع الاستباقية، وتُعتبر المخاطر من أبرز التحديات التي تؤثر بشكل فعال على المشاريع، مما يستدعي تحديدها وقياسها ومتابعة إدارتها للحد من تأثيراتها أو تقليلها، ولهذا السبب أصبح موضوع إدارة المخاطر محط اهتمام متزايد في الآونة الأخيرة، وأصبحت إدارة المخاطر علمًا قائمًا بحد ذاته، يعتمد على أسس الإحصاء والاقتصاد والتمويل.</w:t>
      </w:r>
    </w:p>
    <w:p w14:paraId="2A63E3A7" w14:textId="77777777" w:rsidR="00F50C98" w:rsidRPr="00BA2464" w:rsidRDefault="00F50C98" w:rsidP="00F50C98">
      <w:pPr>
        <w:spacing w:line="360" w:lineRule="auto"/>
        <w:ind w:firstLine="720"/>
        <w:jc w:val="both"/>
        <w:rPr>
          <w:rFonts w:ascii="Simplified Arabic" w:hAnsi="Simplified Arabic" w:cs="Simplified Arabic"/>
          <w:sz w:val="28"/>
          <w:szCs w:val="28"/>
          <w:rtl/>
        </w:rPr>
      </w:pPr>
      <w:r w:rsidRPr="00BA2464">
        <w:rPr>
          <w:rFonts w:ascii="Simplified Arabic" w:hAnsi="Simplified Arabic" w:cs="Simplified Arabic"/>
          <w:sz w:val="28"/>
          <w:szCs w:val="28"/>
          <w:rtl/>
        </w:rPr>
        <w:t xml:space="preserve">في عصرنا الحالي، تتسارع وتيرة التطور التكنولوجي، وتتبلور رؤى المدن الذكية كمحركات للنمو المستدام والرفاهية. وفي قلب هذه الرؤى، تبرز مشاريع استباقية طموحة، مثل مدينة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التي تسعى لتقديم نموذج حضري مبتكر يتجاوز المفاهيم التقليدية, ومع ذلك، فإن هذه المشاريع الاستباقية تحمل في طياتها تحديات ومخاطر جمة، تتطلب منهجًا استباقيًا لإدارتها, هنا، تبرز أهمية إدارة المخاطر الاستباقية، التي تعتمد على التنبؤ بالمخاطر المحتملة وتقييمها، ووضع خطط استجابة فعالة قبل وقوعها, </w:t>
      </w:r>
      <w:r w:rsidRPr="00BA2464">
        <w:rPr>
          <w:rFonts w:ascii="Times New Roman" w:hAnsi="Times New Roman" w:cs="Times New Roman" w:hint="cs"/>
          <w:sz w:val="28"/>
          <w:szCs w:val="28"/>
          <w:rtl/>
        </w:rPr>
        <w:t>◦</w:t>
      </w:r>
      <w:r w:rsidRPr="00BA2464">
        <w:rPr>
          <w:rFonts w:ascii="Simplified Arabic" w:hAnsi="Simplified Arabic" w:cs="Simplified Arabic"/>
          <w:sz w:val="28"/>
          <w:szCs w:val="28"/>
          <w:rtl/>
        </w:rPr>
        <w:t>تساهم إدارة المخاطر الاستباقية في تحديد المخاطر البيئية والاجتماعية والاقتصادية المحتملة، مما يسمح باتخاذ إجراءات وقائية لضمان استدامة المشاريع يمكن لإدارة المخاطر الاستباقية أن تساعد في تقييم تأثير المشاريع على النظم البيئية الحساسة، ووضع خطط للتخفيف من الآثار السلبية.</w:t>
      </w:r>
    </w:p>
    <w:p w14:paraId="55213FAE" w14:textId="77777777" w:rsidR="00F50C98" w:rsidRPr="00BA2464" w:rsidRDefault="00F50C98" w:rsidP="00F50C98">
      <w:pPr>
        <w:spacing w:line="360" w:lineRule="auto"/>
        <w:ind w:firstLine="720"/>
        <w:jc w:val="both"/>
        <w:rPr>
          <w:rFonts w:ascii="Simplified Arabic" w:hAnsi="Simplified Arabic" w:cs="Simplified Arabic"/>
          <w:sz w:val="28"/>
          <w:szCs w:val="28"/>
          <w:rtl/>
        </w:rPr>
      </w:pPr>
      <w:r w:rsidRPr="00BA2464">
        <w:rPr>
          <w:rFonts w:ascii="Simplified Arabic" w:hAnsi="Simplified Arabic" w:cs="Simplified Arabic"/>
          <w:sz w:val="28"/>
          <w:szCs w:val="28"/>
          <w:rtl/>
        </w:rPr>
        <w:t xml:space="preserve">تشهد المدن الذكية، مثل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تحولًا جذريًا في مفهوم التخطيط الحضري، حيث تتكامل التقنيات المتطورة والبنية التحتية الذكية لتحقيق الاستدامة والرفاهية. ومع ذلك، فإن هذه المشاريع الطموحة تواجه تحديات ومخاطر معقدة تتطلب نهجًا استباقيًا لإدارة المخاطر.</w:t>
      </w:r>
    </w:p>
    <w:p w14:paraId="7794D105" w14:textId="77777777" w:rsidR="00F50C98" w:rsidRPr="00BA2464" w:rsidRDefault="00F50C98" w:rsidP="00F50C98">
      <w:pPr>
        <w:pStyle w:val="2"/>
        <w:spacing w:line="360" w:lineRule="auto"/>
        <w:rPr>
          <w:rFonts w:ascii="Simplified Arabic" w:hAnsi="Simplified Arabic" w:cs="Simplified Arabic"/>
          <w:b/>
          <w:bCs/>
          <w:color w:val="auto"/>
          <w:sz w:val="36"/>
          <w:szCs w:val="36"/>
          <w:rtl/>
        </w:rPr>
      </w:pPr>
      <w:bookmarkStart w:id="2" w:name="_Toc202285797"/>
      <w:r w:rsidRPr="00BA2464">
        <w:rPr>
          <w:rFonts w:ascii="Simplified Arabic" w:hAnsi="Simplified Arabic" w:cs="Simplified Arabic"/>
          <w:b/>
          <w:bCs/>
          <w:color w:val="auto"/>
          <w:sz w:val="36"/>
          <w:szCs w:val="36"/>
          <w:rtl/>
        </w:rPr>
        <w:lastRenderedPageBreak/>
        <w:t>مشكلـــــة الدراسة:</w:t>
      </w:r>
      <w:bookmarkEnd w:id="2"/>
    </w:p>
    <w:p w14:paraId="2323B2B7" w14:textId="77777777" w:rsidR="00F50C98" w:rsidRPr="00BA2464" w:rsidRDefault="00F50C98" w:rsidP="00F50C98">
      <w:pPr>
        <w:spacing w:line="360" w:lineRule="auto"/>
        <w:ind w:firstLine="720"/>
        <w:jc w:val="both"/>
        <w:rPr>
          <w:rFonts w:ascii="Simplified Arabic" w:hAnsi="Simplified Arabic" w:cs="Simplified Arabic"/>
          <w:sz w:val="28"/>
          <w:szCs w:val="28"/>
          <w:rtl/>
        </w:rPr>
      </w:pPr>
      <w:r w:rsidRPr="00BA2464">
        <w:rPr>
          <w:rFonts w:ascii="Simplified Arabic" w:hAnsi="Simplified Arabic" w:cs="Simplified Arabic"/>
          <w:sz w:val="28"/>
          <w:szCs w:val="28"/>
          <w:rtl/>
        </w:rPr>
        <w:t>تشهد المدن الذكية حول العالم تطورًا متسارعًا في مشاريعها الإنشائية، التي تهدف إلى دمج التكنولوجيا الحديثة (مثل إنترنت الأشياء، والذكاء الاصطناعي، وأنظمة البيانات الضخمة) مع متطلبات الاستدامة البيئية والاقتصادية والاجتماعية. ومع ذلك، تواجه هذه المشاريع تحديات كبيرة في تحقيق الاستدامة بسبب التعقيدات الناتجة عن التفاعل بين البنية التحتية الذكية والعوامل الخارجية غير المتوقعة، مثل التغيرات المناخية، والاضطرابات الاقتصادية، ومخاطر الأمن السيبراني، بالإضافة إلى نقص الكفاءة في إدارة المخاطر بشكل استباقي.</w:t>
      </w:r>
    </w:p>
    <w:p w14:paraId="2B8BE0BC" w14:textId="77777777" w:rsidR="00F50C98" w:rsidRPr="00BA2464" w:rsidRDefault="00F50C98" w:rsidP="00F50C98">
      <w:pPr>
        <w:spacing w:line="360" w:lineRule="auto"/>
        <w:ind w:firstLine="720"/>
        <w:jc w:val="both"/>
        <w:rPr>
          <w:rFonts w:ascii="Simplified Arabic" w:hAnsi="Simplified Arabic" w:cs="Simplified Arabic"/>
          <w:sz w:val="28"/>
          <w:szCs w:val="28"/>
          <w:rtl/>
        </w:rPr>
      </w:pPr>
      <w:r w:rsidRPr="00BA2464">
        <w:rPr>
          <w:rFonts w:ascii="Simplified Arabic" w:hAnsi="Simplified Arabic" w:cs="Simplified Arabic"/>
          <w:sz w:val="28"/>
          <w:szCs w:val="28"/>
          <w:rtl/>
        </w:rPr>
        <w:t>تعتمد معظم المنهجيات الحالية في إدارة مخاطر المشاريع الإنشائية على النهج التفاعلي (</w:t>
      </w:r>
      <w:r w:rsidRPr="00BA2464">
        <w:rPr>
          <w:rFonts w:ascii="Simplified Arabic" w:hAnsi="Simplified Arabic" w:cs="Simplified Arabic"/>
          <w:sz w:val="28"/>
          <w:szCs w:val="28"/>
        </w:rPr>
        <w:t>Reactive Approach</w:t>
      </w:r>
      <w:r w:rsidRPr="00BA2464">
        <w:rPr>
          <w:rFonts w:ascii="Simplified Arabic" w:hAnsi="Simplified Arabic" w:cs="Simplified Arabic"/>
          <w:sz w:val="28"/>
          <w:szCs w:val="28"/>
          <w:rtl/>
        </w:rPr>
        <w:t>)، الذي يركز على معالجة المشكلات بعد حدوثها، مما يؤدي إلى زيادة التكاليف، وتأخير الجداول الزمنية، واستنزاف الموارد، وضعف تحقيق الأهداف الاستدامة. في المقابل، تفتقر الأدبيات إلى دراسات معمقة حول كيفية تطبيق إدارة المخاطر الاستباقية (</w:t>
      </w:r>
      <w:r w:rsidRPr="00BA2464">
        <w:rPr>
          <w:rFonts w:ascii="Simplified Arabic" w:hAnsi="Simplified Arabic" w:cs="Simplified Arabic"/>
          <w:sz w:val="28"/>
          <w:szCs w:val="28"/>
        </w:rPr>
        <w:t>Proactive Risk Management</w:t>
      </w:r>
      <w:r w:rsidRPr="00BA2464">
        <w:rPr>
          <w:rFonts w:ascii="Simplified Arabic" w:hAnsi="Simplified Arabic" w:cs="Simplified Arabic"/>
          <w:sz w:val="28"/>
          <w:szCs w:val="28"/>
          <w:rtl/>
        </w:rPr>
        <w:t>) - التي تعتمد على التنبؤ بالمخاطر المحتملة وتصميم استراتيجيات لتجنبها أو تخفيف آثارها قبل وقوعها - لتعزيز استدامة المشاريع في بيئة المدن الذكية ذات الطبيعة الديناميكية.</w:t>
      </w:r>
    </w:p>
    <w:p w14:paraId="3039665D" w14:textId="77777777" w:rsidR="00F50C98" w:rsidRPr="00BA2464" w:rsidRDefault="00F50C98" w:rsidP="00F50C98">
      <w:pPr>
        <w:spacing w:line="360" w:lineRule="auto"/>
        <w:ind w:firstLine="720"/>
        <w:jc w:val="both"/>
        <w:rPr>
          <w:rFonts w:ascii="Simplified Arabic" w:hAnsi="Simplified Arabic" w:cs="Simplified Arabic"/>
          <w:sz w:val="28"/>
          <w:szCs w:val="28"/>
          <w:rtl/>
        </w:rPr>
      </w:pPr>
      <w:r w:rsidRPr="00BA2464">
        <w:rPr>
          <w:rFonts w:ascii="Simplified Arabic" w:hAnsi="Simplified Arabic" w:cs="Simplified Arabic"/>
          <w:sz w:val="28"/>
          <w:szCs w:val="28"/>
          <w:rtl/>
        </w:rPr>
        <w:t>تتمثل الفجوة البحثية في عدم وجود إطار واضح يربط بين الممارسات الاستباقية في إدارة المخاطر وتحقيق الأبعاد الثلاثة للاستدامة (البيئية، والاقتصادية، والاجتماعية) في المشاريع الإنشائية بالمدن الذكية. كما أن هناك غموضًا حول أنواع المخاطر الخاصة بهذه المشاريع (مثل مخاطر الاعتماد على التكنولوجيا، أو مخاطر تكامل الأنظمة الذكية مع البنية التقليدية)، وكيفية قياس تأثير إدارتها الاستباقية على مؤشرات الاستدامة. هذه الفجوة تعيق قدرة الجهات المعنية (كالحكومات والمقاولين والمخططين الحضريين) على اتخاذ قرارات مستنيرة لضمان نجاح المشاريع على المدى الطويل.</w:t>
      </w:r>
    </w:p>
    <w:p w14:paraId="2518BE00" w14:textId="77777777" w:rsidR="00F50C98" w:rsidRPr="00BA2464" w:rsidRDefault="00F50C98" w:rsidP="00F50C98">
      <w:pPr>
        <w:pStyle w:val="2"/>
        <w:spacing w:line="360" w:lineRule="auto"/>
        <w:rPr>
          <w:rFonts w:ascii="Simplified Arabic" w:hAnsi="Simplified Arabic" w:cs="Simplified Arabic"/>
          <w:b/>
          <w:bCs/>
          <w:color w:val="auto"/>
          <w:sz w:val="36"/>
          <w:szCs w:val="36"/>
          <w:rtl/>
        </w:rPr>
      </w:pPr>
      <w:bookmarkStart w:id="3" w:name="_Toc202285798"/>
      <w:r w:rsidRPr="00BA2464">
        <w:rPr>
          <w:rFonts w:ascii="Simplified Arabic" w:hAnsi="Simplified Arabic" w:cs="Simplified Arabic"/>
          <w:b/>
          <w:bCs/>
          <w:color w:val="auto"/>
          <w:sz w:val="36"/>
          <w:szCs w:val="36"/>
          <w:rtl/>
        </w:rPr>
        <w:lastRenderedPageBreak/>
        <w:t>أسئلة الدراســــــــة:</w:t>
      </w:r>
      <w:bookmarkEnd w:id="3"/>
    </w:p>
    <w:p w14:paraId="413DD307" w14:textId="77777777" w:rsidR="00F50C98" w:rsidRPr="00BA2464" w:rsidRDefault="00F50C98" w:rsidP="00F50C98">
      <w:pPr>
        <w:spacing w:line="360" w:lineRule="auto"/>
        <w:ind w:firstLine="720"/>
        <w:jc w:val="both"/>
        <w:rPr>
          <w:rFonts w:ascii="Simplified Arabic" w:hAnsi="Simplified Arabic" w:cs="Simplified Arabic"/>
          <w:sz w:val="28"/>
          <w:szCs w:val="28"/>
          <w:rtl/>
        </w:rPr>
      </w:pPr>
      <w:r w:rsidRPr="00BA2464">
        <w:rPr>
          <w:rFonts w:ascii="Simplified Arabic" w:hAnsi="Simplified Arabic" w:cs="Simplified Arabic"/>
          <w:sz w:val="28"/>
          <w:szCs w:val="28"/>
          <w:rtl/>
        </w:rPr>
        <w:t>تتمثل تساؤلات الدراسة الحالية فيما يلي:</w:t>
      </w:r>
    </w:p>
    <w:p w14:paraId="7BD582E4"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ما تأثير تطبيق إدارة المخاطر الاستباقية على تحقيق أبعاد الاستدامة (البيئية، الاقتصادية، الاجتماعية) في المشاريع الإنشائية بالمدن الذكية؟</w:t>
      </w:r>
    </w:p>
    <w:p w14:paraId="490B4C61"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ما أنواع المخاطر الفريدة التي تهدد استدامة المشاريع الإنشائية في المدن الذكية، وكيف يمكن تصنيفها حسب أولويتها؟</w:t>
      </w:r>
    </w:p>
    <w:p w14:paraId="517E0047"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ما التحديات التي تعوق تبني منهجيات استباقية في إدارة مخاطر المشاريع الإنشائية بالمدن الذكية، وكيفية التغلب عليها؟</w:t>
      </w:r>
    </w:p>
    <w:p w14:paraId="69DD71DE"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 xml:space="preserve">هل يوجد أثر ذو دلالة إحصائية بين توظيف التقنيات الذكية (مثل تحليل البيانات الضخمة، والذكاء الاصطناعي) وتعزيز القدرة على التنبؤ بالمخاطر وإدارتها بشكل استباقي؟ </w:t>
      </w:r>
    </w:p>
    <w:p w14:paraId="6F6635D3"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هل يوجد أثر ذو دلالة إحصائية بين السياسات الحكومية والتشريعات في دعم تطبيق إدارة المخاطر الاستباقية لضمان استدامة المشاريع؟</w:t>
      </w:r>
    </w:p>
    <w:p w14:paraId="3F2BDA3C"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هل يوجد أثر ذو دلالة إحصائية بين تحديد الإطار الزمني في الأزمات المالية وبين التقليل من المخاطر المالية في المملكة العربية السعودية؟</w:t>
      </w:r>
    </w:p>
    <w:p w14:paraId="10600FEF"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هل يوجد أثر ذو دلالة إحصائية بين متطلبات إدارة المخاطر الاستباقية في المدن الذكية عنها في المشاريع الإنشائية التقليدية؟</w:t>
      </w:r>
    </w:p>
    <w:p w14:paraId="504FF906"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 xml:space="preserve">هل يوجد أثر ذو دلالة إحصائية بين تحديد الأسلوب المناسب في الأزمات المالية وبين التقليل من المخاطر المالية في المملكة العربية السعودية؟ </w:t>
      </w:r>
    </w:p>
    <w:p w14:paraId="271133AC" w14:textId="77777777" w:rsidR="00F50C98" w:rsidRPr="00BA2464" w:rsidRDefault="00F50C98" w:rsidP="00F50C98">
      <w:pPr>
        <w:numPr>
          <w:ilvl w:val="0"/>
          <w:numId w:val="23"/>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lastRenderedPageBreak/>
        <w:t>هل يوجد أثر ذو دلالة إحصائية بين إدارة المخاطر الاستباقية وبين استدامة المشاريع في المدن الذكية في المملكة العربية السعودية؟</w:t>
      </w:r>
    </w:p>
    <w:p w14:paraId="59F814D1" w14:textId="77777777" w:rsidR="00F50C98" w:rsidRPr="00BA2464" w:rsidRDefault="00F50C98" w:rsidP="00F50C98">
      <w:pPr>
        <w:pStyle w:val="2"/>
        <w:spacing w:line="360" w:lineRule="auto"/>
        <w:rPr>
          <w:rFonts w:ascii="Simplified Arabic" w:hAnsi="Simplified Arabic" w:cs="Simplified Arabic"/>
          <w:b/>
          <w:bCs/>
          <w:color w:val="auto"/>
          <w:sz w:val="36"/>
          <w:szCs w:val="36"/>
          <w:rtl/>
        </w:rPr>
      </w:pPr>
      <w:bookmarkStart w:id="4" w:name="_Toc202285799"/>
      <w:r w:rsidRPr="00BA2464">
        <w:rPr>
          <w:rFonts w:ascii="Simplified Arabic" w:hAnsi="Simplified Arabic" w:cs="Simplified Arabic"/>
          <w:b/>
          <w:bCs/>
          <w:color w:val="auto"/>
          <w:sz w:val="36"/>
          <w:szCs w:val="36"/>
          <w:rtl/>
        </w:rPr>
        <w:t>فروض الدراســـــــــة:</w:t>
      </w:r>
      <w:bookmarkEnd w:id="4"/>
    </w:p>
    <w:p w14:paraId="1D436CC5" w14:textId="77777777" w:rsidR="00F50C98" w:rsidRPr="00BA2464" w:rsidRDefault="00F50C98" w:rsidP="00F50C98">
      <w:pPr>
        <w:spacing w:line="360" w:lineRule="auto"/>
        <w:ind w:firstLine="720"/>
        <w:jc w:val="both"/>
        <w:rPr>
          <w:rFonts w:ascii="Simplified Arabic" w:hAnsi="Simplified Arabic" w:cs="Simplified Arabic"/>
          <w:sz w:val="28"/>
          <w:szCs w:val="28"/>
        </w:rPr>
      </w:pPr>
      <w:r w:rsidRPr="00BA2464">
        <w:rPr>
          <w:rFonts w:ascii="Simplified Arabic" w:hAnsi="Simplified Arabic" w:cs="Simplified Arabic"/>
          <w:sz w:val="28"/>
          <w:szCs w:val="28"/>
          <w:rtl/>
        </w:rPr>
        <w:t>تتمثل فرضيات الدراسة الحالية فيما يلي:</w:t>
      </w:r>
    </w:p>
    <w:p w14:paraId="3EB0890C" w14:textId="77777777" w:rsidR="00F50C98" w:rsidRPr="00BA2464" w:rsidRDefault="00F50C98" w:rsidP="00F50C98">
      <w:pPr>
        <w:spacing w:line="360" w:lineRule="auto"/>
        <w:jc w:val="both"/>
        <w:rPr>
          <w:rFonts w:ascii="Simplified Arabic" w:hAnsi="Simplified Arabic" w:cs="Simplified Arabic"/>
          <w:sz w:val="28"/>
          <w:szCs w:val="28"/>
          <w:rtl/>
        </w:rPr>
      </w:pPr>
      <w:r w:rsidRPr="00BA2464">
        <w:rPr>
          <w:rFonts w:ascii="Simplified Arabic" w:hAnsi="Simplified Arabic" w:cs="Simplified Arabic"/>
          <w:b/>
          <w:bCs/>
          <w:sz w:val="28"/>
          <w:szCs w:val="28"/>
          <w:rtl/>
        </w:rPr>
        <w:t>الفرضية الرئيسية</w:t>
      </w:r>
      <w:r w:rsidRPr="00BA2464">
        <w:rPr>
          <w:rFonts w:ascii="Simplified Arabic" w:hAnsi="Simplified Arabic" w:cs="Simplified Arabic"/>
          <w:sz w:val="28"/>
          <w:szCs w:val="28"/>
          <w:rtl/>
        </w:rPr>
        <w:t xml:space="preserve">: توجد علاقة إيجابية ذات دلالة إحصائية بين تطبيق إدارة المخاطر الاستباقية (التنبؤية) وزيادة استدامة المشاريع الإنشائية (بيئيًا، اقتصاديًا، واجتماعيًا) في المدن الذكية مثل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w:t>
      </w:r>
    </w:p>
    <w:p w14:paraId="15867624" w14:textId="77777777" w:rsidR="00F50C98" w:rsidRPr="00BA2464" w:rsidRDefault="00F50C98" w:rsidP="00F50C98">
      <w:p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ويتفرع من الفرضية الرئيسية مجموعة من الفروض الفرعية وهما كما يلي:</w:t>
      </w:r>
    </w:p>
    <w:p w14:paraId="626F0251" w14:textId="77777777" w:rsidR="00F50C98" w:rsidRPr="00BA2464" w:rsidRDefault="00F50C98" w:rsidP="00F50C98">
      <w:pPr>
        <w:spacing w:line="360" w:lineRule="auto"/>
        <w:jc w:val="both"/>
        <w:rPr>
          <w:rFonts w:ascii="Simplified Arabic" w:hAnsi="Simplified Arabic" w:cs="Simplified Arabic"/>
          <w:sz w:val="28"/>
          <w:szCs w:val="28"/>
          <w:rtl/>
        </w:rPr>
      </w:pPr>
      <w:r w:rsidRPr="00BA2464">
        <w:rPr>
          <w:rFonts w:ascii="Simplified Arabic" w:hAnsi="Simplified Arabic" w:cs="Simplified Arabic"/>
          <w:b/>
          <w:bCs/>
          <w:sz w:val="28"/>
          <w:szCs w:val="28"/>
          <w:rtl/>
        </w:rPr>
        <w:t>الفرضية الفرعية الأولى</w:t>
      </w:r>
      <w:r w:rsidRPr="00BA2464">
        <w:rPr>
          <w:rFonts w:ascii="Simplified Arabic" w:hAnsi="Simplified Arabic" w:cs="Simplified Arabic"/>
          <w:sz w:val="28"/>
          <w:szCs w:val="28"/>
          <w:rtl/>
        </w:rPr>
        <w:t xml:space="preserve">: يوجد أثر ذو دلالة إحصائية بين إدارة المخاطر الاستباقية وتقليل الأثر البيئي للمشاريع الإنشائية بمدينة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من خلال تحسين استخدام الموارد الطبيعية (كالمياه والطاقة) وإلى خفض نسبة النفايات الإنشائية الضارة بالبيئة في مشاريع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w:t>
      </w:r>
    </w:p>
    <w:p w14:paraId="57B8C2F4" w14:textId="77777777" w:rsidR="00F50C98" w:rsidRPr="00BA2464" w:rsidRDefault="00F50C98" w:rsidP="00F50C98">
      <w:pPr>
        <w:spacing w:line="360" w:lineRule="auto"/>
        <w:jc w:val="both"/>
        <w:rPr>
          <w:rFonts w:ascii="Simplified Arabic" w:hAnsi="Simplified Arabic" w:cs="Simplified Arabic"/>
          <w:sz w:val="28"/>
          <w:szCs w:val="28"/>
        </w:rPr>
      </w:pPr>
      <w:r w:rsidRPr="00BA2464">
        <w:rPr>
          <w:rFonts w:ascii="Simplified Arabic" w:hAnsi="Simplified Arabic" w:cs="Simplified Arabic"/>
          <w:b/>
          <w:bCs/>
          <w:sz w:val="28"/>
          <w:szCs w:val="28"/>
          <w:rtl/>
        </w:rPr>
        <w:t>الفرضية الفرعية الثانية</w:t>
      </w:r>
      <w:r w:rsidRPr="00BA2464">
        <w:rPr>
          <w:rFonts w:ascii="Simplified Arabic" w:hAnsi="Simplified Arabic" w:cs="Simplified Arabic"/>
          <w:sz w:val="28"/>
          <w:szCs w:val="28"/>
          <w:rtl/>
        </w:rPr>
        <w:t xml:space="preserve">: يوجد أثر ذو دلالة إحصائية بين الإدارة الاستباقية للمخاطر وانخفاض التكاليف غير المتوقعة للمشاريع الإنشائية في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بنسبة لا تقل عن (</w:t>
      </w:r>
      <w:r w:rsidRPr="00BA2464">
        <w:rPr>
          <w:rFonts w:ascii="Simplified Arabic" w:hAnsi="Simplified Arabic" w:cs="Simplified Arabic"/>
          <w:sz w:val="28"/>
          <w:szCs w:val="28"/>
        </w:rPr>
        <w:t>X</w:t>
      </w:r>
      <w:r w:rsidRPr="00BA2464">
        <w:rPr>
          <w:rFonts w:ascii="Simplified Arabic" w:hAnsi="Simplified Arabic" w:cs="Simplified Arabic"/>
          <w:sz w:val="28"/>
          <w:szCs w:val="28"/>
          <w:rtl/>
        </w:rPr>
        <w:t>%)، وتعزز الممارسات الاستباقية (كالتخطيط المبكر للمخاطر) من جذب الاستثمارات المستدامة للمدينة الذكية نتيجة زيادة ثقة الممولين.</w:t>
      </w:r>
    </w:p>
    <w:p w14:paraId="661BE933" w14:textId="77777777" w:rsidR="00F50C98" w:rsidRPr="00BA2464" w:rsidRDefault="00F50C98" w:rsidP="00F50C98">
      <w:pPr>
        <w:spacing w:line="360" w:lineRule="auto"/>
        <w:jc w:val="both"/>
        <w:rPr>
          <w:rFonts w:ascii="Simplified Arabic" w:hAnsi="Simplified Arabic" w:cs="Simplified Arabic"/>
          <w:sz w:val="28"/>
          <w:szCs w:val="28"/>
          <w:rtl/>
        </w:rPr>
      </w:pPr>
      <w:r w:rsidRPr="00BA2464">
        <w:rPr>
          <w:rFonts w:ascii="Simplified Arabic" w:hAnsi="Simplified Arabic" w:cs="Simplified Arabic"/>
          <w:b/>
          <w:bCs/>
          <w:sz w:val="28"/>
          <w:szCs w:val="28"/>
          <w:rtl/>
        </w:rPr>
        <w:t>الفرضية الفرعية الثالثة</w:t>
      </w:r>
      <w:r w:rsidRPr="00BA2464">
        <w:rPr>
          <w:rFonts w:ascii="Simplified Arabic" w:hAnsi="Simplified Arabic" w:cs="Simplified Arabic"/>
          <w:sz w:val="28"/>
          <w:szCs w:val="28"/>
          <w:rtl/>
        </w:rPr>
        <w:t xml:space="preserve">: يوجد أثر ذو دلالة إحصائية بين استخدام التقنيات الذكية (مثل: إنترنت الأشياء، الاصطناعي) في إدارة المخاطر الاستباقية وكفاءة تحقيق أهداف الاستدامة في مشاريع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w:t>
      </w:r>
    </w:p>
    <w:p w14:paraId="57CE2C35" w14:textId="77777777" w:rsidR="00F50C98" w:rsidRPr="00BA2464" w:rsidRDefault="00F50C98" w:rsidP="00F50C98">
      <w:pPr>
        <w:spacing w:line="360" w:lineRule="auto"/>
        <w:jc w:val="both"/>
        <w:rPr>
          <w:rFonts w:ascii="Simplified Arabic" w:hAnsi="Simplified Arabic" w:cs="Simplified Arabic"/>
          <w:sz w:val="28"/>
          <w:szCs w:val="28"/>
          <w:rtl/>
        </w:rPr>
      </w:pPr>
      <w:r w:rsidRPr="00BA2464">
        <w:rPr>
          <w:rFonts w:ascii="Simplified Arabic" w:hAnsi="Simplified Arabic" w:cs="Simplified Arabic"/>
          <w:b/>
          <w:bCs/>
          <w:sz w:val="28"/>
          <w:szCs w:val="28"/>
          <w:rtl/>
        </w:rPr>
        <w:t>الفرضية الفرعية الرابعة</w:t>
      </w:r>
      <w:r w:rsidRPr="00BA2464">
        <w:rPr>
          <w:rFonts w:ascii="Simplified Arabic" w:hAnsi="Simplified Arabic" w:cs="Simplified Arabic"/>
          <w:sz w:val="28"/>
          <w:szCs w:val="28"/>
          <w:rtl/>
        </w:rPr>
        <w:t>: توجد علاقة إيجابية بين الاعتماد على البيانات الضخمة (</w:t>
      </w:r>
      <w:r w:rsidRPr="00BA2464">
        <w:rPr>
          <w:rFonts w:ascii="Simplified Arabic" w:hAnsi="Simplified Arabic" w:cs="Simplified Arabic"/>
          <w:sz w:val="28"/>
          <w:szCs w:val="28"/>
        </w:rPr>
        <w:t>Big Data</w:t>
      </w:r>
      <w:r w:rsidRPr="00BA2464">
        <w:rPr>
          <w:rFonts w:ascii="Simplified Arabic" w:hAnsi="Simplified Arabic" w:cs="Simplified Arabic"/>
          <w:sz w:val="28"/>
          <w:szCs w:val="28"/>
          <w:rtl/>
        </w:rPr>
        <w:t>) للتنبؤ بالمخاطر واتخاذ قرارات إنشائية أكثر استدامة.</w:t>
      </w:r>
    </w:p>
    <w:p w14:paraId="1B82CF90" w14:textId="77777777" w:rsidR="00F50C98" w:rsidRPr="00BA2464" w:rsidRDefault="00F50C98" w:rsidP="00F50C98">
      <w:pPr>
        <w:spacing w:line="360" w:lineRule="auto"/>
        <w:jc w:val="both"/>
        <w:rPr>
          <w:rFonts w:ascii="Simplified Arabic" w:hAnsi="Simplified Arabic" w:cs="Simplified Arabic"/>
          <w:sz w:val="28"/>
          <w:szCs w:val="28"/>
          <w:rtl/>
        </w:rPr>
      </w:pPr>
      <w:r w:rsidRPr="00BA2464">
        <w:rPr>
          <w:rFonts w:ascii="Simplified Arabic" w:hAnsi="Simplified Arabic" w:cs="Simplified Arabic"/>
          <w:b/>
          <w:bCs/>
          <w:sz w:val="28"/>
          <w:szCs w:val="28"/>
          <w:rtl/>
        </w:rPr>
        <w:lastRenderedPageBreak/>
        <w:t>الفرضية الفرعية الخامسة</w:t>
      </w:r>
      <w:r w:rsidRPr="00BA2464">
        <w:rPr>
          <w:rFonts w:ascii="Simplified Arabic" w:hAnsi="Simplified Arabic" w:cs="Simplified Arabic"/>
          <w:sz w:val="28"/>
          <w:szCs w:val="28"/>
          <w:rtl/>
        </w:rPr>
        <w:t xml:space="preserve">: يؤدي ضعف التكامل بين الجهات المعنية (المقاولين، المخططين، والجهات الرقابية) إلى تقليل فعالية الإدارة الاستباقية للمخاطر في تحقيق الاستدامة. </w:t>
      </w:r>
    </w:p>
    <w:p w14:paraId="046186C8" w14:textId="77777777" w:rsidR="00F50C98" w:rsidRPr="00BA2464" w:rsidRDefault="00F50C98" w:rsidP="00F50C98">
      <w:pPr>
        <w:spacing w:line="360" w:lineRule="auto"/>
        <w:jc w:val="both"/>
        <w:rPr>
          <w:rFonts w:ascii="Simplified Arabic" w:hAnsi="Simplified Arabic" w:cs="Simplified Arabic"/>
          <w:sz w:val="28"/>
          <w:szCs w:val="28"/>
          <w:rtl/>
        </w:rPr>
      </w:pPr>
      <w:r w:rsidRPr="00BA2464">
        <w:rPr>
          <w:rFonts w:ascii="Simplified Arabic" w:hAnsi="Simplified Arabic" w:cs="Simplified Arabic"/>
          <w:b/>
          <w:bCs/>
          <w:sz w:val="28"/>
          <w:szCs w:val="28"/>
          <w:rtl/>
        </w:rPr>
        <w:t>الفرضية الفرعية السادسة</w:t>
      </w:r>
      <w:r w:rsidRPr="00BA2464">
        <w:rPr>
          <w:rFonts w:ascii="Simplified Arabic" w:hAnsi="Simplified Arabic" w:cs="Simplified Arabic"/>
          <w:sz w:val="28"/>
          <w:szCs w:val="28"/>
          <w:rtl/>
        </w:rPr>
        <w:t xml:space="preserve">: يوجد أثر ذو دلالة إحصائية بين تفوق المشاريع الإنشائية في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التي تطبق إدارة مخاطر استباقية وبين مؤشرات الاستدامة مقارنة بتلك التي تعتمد على إدارة المخاطر التقليدية (رد الفعل) وتزداد فاعلية إدارة المخاطر الاستباقية في تعزيز الاستدامة كلما تم تطبيقها في مراحل مبكرة من دورة حياة المشروع.</w:t>
      </w:r>
    </w:p>
    <w:p w14:paraId="2C7C545D" w14:textId="77777777" w:rsidR="00F50C98" w:rsidRPr="00BA2464" w:rsidRDefault="00F50C98" w:rsidP="00F50C98">
      <w:pPr>
        <w:pStyle w:val="2"/>
        <w:spacing w:line="360" w:lineRule="auto"/>
        <w:rPr>
          <w:rFonts w:ascii="Simplified Arabic" w:hAnsi="Simplified Arabic" w:cs="Simplified Arabic"/>
          <w:b/>
          <w:bCs/>
          <w:color w:val="auto"/>
          <w:sz w:val="36"/>
          <w:szCs w:val="36"/>
          <w:rtl/>
        </w:rPr>
      </w:pPr>
      <w:bookmarkStart w:id="5" w:name="_Toc202285800"/>
      <w:r w:rsidRPr="00BA2464">
        <w:rPr>
          <w:rFonts w:ascii="Simplified Arabic" w:hAnsi="Simplified Arabic" w:cs="Simplified Arabic"/>
          <w:b/>
          <w:bCs/>
          <w:color w:val="auto"/>
          <w:sz w:val="36"/>
          <w:szCs w:val="36"/>
          <w:rtl/>
        </w:rPr>
        <w:t>أهداف الدراسة:</w:t>
      </w:r>
      <w:bookmarkEnd w:id="5"/>
    </w:p>
    <w:p w14:paraId="38BD45FB" w14:textId="77777777" w:rsidR="00F50C98" w:rsidRPr="00BA2464" w:rsidRDefault="00F50C98" w:rsidP="00F50C98">
      <w:pPr>
        <w:spacing w:line="360" w:lineRule="auto"/>
        <w:ind w:firstLine="720"/>
        <w:jc w:val="both"/>
        <w:rPr>
          <w:rFonts w:ascii="Simplified Arabic" w:hAnsi="Simplified Arabic" w:cs="Simplified Arabic"/>
          <w:b/>
          <w:bCs/>
          <w:sz w:val="28"/>
          <w:szCs w:val="28"/>
          <w:rtl/>
        </w:rPr>
      </w:pPr>
      <w:r w:rsidRPr="00BA2464">
        <w:rPr>
          <w:rFonts w:ascii="Simplified Arabic" w:hAnsi="Simplified Arabic" w:cs="Simplified Arabic"/>
          <w:b/>
          <w:bCs/>
          <w:sz w:val="28"/>
          <w:szCs w:val="28"/>
          <w:rtl/>
        </w:rPr>
        <w:t xml:space="preserve">تتمثل </w:t>
      </w:r>
      <w:r w:rsidRPr="00BA2464">
        <w:rPr>
          <w:rFonts w:ascii="Simplified Arabic" w:hAnsi="Simplified Arabic" w:cs="Simplified Arabic"/>
          <w:sz w:val="28"/>
          <w:szCs w:val="28"/>
          <w:rtl/>
        </w:rPr>
        <w:t>أهداف</w:t>
      </w:r>
      <w:r w:rsidRPr="00BA2464">
        <w:rPr>
          <w:rFonts w:ascii="Simplified Arabic" w:hAnsi="Simplified Arabic" w:cs="Simplified Arabic"/>
          <w:b/>
          <w:bCs/>
          <w:sz w:val="28"/>
          <w:szCs w:val="28"/>
          <w:rtl/>
        </w:rPr>
        <w:t xml:space="preserve"> الدراسة الحالية فيما يلي:</w:t>
      </w:r>
    </w:p>
    <w:p w14:paraId="503291FD"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تحديد المخاطر المحتملة في المشاريع الإنشائية في المدن الذكية مثل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وفهم طبيعتها وأسبابها وآثارها على الاستدامة.</w:t>
      </w:r>
    </w:p>
    <w:p w14:paraId="3F176EA7"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تحليل فاعلية استراتيجيات إدارة المخاطر الاستباقية في تعزيز استدامة المشاريع الإنشائية (البيئية، الاقتصادية، الاجتماعية).</w:t>
      </w:r>
    </w:p>
    <w:p w14:paraId="00FCCB0C"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تقييم مدى تطبيق مبادئ الاستباقية في إدارة المخاطر بمشاريع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الحالية، وتحديد الفجوات بين الممارسات الحالية والمعايير العالمية.</w:t>
      </w:r>
    </w:p>
    <w:p w14:paraId="7D063EAF"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 xml:space="preserve">وضع إطار مقترح لدمج إدارة المخاطر الاستباقية في دورة حياة المشاريع الإنشائية بمدن ذكية لضمان استدامتها. </w:t>
      </w:r>
    </w:p>
    <w:p w14:paraId="739FA9AC"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 xml:space="preserve"> دراسة دور التكنولوجيا الذكية (مثل الذكاء الاصطناعي، تحليل البيانات الضخمة) في تمكين الأساليب الاستباقية لإدارة المخاطر. </w:t>
      </w:r>
    </w:p>
    <w:p w14:paraId="4F3D18A8"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lastRenderedPageBreak/>
        <w:t xml:space="preserve">تحديد المؤشرات الرئيسية لقياس تأثير الإدارة الاستباقية للمخاطر على أداء المشاريع (مثل تقليل التكاليف، الحفاظ على الموارد، تجنب التأخير). </w:t>
      </w:r>
    </w:p>
    <w:p w14:paraId="75E7B188"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تقديم توصيات عملية لصانعي القرار في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لتحسين سياسات إدارة المخاطر لدعم أهداف المدينة المستدامة.</w:t>
      </w:r>
    </w:p>
    <w:p w14:paraId="549299B4"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تعزيز الوعي بأهمية الربط بين إدارة المخاطر الاستباقية واستدامة المشاريع في سياق المدن الذكية الناشئة.</w:t>
      </w:r>
    </w:p>
    <w:p w14:paraId="171F6C6E"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تحسين التعاون بين أصحاب المصلحة (الحكومة، المقاولين، الموردين) لتبني نهج استباقي في مواجهة التحديات الإنشائية.</w:t>
      </w:r>
    </w:p>
    <w:p w14:paraId="2B8F69DD" w14:textId="77777777" w:rsidR="00F50C98" w:rsidRPr="00BA2464" w:rsidRDefault="00F50C98" w:rsidP="00F50C98">
      <w:pPr>
        <w:numPr>
          <w:ilvl w:val="0"/>
          <w:numId w:val="28"/>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إثراء الأدبيات الأكاديمية حول إدارة المخاطر في المشاريع الإنشائية الذكية، مع تركيز خاص على النماذج الحديثة مثل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w:t>
      </w:r>
    </w:p>
    <w:p w14:paraId="37DD1C13" w14:textId="77777777" w:rsidR="00F50C98" w:rsidRPr="00E45005" w:rsidRDefault="00F50C98" w:rsidP="00F50C98">
      <w:pPr>
        <w:pStyle w:val="2"/>
        <w:spacing w:line="360" w:lineRule="auto"/>
        <w:rPr>
          <w:rFonts w:ascii="Simplified Arabic" w:hAnsi="Simplified Arabic" w:cs="Simplified Arabic"/>
          <w:b/>
          <w:bCs/>
          <w:color w:val="auto"/>
          <w:sz w:val="36"/>
          <w:szCs w:val="36"/>
          <w:rtl/>
        </w:rPr>
      </w:pPr>
      <w:bookmarkStart w:id="6" w:name="_Toc202285801"/>
      <w:r w:rsidRPr="00E45005">
        <w:rPr>
          <w:rFonts w:ascii="Simplified Arabic" w:hAnsi="Simplified Arabic" w:cs="Simplified Arabic"/>
          <w:b/>
          <w:bCs/>
          <w:color w:val="auto"/>
          <w:sz w:val="36"/>
          <w:szCs w:val="36"/>
          <w:rtl/>
        </w:rPr>
        <w:t>أهميـــــة الدراســــــــة:</w:t>
      </w:r>
      <w:bookmarkEnd w:id="6"/>
    </w:p>
    <w:p w14:paraId="388AE81C" w14:textId="77777777" w:rsidR="00F50C98" w:rsidRPr="00BA2464" w:rsidRDefault="00F50C98" w:rsidP="00F50C98">
      <w:pPr>
        <w:spacing w:line="360" w:lineRule="auto"/>
        <w:ind w:firstLine="720"/>
        <w:jc w:val="both"/>
        <w:rPr>
          <w:rFonts w:ascii="Simplified Arabic" w:hAnsi="Simplified Arabic" w:cs="Simplified Arabic"/>
          <w:sz w:val="28"/>
          <w:szCs w:val="28"/>
          <w:rtl/>
        </w:rPr>
      </w:pPr>
      <w:r w:rsidRPr="00BA2464">
        <w:rPr>
          <w:rFonts w:ascii="Simplified Arabic" w:hAnsi="Simplified Arabic" w:cs="Simplified Arabic"/>
          <w:sz w:val="28"/>
          <w:szCs w:val="28"/>
          <w:rtl/>
        </w:rPr>
        <w:t>تُعد دراسة إدارة المخاطر الاستباقية في سياق المدن الذكية، من الدراسات الحديثة نسبياً، خاصة في المنطقة العربية، حيث تُركز معظم الأبحاث السابقة على إدارة المخاطر التقليدية، أو تطبيقات الاستدامة بشكل منفصل تتمثل أهمية الدراسة في جانبين، وتكمن في الاتي:</w:t>
      </w:r>
    </w:p>
    <w:p w14:paraId="43F74088" w14:textId="77777777" w:rsidR="00F50C98" w:rsidRPr="00E45005" w:rsidRDefault="00F50C98" w:rsidP="00F50C98">
      <w:pPr>
        <w:spacing w:line="360" w:lineRule="auto"/>
        <w:jc w:val="both"/>
        <w:rPr>
          <w:rFonts w:ascii="Simplified Arabic" w:hAnsi="Simplified Arabic" w:cs="Simplified Arabic"/>
          <w:b/>
          <w:bCs/>
          <w:sz w:val="32"/>
          <w:szCs w:val="32"/>
        </w:rPr>
      </w:pPr>
      <w:r w:rsidRPr="00E45005">
        <w:rPr>
          <w:rFonts w:ascii="Simplified Arabic" w:hAnsi="Simplified Arabic" w:cs="Simplified Arabic"/>
          <w:b/>
          <w:bCs/>
          <w:sz w:val="32"/>
          <w:szCs w:val="32"/>
          <w:rtl/>
        </w:rPr>
        <w:t>الأهمية العلمية:</w:t>
      </w:r>
    </w:p>
    <w:p w14:paraId="7F736A62" w14:textId="77777777" w:rsidR="00F50C98" w:rsidRPr="00BA2464" w:rsidRDefault="00F50C98" w:rsidP="00F50C98">
      <w:pPr>
        <w:numPr>
          <w:ilvl w:val="0"/>
          <w:numId w:val="26"/>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 xml:space="preserve">تعمل الدراسة على سد الفجوة البحثية، حيث تقدم الدراسة إطاراً نظرياً متكاملاً يربط بين مفاهيم الاستباقية في إدارة المخاطر والاستدامة في المشاريع الضخمة، مما يسهم في إثراء الأدبيات الأكاديمية في مجالي الإدارة والهندسة المدنية. </w:t>
      </w:r>
    </w:p>
    <w:p w14:paraId="09C52EA9" w14:textId="77777777" w:rsidR="00F50C98" w:rsidRPr="00BA2464" w:rsidRDefault="00F50C98" w:rsidP="00F50C98">
      <w:pPr>
        <w:numPr>
          <w:ilvl w:val="0"/>
          <w:numId w:val="26"/>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lastRenderedPageBreak/>
        <w:t xml:space="preserve">الابتكار في النماذج النظرية، حيث تدمج الدراسة بين نظريات إدارة المخاطر (مثل نموذج </w:t>
      </w:r>
      <w:r w:rsidRPr="00BA2464">
        <w:rPr>
          <w:rFonts w:ascii="Simplified Arabic" w:hAnsi="Simplified Arabic" w:cs="Simplified Arabic"/>
          <w:sz w:val="28"/>
          <w:szCs w:val="28"/>
        </w:rPr>
        <w:t>ISO 31000</w:t>
      </w:r>
      <w:r w:rsidRPr="00BA2464">
        <w:rPr>
          <w:rFonts w:ascii="Simplified Arabic" w:hAnsi="Simplified Arabic" w:cs="Simplified Arabic"/>
          <w:sz w:val="28"/>
          <w:szCs w:val="28"/>
          <w:rtl/>
        </w:rPr>
        <w:t xml:space="preserve">) ونظريات الاستدامة (مثل </w:t>
      </w:r>
      <w:r w:rsidRPr="00BA2464">
        <w:rPr>
          <w:rFonts w:ascii="Simplified Arabic" w:hAnsi="Simplified Arabic" w:cs="Simplified Arabic"/>
          <w:sz w:val="28"/>
          <w:szCs w:val="28"/>
        </w:rPr>
        <w:t>Triple Bottom Line</w:t>
      </w:r>
      <w:r w:rsidRPr="00BA2464">
        <w:rPr>
          <w:rFonts w:ascii="Simplified Arabic" w:hAnsi="Simplified Arabic" w:cs="Simplified Arabic"/>
          <w:sz w:val="28"/>
          <w:szCs w:val="28"/>
          <w:rtl/>
        </w:rPr>
        <w:t>) لتطوير نموذج عملي يُناسب بيئة المدن الذكية، مما يفتح آفاقاً جديدة للباحثين في هذا المجال.</w:t>
      </w:r>
    </w:p>
    <w:p w14:paraId="6C9BC303" w14:textId="77777777" w:rsidR="00F50C98" w:rsidRPr="00BA2464" w:rsidRDefault="00F50C98" w:rsidP="00F50C98">
      <w:pPr>
        <w:numPr>
          <w:ilvl w:val="0"/>
          <w:numId w:val="26"/>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دراسة حالة فريدة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تُعتبر مدينة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نموذجاً عالمياً طموحاً للمدن الذكية المستدامة، مما يجعلها حقل بحثي غني بالدروس المستفادة، والتي يمكن تعميمها على مشاريع مماثلة في دول أخرى.</w:t>
      </w:r>
    </w:p>
    <w:p w14:paraId="2E953E15" w14:textId="77777777" w:rsidR="00F50C98" w:rsidRPr="00E45005" w:rsidRDefault="00F50C98" w:rsidP="00F50C98">
      <w:pPr>
        <w:spacing w:line="360" w:lineRule="auto"/>
        <w:jc w:val="both"/>
        <w:rPr>
          <w:rFonts w:ascii="Simplified Arabic" w:hAnsi="Simplified Arabic" w:cs="Simplified Arabic"/>
          <w:b/>
          <w:bCs/>
          <w:sz w:val="32"/>
          <w:szCs w:val="32"/>
        </w:rPr>
      </w:pPr>
      <w:r w:rsidRPr="00E45005">
        <w:rPr>
          <w:rFonts w:ascii="Simplified Arabic" w:hAnsi="Simplified Arabic" w:cs="Simplified Arabic"/>
          <w:b/>
          <w:bCs/>
          <w:sz w:val="32"/>
          <w:szCs w:val="32"/>
          <w:rtl/>
        </w:rPr>
        <w:t>الأهمية العملية:</w:t>
      </w:r>
    </w:p>
    <w:p w14:paraId="2E7B6600" w14:textId="77777777" w:rsidR="00F50C98" w:rsidRPr="00BA2464" w:rsidRDefault="00F50C98" w:rsidP="00F50C98">
      <w:pPr>
        <w:numPr>
          <w:ilvl w:val="0"/>
          <w:numId w:val="27"/>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 xml:space="preserve">تعزيز استدامة المشاريع الضخمة، تُسهم النتائج في تحسين تخطيط وتنفيذ مشاريع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عبر تحديد المخاطر المحتملة مسبقاً (كالتحديات البيئية، أو تعطل البنية التحتية التكنولوجية)، مما يضمن استدامتها الاقتصادية والاجتماعية والبيئية على المدى الطويل.</w:t>
      </w:r>
    </w:p>
    <w:p w14:paraId="4F04D495" w14:textId="77777777" w:rsidR="00F50C98" w:rsidRPr="00BA2464" w:rsidRDefault="00F50C98" w:rsidP="00F50C98">
      <w:pPr>
        <w:numPr>
          <w:ilvl w:val="0"/>
          <w:numId w:val="27"/>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 xml:space="preserve">دعم رؤية المملكة العربية السعودية 2030, حيث تعتبر مدينة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أحد الركائز الرئيسية لرؤية 2030، لذا فإن الدراسة تُقدم توصيات عملية لصناع القرار لضمان تحقيق أهداف الرؤية، مثل: تقليل الهدر في الموارد (الطاقة، المياه، المواد الإنشائية). وتعزيز الاعتماد على التقنيات الذكية (مثل إنترنت الأشياء والذكاء الاصطناعي) في إدارة المخاطر.</w:t>
      </w:r>
    </w:p>
    <w:p w14:paraId="075C3605" w14:textId="77777777" w:rsidR="00F50C98" w:rsidRPr="00BA2464" w:rsidRDefault="00F50C98" w:rsidP="00F50C98">
      <w:pPr>
        <w:numPr>
          <w:ilvl w:val="0"/>
          <w:numId w:val="27"/>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 xml:space="preserve">تحفيز الاستثمارات المحلية والدولية، عن طريق توثيق فاعلية إدارة المخاطر الاستباقية في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يُعزز ثقة المستثمرين في جدوى المشاريع الضخمة بالمملكة، خاصة مع التركيز على تقليل التكاليف غير المتوقعة وزيادة العوائد المالية والبيئية.</w:t>
      </w:r>
    </w:p>
    <w:p w14:paraId="779101C7" w14:textId="77777777" w:rsidR="00F50C98" w:rsidRPr="00BA2464" w:rsidRDefault="00F50C98" w:rsidP="00F50C98">
      <w:pPr>
        <w:numPr>
          <w:ilvl w:val="0"/>
          <w:numId w:val="27"/>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lastRenderedPageBreak/>
        <w:t>تطوير السياسات والإجراءات، يمكن للدراسة أن تكون مرجعاً لهيئات التخطيط العمراني والجهات التنظيمية (مثل الهيئة السعودية للمدن الصناعية ومناطق التقنية "مدن") لوضع معايير إلزامية لإدارة المخاطر في المشاريع الإنشائية الذكية.</w:t>
      </w:r>
    </w:p>
    <w:p w14:paraId="10FE36B1" w14:textId="77777777" w:rsidR="00F50C98" w:rsidRPr="00BA2464" w:rsidRDefault="00F50C98" w:rsidP="00F50C98">
      <w:pPr>
        <w:numPr>
          <w:ilvl w:val="0"/>
          <w:numId w:val="27"/>
        </w:num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 xml:space="preserve">حماية البيئة وتقليل البصمة الكربونية، تُسهم النتائج في تصميم مشاريع إنشائية تتوافق مع معايير الاستدامة العالمية (مثل </w:t>
      </w:r>
      <w:r w:rsidRPr="00BA2464">
        <w:rPr>
          <w:rFonts w:ascii="Simplified Arabic" w:hAnsi="Simplified Arabic" w:cs="Simplified Arabic"/>
          <w:sz w:val="28"/>
          <w:szCs w:val="28"/>
        </w:rPr>
        <w:t>LEED</w:t>
      </w:r>
      <w:r w:rsidRPr="00BA2464">
        <w:rPr>
          <w:rFonts w:ascii="Simplified Arabic" w:hAnsi="Simplified Arabic" w:cs="Simplified Arabic"/>
          <w:sz w:val="28"/>
          <w:szCs w:val="28"/>
          <w:rtl/>
        </w:rPr>
        <w:t xml:space="preserve">أو </w:t>
      </w:r>
      <w:r w:rsidRPr="00BA2464">
        <w:rPr>
          <w:rFonts w:ascii="Simplified Arabic" w:hAnsi="Simplified Arabic" w:cs="Simplified Arabic"/>
          <w:sz w:val="28"/>
          <w:szCs w:val="28"/>
        </w:rPr>
        <w:t>BREEAM</w:t>
      </w:r>
      <w:r w:rsidRPr="00BA2464">
        <w:rPr>
          <w:rFonts w:ascii="Simplified Arabic" w:hAnsi="Simplified Arabic" w:cs="Simplified Arabic"/>
          <w:sz w:val="28"/>
          <w:szCs w:val="28"/>
          <w:rtl/>
        </w:rPr>
        <w:t>) عبر تجنب المخاطر البيئية (كالتلوث أو استنزاف الموارد الطبيعية.</w:t>
      </w:r>
    </w:p>
    <w:p w14:paraId="0384E079" w14:textId="77777777" w:rsidR="00F50C98" w:rsidRPr="00BA2464" w:rsidRDefault="00F50C98" w:rsidP="00F50C98">
      <w:pPr>
        <w:numPr>
          <w:ilvl w:val="0"/>
          <w:numId w:val="27"/>
        </w:num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تعزيز الأمن السيبراني والبنية التحتية، في المدن الذكية، ترتبط المخاطر بتعرض الأنظمة التكنولوجية للاختراقات أو الأعطال. تقدم الدراسة آليات استباقية لحماية البنية التحتية الرقمية، وهو أمر بالغ الأهمية لضمان استمرارية الخدمات.</w:t>
      </w:r>
    </w:p>
    <w:p w14:paraId="1BA42FF7" w14:textId="77777777" w:rsidR="00F50C98" w:rsidRPr="00E45005" w:rsidRDefault="00F50C98" w:rsidP="00F50C98">
      <w:pPr>
        <w:pStyle w:val="2"/>
        <w:spacing w:line="360" w:lineRule="auto"/>
        <w:rPr>
          <w:rFonts w:ascii="Simplified Arabic" w:hAnsi="Simplified Arabic" w:cs="Simplified Arabic"/>
          <w:b/>
          <w:bCs/>
          <w:color w:val="auto"/>
          <w:sz w:val="36"/>
          <w:szCs w:val="36"/>
          <w:rtl/>
        </w:rPr>
      </w:pPr>
      <w:bookmarkStart w:id="7" w:name="_Toc202285802"/>
      <w:r w:rsidRPr="00E45005">
        <w:rPr>
          <w:rFonts w:ascii="Simplified Arabic" w:hAnsi="Simplified Arabic" w:cs="Simplified Arabic"/>
          <w:b/>
          <w:bCs/>
          <w:color w:val="auto"/>
          <w:sz w:val="36"/>
          <w:szCs w:val="36"/>
          <w:rtl/>
        </w:rPr>
        <w:t>مصطلحات الدراسة:</w:t>
      </w:r>
      <w:bookmarkEnd w:id="7"/>
    </w:p>
    <w:p w14:paraId="04D0DE71" w14:textId="77777777" w:rsidR="00F50C98" w:rsidRPr="00BA2464" w:rsidRDefault="00F50C98" w:rsidP="00F50C98">
      <w:pPr>
        <w:spacing w:line="360" w:lineRule="auto"/>
        <w:ind w:firstLine="720"/>
        <w:jc w:val="both"/>
        <w:rPr>
          <w:rFonts w:ascii="Simplified Arabic" w:hAnsi="Simplified Arabic" w:cs="Simplified Arabic"/>
          <w:sz w:val="28"/>
          <w:szCs w:val="28"/>
          <w:rtl/>
        </w:rPr>
      </w:pPr>
      <w:r w:rsidRPr="00BA2464">
        <w:rPr>
          <w:rFonts w:ascii="Simplified Arabic" w:hAnsi="Simplified Arabic" w:cs="Simplified Arabic"/>
          <w:sz w:val="28"/>
          <w:szCs w:val="28"/>
          <w:rtl/>
        </w:rPr>
        <w:t>تتمثل مصطلحات هذا البحث العلمي بالتالي:</w:t>
      </w:r>
    </w:p>
    <w:p w14:paraId="5BF24202" w14:textId="77777777" w:rsidR="00F50C98" w:rsidRPr="00BA2464" w:rsidRDefault="00F50C98" w:rsidP="00F50C98">
      <w:pPr>
        <w:numPr>
          <w:ilvl w:val="0"/>
          <w:numId w:val="23"/>
        </w:numPr>
        <w:spacing w:line="360" w:lineRule="auto"/>
        <w:jc w:val="both"/>
        <w:rPr>
          <w:rFonts w:ascii="Simplified Arabic" w:hAnsi="Simplified Arabic" w:cs="Simplified Arabic"/>
          <w:b/>
          <w:bCs/>
          <w:sz w:val="28"/>
          <w:szCs w:val="28"/>
        </w:rPr>
      </w:pPr>
      <w:r w:rsidRPr="00BA2464">
        <w:rPr>
          <w:rFonts w:ascii="Simplified Arabic" w:hAnsi="Simplified Arabic" w:cs="Simplified Arabic"/>
          <w:b/>
          <w:bCs/>
          <w:sz w:val="28"/>
          <w:szCs w:val="28"/>
          <w:rtl/>
        </w:rPr>
        <w:t xml:space="preserve">إدارة المخاطر: </w:t>
      </w:r>
    </w:p>
    <w:p w14:paraId="77DB1FF7" w14:textId="77777777" w:rsidR="00F50C98" w:rsidRPr="00BA2464" w:rsidRDefault="00F50C98" w:rsidP="00F50C98">
      <w:p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تعرف إدارة المخاطر بأنها: الإجراءات التي تتبعها المنظمات بشكل منظم لمواجهة الأخطار المصاحبة لأنشطتها، بهدف تحقيق المزايا المستدامة من كل نشاط (باقر وآخرون, 2020</w:t>
      </w:r>
      <w:r w:rsidRPr="00BA2464">
        <w:rPr>
          <w:rFonts w:ascii="Simplified Arabic" w:hAnsi="Simplified Arabic" w:cs="Simplified Arabic" w:hint="cs"/>
          <w:sz w:val="28"/>
          <w:szCs w:val="28"/>
          <w:rtl/>
        </w:rPr>
        <w:t>م</w:t>
      </w:r>
      <w:r w:rsidRPr="00BA2464">
        <w:rPr>
          <w:rFonts w:ascii="Simplified Arabic" w:hAnsi="Simplified Arabic" w:cs="Simplified Arabic"/>
          <w:sz w:val="28"/>
          <w:szCs w:val="28"/>
        </w:rPr>
        <w:t>)</w:t>
      </w:r>
      <w:r w:rsidRPr="00BA2464">
        <w:rPr>
          <w:rFonts w:ascii="Simplified Arabic" w:hAnsi="Simplified Arabic" w:cs="Simplified Arabic"/>
          <w:sz w:val="28"/>
          <w:szCs w:val="28"/>
          <w:rtl/>
        </w:rPr>
        <w:t>.</w:t>
      </w:r>
    </w:p>
    <w:p w14:paraId="2C662D62" w14:textId="77777777" w:rsidR="00F50C98" w:rsidRPr="00BA2464" w:rsidRDefault="00F50C98" w:rsidP="00F50C98">
      <w:pPr>
        <w:numPr>
          <w:ilvl w:val="0"/>
          <w:numId w:val="23"/>
        </w:numPr>
        <w:spacing w:line="360" w:lineRule="auto"/>
        <w:jc w:val="both"/>
        <w:rPr>
          <w:rFonts w:ascii="Simplified Arabic" w:hAnsi="Simplified Arabic" w:cs="Simplified Arabic"/>
          <w:b/>
          <w:bCs/>
          <w:sz w:val="28"/>
          <w:szCs w:val="28"/>
        </w:rPr>
      </w:pPr>
      <w:r w:rsidRPr="00BA2464">
        <w:rPr>
          <w:rFonts w:ascii="Simplified Arabic" w:hAnsi="Simplified Arabic" w:cs="Simplified Arabic"/>
          <w:b/>
          <w:bCs/>
          <w:sz w:val="28"/>
          <w:szCs w:val="28"/>
          <w:rtl/>
        </w:rPr>
        <w:t>التنمية المستدامة:</w:t>
      </w:r>
    </w:p>
    <w:p w14:paraId="66E7DCBE" w14:textId="77777777" w:rsidR="00F50C98" w:rsidRPr="00BA2464" w:rsidRDefault="00F50C98" w:rsidP="00F50C98">
      <w:p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هي: ضرورة إنجاز الحق في التنمية بحيث يتحقق أعلى نمو متساوي الحاجات التنموية والبيئية لأجيال الحاضر والمستقبل، وتهدف إلى حماية وضمان بيئة ملائمة للأجيال القادمة، ونتيجة لذلك فقد تطورت مفاهيمها (العلم، د-ت).</w:t>
      </w:r>
    </w:p>
    <w:p w14:paraId="680C648D" w14:textId="77777777" w:rsidR="00F50C98" w:rsidRPr="00BA2464" w:rsidRDefault="00F50C98" w:rsidP="00F50C98">
      <w:pPr>
        <w:numPr>
          <w:ilvl w:val="0"/>
          <w:numId w:val="23"/>
        </w:numPr>
        <w:spacing w:line="360" w:lineRule="auto"/>
        <w:jc w:val="both"/>
        <w:rPr>
          <w:rFonts w:ascii="Simplified Arabic" w:hAnsi="Simplified Arabic" w:cs="Simplified Arabic"/>
          <w:b/>
          <w:bCs/>
          <w:sz w:val="28"/>
          <w:szCs w:val="28"/>
        </w:rPr>
      </w:pPr>
      <w:r w:rsidRPr="00BA2464">
        <w:rPr>
          <w:rFonts w:ascii="Simplified Arabic" w:hAnsi="Simplified Arabic" w:cs="Simplified Arabic"/>
          <w:b/>
          <w:bCs/>
          <w:sz w:val="28"/>
          <w:szCs w:val="28"/>
          <w:rtl/>
        </w:rPr>
        <w:lastRenderedPageBreak/>
        <w:t>المدن الذكية:</w:t>
      </w:r>
    </w:p>
    <w:p w14:paraId="3E7A54E8" w14:textId="77777777" w:rsidR="00F50C98" w:rsidRPr="00BA2464" w:rsidRDefault="00F50C98" w:rsidP="00F50C98">
      <w:pPr>
        <w:spacing w:line="360" w:lineRule="auto"/>
        <w:jc w:val="both"/>
        <w:rPr>
          <w:rFonts w:ascii="Simplified Arabic" w:hAnsi="Simplified Arabic" w:cs="Simplified Arabic"/>
          <w:sz w:val="28"/>
          <w:szCs w:val="28"/>
        </w:rPr>
      </w:pPr>
      <w:r w:rsidRPr="00BA2464">
        <w:rPr>
          <w:rFonts w:ascii="Simplified Arabic" w:hAnsi="Simplified Arabic" w:cs="Simplified Arabic"/>
          <w:sz w:val="28"/>
          <w:szCs w:val="28"/>
          <w:rtl/>
        </w:rPr>
        <w:t>تعرف بأنها: هي المدن التي يون الاعتماد فيها على التقنيات الحوسبة الذكية، التي تقدم حلول مشاكل وأزمات المدينة، مثل الضعف للبنى الارتكازية، والنقص في الطاقة، والتهــديدات البيئية، والصحية، إضافة إلى أن الحوسبة الذكية التي تجعل (التعليم، والنقل، والصحة) من الخدمات المجتمعية الأكثر كفاءة وتطوراً. (برحماتي , 2017م).</w:t>
      </w:r>
    </w:p>
    <w:p w14:paraId="76182065" w14:textId="77777777" w:rsidR="00F50C98" w:rsidRPr="00BA2464" w:rsidRDefault="00F50C98" w:rsidP="00F50C98">
      <w:pPr>
        <w:numPr>
          <w:ilvl w:val="0"/>
          <w:numId w:val="23"/>
        </w:numPr>
        <w:spacing w:line="360" w:lineRule="auto"/>
        <w:jc w:val="both"/>
        <w:rPr>
          <w:rFonts w:ascii="Simplified Arabic" w:hAnsi="Simplified Arabic" w:cs="Simplified Arabic"/>
          <w:b/>
          <w:bCs/>
          <w:sz w:val="28"/>
          <w:szCs w:val="28"/>
        </w:rPr>
      </w:pPr>
      <w:r w:rsidRPr="00BA2464">
        <w:rPr>
          <w:rFonts w:ascii="Simplified Arabic" w:hAnsi="Simplified Arabic" w:cs="Simplified Arabic"/>
          <w:b/>
          <w:bCs/>
          <w:sz w:val="28"/>
          <w:szCs w:val="28"/>
          <w:rtl/>
        </w:rPr>
        <w:t xml:space="preserve">مدينة </w:t>
      </w:r>
      <w:proofErr w:type="spellStart"/>
      <w:r w:rsidRPr="00BA2464">
        <w:rPr>
          <w:rFonts w:ascii="Simplified Arabic" w:hAnsi="Simplified Arabic" w:cs="Simplified Arabic"/>
          <w:b/>
          <w:bCs/>
          <w:sz w:val="28"/>
          <w:szCs w:val="28"/>
          <w:rtl/>
        </w:rPr>
        <w:t>نيوم</w:t>
      </w:r>
      <w:proofErr w:type="spellEnd"/>
      <w:r w:rsidRPr="00BA2464">
        <w:rPr>
          <w:rFonts w:ascii="Simplified Arabic" w:hAnsi="Simplified Arabic" w:cs="Simplified Arabic"/>
          <w:b/>
          <w:bCs/>
          <w:sz w:val="28"/>
          <w:szCs w:val="28"/>
          <w:rtl/>
        </w:rPr>
        <w:t xml:space="preserve">: </w:t>
      </w:r>
    </w:p>
    <w:p w14:paraId="169FB3E9" w14:textId="77777777" w:rsidR="00F50C98" w:rsidRPr="00BA2464" w:rsidRDefault="00F50C98" w:rsidP="00F50C98">
      <w:pPr>
        <w:spacing w:line="360" w:lineRule="auto"/>
        <w:jc w:val="both"/>
        <w:rPr>
          <w:rFonts w:ascii="Simplified Arabic" w:hAnsi="Simplified Arabic" w:cs="Simplified Arabic"/>
          <w:sz w:val="28"/>
          <w:szCs w:val="28"/>
          <w:rtl/>
        </w:rPr>
      </w:pPr>
      <w:r w:rsidRPr="00BA2464">
        <w:rPr>
          <w:rFonts w:ascii="Simplified Arabic" w:hAnsi="Simplified Arabic" w:cs="Simplified Arabic"/>
          <w:sz w:val="28"/>
          <w:szCs w:val="28"/>
          <w:rtl/>
        </w:rPr>
        <w:t xml:space="preserve">عرف الباحث مدينة </w:t>
      </w:r>
      <w:proofErr w:type="spellStart"/>
      <w:r w:rsidRPr="00BA2464">
        <w:rPr>
          <w:rFonts w:ascii="Simplified Arabic" w:hAnsi="Simplified Arabic" w:cs="Simplified Arabic"/>
          <w:sz w:val="28"/>
          <w:szCs w:val="28"/>
          <w:rtl/>
        </w:rPr>
        <w:t>نيوم</w:t>
      </w:r>
      <w:proofErr w:type="spellEnd"/>
      <w:r w:rsidRPr="00BA2464">
        <w:rPr>
          <w:rFonts w:ascii="Simplified Arabic" w:hAnsi="Simplified Arabic" w:cs="Simplified Arabic"/>
          <w:sz w:val="28"/>
          <w:szCs w:val="28"/>
          <w:rtl/>
        </w:rPr>
        <w:t xml:space="preserve"> إجرائيًا بأنها: مدينة تقع شمال غرب السعودية على ساحل البحر الأحمر، وهي مدينة مستقبلية ضخمة تعد أحد أبرز مشاريع رؤية المملكة العربية السعودية 2030 التي أعلن عنها ولي العهد الأمير محمد بن سلمان في أكتوبر 2017م، وتهدف الى إن تكون نموذجا عالميا للتطوير الحضري والاقتصادي، مع التركيز على الابتكار والاستدامة والتكنولوجيا المتقدمة.</w:t>
      </w:r>
    </w:p>
    <w:p w14:paraId="07C5B6CF" w14:textId="77777777" w:rsidR="00F50C98" w:rsidRDefault="00F50C98" w:rsidP="00F50C98">
      <w:pPr>
        <w:spacing w:line="360" w:lineRule="auto"/>
        <w:outlineLvl w:val="0"/>
        <w:rPr>
          <w:rFonts w:ascii="Simplified Arabic" w:hAnsi="Simplified Arabic" w:cs="Simplified Arabic"/>
          <w:sz w:val="28"/>
          <w:szCs w:val="28"/>
          <w:rtl/>
        </w:rPr>
      </w:pPr>
      <w:bookmarkStart w:id="8" w:name="_Toc202285803"/>
      <w:r w:rsidRPr="00E45005">
        <w:rPr>
          <w:rFonts w:ascii="Simplified Arabic" w:hAnsi="Simplified Arabic" w:cs="Simplified Arabic"/>
          <w:b/>
          <w:bCs/>
          <w:sz w:val="36"/>
          <w:szCs w:val="36"/>
          <w:rtl/>
        </w:rPr>
        <w:t>النظرية العلمية المتبعة لإعداد البحث</w:t>
      </w:r>
      <w:r>
        <w:rPr>
          <w:rFonts w:ascii="Simplified Arabic" w:hAnsi="Simplified Arabic" w:cs="Simplified Arabic" w:hint="cs"/>
          <w:sz w:val="28"/>
          <w:szCs w:val="28"/>
          <w:rtl/>
        </w:rPr>
        <w:t>:</w:t>
      </w:r>
      <w:bookmarkEnd w:id="8"/>
    </w:p>
    <w:p w14:paraId="4702C96A" w14:textId="77777777" w:rsidR="00F50C98" w:rsidRPr="009F7811" w:rsidRDefault="00F50C98" w:rsidP="00F50C98">
      <w:pPr>
        <w:spacing w:line="360" w:lineRule="auto"/>
        <w:ind w:firstLine="720"/>
        <w:jc w:val="both"/>
        <w:rPr>
          <w:rFonts w:ascii="Simplified Arabic" w:hAnsi="Simplified Arabic" w:cs="Simplified Arabic"/>
          <w:sz w:val="28"/>
          <w:szCs w:val="28"/>
          <w:rtl/>
        </w:rPr>
      </w:pPr>
      <w:r w:rsidRPr="009F7811">
        <w:rPr>
          <w:rFonts w:ascii="Simplified Arabic" w:hAnsi="Simplified Arabic" w:cs="Simplified Arabic" w:hint="cs"/>
          <w:sz w:val="28"/>
          <w:szCs w:val="28"/>
          <w:rtl/>
        </w:rPr>
        <w:t>يعتمد</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هذا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البحث</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على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النظرية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العلمية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التي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تؤكد</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على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الترابط</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بين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المتغيرات</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محل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الدراسة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خلال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منهج</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علمي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منظم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يهدف</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فهم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الظواهر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وتحليلها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وفق</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أسس</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منطقية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وتستند</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الدراسة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المنهج</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العلمي</w:t>
      </w:r>
      <w:r w:rsidRPr="009F7811">
        <w:rPr>
          <w:rFonts w:ascii="Simplified Arabic" w:hAnsi="Simplified Arabic" w:cs="Simplified Arabic"/>
          <w:sz w:val="28"/>
          <w:szCs w:val="28"/>
          <w:rtl/>
        </w:rPr>
        <w:t xml:space="preserve"> </w:t>
      </w:r>
      <w:r>
        <w:rPr>
          <w:rFonts w:ascii="Simplified Arabic" w:hAnsi="Simplified Arabic" w:cs="Simplified Arabic" w:hint="cs"/>
          <w:sz w:val="28"/>
          <w:szCs w:val="28"/>
          <w:rtl/>
        </w:rPr>
        <w:t>الوصفي التحليلي</w:t>
      </w:r>
      <w:r w:rsidRPr="009F7811">
        <w:rPr>
          <w:rFonts w:ascii="Simplified Arabic" w:hAnsi="Simplified Arabic" w:cs="Simplified Arabic" w:hint="cs"/>
          <w:sz w:val="28"/>
          <w:szCs w:val="28"/>
          <w:rtl/>
        </w:rPr>
        <w:t>،</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حيث</w:t>
      </w:r>
      <w:r w:rsidRPr="009F7811">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9F7811">
        <w:rPr>
          <w:rFonts w:ascii="Simplified Arabic" w:hAnsi="Simplified Arabic" w:cs="Simplified Arabic" w:hint="cs"/>
          <w:sz w:val="28"/>
          <w:szCs w:val="28"/>
          <w:rtl/>
        </w:rPr>
        <w:t>بدأ</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الباحث</w:t>
      </w:r>
      <w:r>
        <w:rPr>
          <w:rFonts w:ascii="Simplified Arabic" w:hAnsi="Simplified Arabic" w:cs="Simplified Arabic" w:hint="cs"/>
          <w:sz w:val="28"/>
          <w:szCs w:val="28"/>
          <w:rtl/>
        </w:rPr>
        <w:t>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بجمع</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البيانات</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والملاحظات</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حول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الظاهرة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المدروسة،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ثم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الانتقال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تحليلها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واستخلاص</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القوانين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أو</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العلاقات</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التي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تحكمها</w:t>
      </w:r>
      <w:r>
        <w:rPr>
          <w:rFonts w:ascii="Simplified Arabic" w:hAnsi="Simplified Arabic" w:cs="Simplified Arabic" w:hint="cs"/>
          <w:sz w:val="28"/>
          <w:szCs w:val="28"/>
          <w:rtl/>
        </w:rPr>
        <w:t xml:space="preserve">. </w:t>
      </w:r>
      <w:r w:rsidRPr="009F7811">
        <w:rPr>
          <w:rFonts w:ascii="Simplified Arabic" w:hAnsi="Simplified Arabic" w:cs="Simplified Arabic" w:hint="cs"/>
          <w:sz w:val="28"/>
          <w:szCs w:val="28"/>
          <w:rtl/>
        </w:rPr>
        <w:t>يرتكز</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هذا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البحث</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على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النظرية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الحديثة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في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الإدارة،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وتحديدًا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على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نظرية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النظم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التي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تنظر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المشروع</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الإنشائي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بوصفه</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نظامًا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متكاملًا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يتأثر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بالبيئة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المحيطة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به</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ويتفاعل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مع</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عناصرها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المختلفة،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مما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يستوجب</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التعامل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مع</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المخاطر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بشكل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استباقي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لضمان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استدامة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النظام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وتحقيق</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أهدافه</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طويلة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المدى</w:t>
      </w:r>
      <w:r w:rsidRPr="009F7811">
        <w:rPr>
          <w:rFonts w:ascii="Simplified Arabic" w:hAnsi="Simplified Arabic" w:cs="Simplified Arabic"/>
          <w:sz w:val="28"/>
          <w:szCs w:val="28"/>
          <w:rtl/>
        </w:rPr>
        <w:t>.</w:t>
      </w:r>
    </w:p>
    <w:p w14:paraId="50F5B369" w14:textId="77777777" w:rsidR="00F50C98" w:rsidRPr="009F7811" w:rsidRDefault="00F50C98" w:rsidP="00F50C98">
      <w:pPr>
        <w:spacing w:line="360" w:lineRule="auto"/>
        <w:jc w:val="both"/>
        <w:rPr>
          <w:rFonts w:ascii="Simplified Arabic" w:hAnsi="Simplified Arabic" w:cs="Simplified Arabic"/>
          <w:sz w:val="28"/>
          <w:szCs w:val="28"/>
          <w:rtl/>
        </w:rPr>
      </w:pPr>
      <w:r w:rsidRPr="009F7811">
        <w:rPr>
          <w:rFonts w:ascii="Simplified Arabic" w:hAnsi="Simplified Arabic" w:cs="Simplified Arabic" w:hint="cs"/>
          <w:sz w:val="28"/>
          <w:szCs w:val="28"/>
          <w:rtl/>
        </w:rPr>
        <w:lastRenderedPageBreak/>
        <w:t>كما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يستند</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البحث</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المفاهيم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الأساسية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في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نظرية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إدارة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المخاطر،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والتي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تفترض</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أن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تبني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استراتيجيات</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استباقية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لرصد</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وتقييم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المخاطر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قبل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وقوعها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يعزز</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قدرة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المشروع</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على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التكيف</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مع</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المتغيرات</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البيئية،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ويقلل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احتمالية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التعثر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أو</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الفشل،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مما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ينعكس</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إيجابًا</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على</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استدامته،</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خاصة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في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بيئة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ديناميكية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ومعقدة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كالمدن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الذكية</w:t>
      </w:r>
      <w:r w:rsidRPr="009F7811">
        <w:rPr>
          <w:rFonts w:ascii="Simplified Arabic" w:hAnsi="Simplified Arabic" w:cs="Simplified Arabic"/>
          <w:sz w:val="28"/>
          <w:szCs w:val="28"/>
          <w:rtl/>
        </w:rPr>
        <w:t>.</w:t>
      </w:r>
    </w:p>
    <w:p w14:paraId="7CF09D0E" w14:textId="77777777" w:rsidR="00F50C98" w:rsidRPr="00E45005" w:rsidRDefault="00F50C98" w:rsidP="00F50C98">
      <w:pPr>
        <w:spacing w:line="360" w:lineRule="auto"/>
        <w:jc w:val="both"/>
        <w:rPr>
          <w:rFonts w:ascii="Simplified Arabic" w:hAnsi="Simplified Arabic" w:cs="Simplified Arabic"/>
          <w:sz w:val="28"/>
          <w:szCs w:val="28"/>
          <w:rtl/>
        </w:rPr>
      </w:pPr>
      <w:r w:rsidRPr="009F7811">
        <w:rPr>
          <w:rFonts w:ascii="Simplified Arabic" w:hAnsi="Simplified Arabic" w:cs="Simplified Arabic" w:hint="cs"/>
          <w:sz w:val="28"/>
          <w:szCs w:val="28"/>
          <w:rtl/>
        </w:rPr>
        <w:t>وتُسهم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هذه</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النظرية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في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توجيه</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الباحث</w:t>
      </w:r>
      <w:r>
        <w:rPr>
          <w:rFonts w:ascii="Simplified Arabic" w:hAnsi="Simplified Arabic" w:cs="Simplified Arabic" w:hint="cs"/>
          <w:sz w:val="28"/>
          <w:szCs w:val="28"/>
          <w:rtl/>
        </w:rPr>
        <w:t>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نحو</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فهم</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العلاقة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بين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إدارة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المخاطر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الاستباقية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واستدامة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المشاريع،</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خلال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تحليل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البيانات</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وتفسير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النتائج</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ضمن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إطار</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نظري</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متكامل،</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يربط</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بين</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الإجراءات</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الوقائية،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وتحقيق</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الأبعاد</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الاقتصادية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والبيئية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والاجتماعية</w:t>
      </w:r>
      <w:r w:rsidRPr="009F7811">
        <w:rPr>
          <w:rFonts w:ascii="Simplified Arabic" w:hAnsi="Simplified Arabic" w:cs="Simplified Arabic"/>
          <w:sz w:val="28"/>
          <w:szCs w:val="28"/>
          <w:rtl/>
        </w:rPr>
        <w:t xml:space="preserve"> </w:t>
      </w:r>
      <w:r w:rsidRPr="009F7811">
        <w:rPr>
          <w:rFonts w:ascii="Simplified Arabic" w:hAnsi="Simplified Arabic" w:cs="Simplified Arabic" w:hint="cs"/>
          <w:sz w:val="28"/>
          <w:szCs w:val="28"/>
          <w:rtl/>
        </w:rPr>
        <w:t>للاستدامة</w:t>
      </w:r>
      <w:r w:rsidRPr="009F7811">
        <w:rPr>
          <w:rFonts w:ascii="Simplified Arabic" w:hAnsi="Simplified Arabic" w:cs="Simplified Arabic"/>
          <w:sz w:val="28"/>
          <w:szCs w:val="28"/>
          <w:rtl/>
        </w:rPr>
        <w:t>.</w:t>
      </w:r>
    </w:p>
    <w:p w14:paraId="35C62117" w14:textId="77777777" w:rsidR="00F50C98" w:rsidRPr="00BA2464" w:rsidRDefault="00F50C98" w:rsidP="00F50C98">
      <w:pPr>
        <w:spacing w:line="360" w:lineRule="auto"/>
        <w:jc w:val="both"/>
        <w:rPr>
          <w:rFonts w:ascii="Simplified Arabic" w:hAnsi="Simplified Arabic" w:cs="Simplified Arabic"/>
          <w:sz w:val="28"/>
          <w:szCs w:val="28"/>
          <w:u w:val="single"/>
          <w:rtl/>
        </w:rPr>
      </w:pPr>
    </w:p>
    <w:p w14:paraId="0CF044B4" w14:textId="77777777" w:rsidR="00F50C98" w:rsidRPr="00BA2464" w:rsidRDefault="00F50C98" w:rsidP="00F50C98">
      <w:pPr>
        <w:spacing w:line="360" w:lineRule="auto"/>
        <w:rPr>
          <w:rFonts w:ascii="Simplified Arabic" w:hAnsi="Simplified Arabic" w:cs="Simplified Arabic"/>
          <w:sz w:val="28"/>
          <w:szCs w:val="28"/>
          <w:u w:val="single"/>
          <w:rtl/>
        </w:rPr>
      </w:pPr>
    </w:p>
    <w:p w14:paraId="78885C98" w14:textId="77777777" w:rsidR="00F50C98" w:rsidRPr="00BA2464" w:rsidRDefault="00F50C98" w:rsidP="00F50C98">
      <w:pPr>
        <w:spacing w:line="360" w:lineRule="auto"/>
        <w:rPr>
          <w:rFonts w:ascii="Simplified Arabic" w:hAnsi="Simplified Arabic" w:cs="Simplified Arabic"/>
          <w:sz w:val="28"/>
          <w:szCs w:val="28"/>
          <w:u w:val="single"/>
          <w:rtl/>
        </w:rPr>
      </w:pPr>
    </w:p>
    <w:p w14:paraId="22551DB2" w14:textId="77777777" w:rsidR="00F50C98" w:rsidRPr="00BA2464" w:rsidRDefault="00F50C98" w:rsidP="00F50C98">
      <w:pPr>
        <w:spacing w:line="360" w:lineRule="auto"/>
        <w:rPr>
          <w:rFonts w:ascii="Simplified Arabic" w:hAnsi="Simplified Arabic" w:cs="Simplified Arabic"/>
          <w:sz w:val="28"/>
          <w:szCs w:val="28"/>
          <w:u w:val="single"/>
          <w:rtl/>
        </w:rPr>
      </w:pPr>
    </w:p>
    <w:p w14:paraId="3660ED7D" w14:textId="77777777" w:rsidR="00F50C98" w:rsidRPr="00BA2464" w:rsidRDefault="00F50C98" w:rsidP="00F50C98">
      <w:pPr>
        <w:spacing w:line="360" w:lineRule="auto"/>
        <w:rPr>
          <w:rFonts w:ascii="Simplified Arabic" w:hAnsi="Simplified Arabic" w:cs="Simplified Arabic"/>
          <w:sz w:val="28"/>
          <w:szCs w:val="28"/>
          <w:u w:val="single"/>
          <w:rtl/>
        </w:rPr>
      </w:pPr>
    </w:p>
    <w:p w14:paraId="3F839440" w14:textId="77777777" w:rsidR="00F50C98" w:rsidRPr="00BA2464" w:rsidRDefault="00F50C98" w:rsidP="00F50C98">
      <w:pPr>
        <w:spacing w:line="360" w:lineRule="auto"/>
        <w:rPr>
          <w:rFonts w:ascii="Simplified Arabic" w:hAnsi="Simplified Arabic" w:cs="Simplified Arabic"/>
          <w:sz w:val="28"/>
          <w:szCs w:val="28"/>
          <w:u w:val="single"/>
          <w:rtl/>
        </w:rPr>
      </w:pPr>
    </w:p>
    <w:p w14:paraId="35DB2BCD" w14:textId="77777777" w:rsidR="00F50C98" w:rsidRPr="00BA2464" w:rsidRDefault="00F50C98" w:rsidP="00F50C98">
      <w:pPr>
        <w:spacing w:line="360" w:lineRule="auto"/>
        <w:rPr>
          <w:rFonts w:ascii="Simplified Arabic" w:hAnsi="Simplified Arabic" w:cs="Simplified Arabic"/>
          <w:sz w:val="28"/>
          <w:szCs w:val="28"/>
          <w:u w:val="single"/>
          <w:rtl/>
        </w:rPr>
      </w:pPr>
    </w:p>
    <w:p w14:paraId="342C1511" w14:textId="77777777" w:rsidR="00F50C98" w:rsidRDefault="00F50C98" w:rsidP="00F50C98">
      <w:pPr>
        <w:rPr>
          <w:rFonts w:ascii="Sakkal Majalla" w:hAnsi="Sakkal Majalla" w:cs="Sakkal Majalla"/>
          <w:sz w:val="28"/>
          <w:szCs w:val="28"/>
          <w:u w:val="single"/>
          <w:rtl/>
        </w:rPr>
      </w:pPr>
    </w:p>
    <w:p w14:paraId="1A30EC7E" w14:textId="77777777" w:rsidR="00F50C98" w:rsidRDefault="00F50C98" w:rsidP="00F50C98">
      <w:pPr>
        <w:rPr>
          <w:rFonts w:ascii="Sakkal Majalla" w:hAnsi="Sakkal Majalla" w:cs="Sakkal Majalla"/>
          <w:sz w:val="28"/>
          <w:szCs w:val="28"/>
          <w:u w:val="single"/>
          <w:rtl/>
        </w:rPr>
      </w:pPr>
    </w:p>
    <w:p w14:paraId="61ED63E8" w14:textId="77777777" w:rsidR="00F50C98" w:rsidRDefault="00F50C98" w:rsidP="00F50C98">
      <w:pPr>
        <w:rPr>
          <w:rFonts w:ascii="Sakkal Majalla" w:hAnsi="Sakkal Majalla" w:cs="Sakkal Majalla"/>
          <w:sz w:val="28"/>
          <w:szCs w:val="28"/>
          <w:u w:val="single"/>
          <w:rtl/>
        </w:rPr>
      </w:pPr>
    </w:p>
    <w:p w14:paraId="6B1E95B8" w14:textId="77777777" w:rsidR="00F50C98" w:rsidRDefault="00F50C98" w:rsidP="00F50C98">
      <w:pPr>
        <w:rPr>
          <w:rFonts w:ascii="Sakkal Majalla" w:hAnsi="Sakkal Majalla" w:cs="Sakkal Majalla"/>
          <w:sz w:val="28"/>
          <w:szCs w:val="28"/>
          <w:u w:val="single"/>
          <w:rtl/>
        </w:rPr>
      </w:pPr>
    </w:p>
    <w:p w14:paraId="0F6296E7" w14:textId="77777777" w:rsidR="00F50C98" w:rsidRDefault="00F50C98" w:rsidP="00F50C98">
      <w:pPr>
        <w:rPr>
          <w:rFonts w:ascii="Sakkal Majalla" w:hAnsi="Sakkal Majalla" w:cs="Sakkal Majalla"/>
          <w:b/>
          <w:bCs/>
          <w:sz w:val="48"/>
          <w:szCs w:val="48"/>
          <w:u w:val="single"/>
          <w:rtl/>
        </w:rPr>
      </w:pPr>
    </w:p>
    <w:p w14:paraId="5443D47D" w14:textId="77777777" w:rsidR="00F50C98" w:rsidRDefault="00F50C98" w:rsidP="00F50C98">
      <w:pPr>
        <w:jc w:val="center"/>
        <w:rPr>
          <w:rFonts w:ascii="Sakkal Majalla" w:hAnsi="Sakkal Majalla" w:cs="Sakkal Majalla"/>
          <w:b/>
          <w:bCs/>
          <w:sz w:val="48"/>
          <w:szCs w:val="48"/>
          <w:u w:val="single"/>
          <w:rtl/>
        </w:rPr>
      </w:pPr>
    </w:p>
    <w:p w14:paraId="493B9E92" w14:textId="77777777" w:rsidR="00F50C98" w:rsidRDefault="00F50C98" w:rsidP="00F50C98">
      <w:pPr>
        <w:jc w:val="center"/>
        <w:rPr>
          <w:rFonts w:ascii="Sakkal Majalla" w:hAnsi="Sakkal Majalla" w:cs="Sakkal Majalla"/>
          <w:b/>
          <w:bCs/>
          <w:sz w:val="48"/>
          <w:szCs w:val="48"/>
          <w:u w:val="single"/>
          <w:rtl/>
        </w:rPr>
      </w:pPr>
    </w:p>
    <w:p w14:paraId="0F3F14BE" w14:textId="77777777" w:rsidR="00F50C98" w:rsidRDefault="00F50C98" w:rsidP="00F50C98">
      <w:pPr>
        <w:jc w:val="center"/>
        <w:rPr>
          <w:rFonts w:ascii="Sakkal Majalla" w:hAnsi="Sakkal Majalla" w:cs="Sakkal Majalla"/>
          <w:b/>
          <w:bCs/>
          <w:sz w:val="48"/>
          <w:szCs w:val="48"/>
          <w:u w:val="single"/>
          <w:rtl/>
        </w:rPr>
      </w:pPr>
    </w:p>
    <w:p w14:paraId="020B7E5D" w14:textId="77777777" w:rsidR="00F50C98" w:rsidRPr="009F7811" w:rsidRDefault="00F50C98" w:rsidP="008817E5">
      <w:pPr>
        <w:pStyle w:val="1"/>
        <w:jc w:val="center"/>
        <w:rPr>
          <w:rFonts w:ascii="Simplified Arabic" w:hAnsi="Simplified Arabic" w:cs="Simplified Arabic"/>
          <w:b/>
          <w:bCs/>
          <w:color w:val="auto"/>
          <w:rtl/>
        </w:rPr>
      </w:pPr>
      <w:bookmarkStart w:id="9" w:name="_Toc202285804"/>
      <w:r w:rsidRPr="009F7811">
        <w:rPr>
          <w:rFonts w:ascii="Simplified Arabic" w:hAnsi="Simplified Arabic" w:cs="Simplified Arabic"/>
          <w:bCs/>
          <w:color w:val="auto"/>
          <w:rtl/>
        </w:rPr>
        <w:t>الفصل الثاني</w:t>
      </w:r>
      <w:r w:rsidRPr="009F7811">
        <w:rPr>
          <w:rFonts w:ascii="Simplified Arabic" w:hAnsi="Simplified Arabic" w:cs="Simplified Arabic"/>
          <w:bCs/>
          <w:color w:val="auto"/>
          <w:rtl/>
        </w:rPr>
        <w:br/>
        <w:t>الدراسات السابقة</w:t>
      </w:r>
      <w:bookmarkEnd w:id="9"/>
    </w:p>
    <w:p w14:paraId="0DFB7840" w14:textId="77777777" w:rsidR="00F50C98" w:rsidRDefault="00F50C98" w:rsidP="00F50C98">
      <w:pPr>
        <w:rPr>
          <w:rFonts w:ascii="Sakkal Majalla" w:hAnsi="Sakkal Majalla" w:cs="Sakkal Majalla"/>
          <w:sz w:val="28"/>
          <w:szCs w:val="28"/>
          <w:u w:val="single"/>
          <w:rtl/>
        </w:rPr>
      </w:pPr>
    </w:p>
    <w:p w14:paraId="0340E727" w14:textId="77777777" w:rsidR="00F50C98" w:rsidRDefault="00F50C98" w:rsidP="00F50C98">
      <w:pPr>
        <w:rPr>
          <w:rFonts w:ascii="Sakkal Majalla" w:hAnsi="Sakkal Majalla" w:cs="Sakkal Majalla"/>
          <w:sz w:val="28"/>
          <w:szCs w:val="28"/>
          <w:u w:val="single"/>
          <w:rtl/>
        </w:rPr>
      </w:pPr>
    </w:p>
    <w:p w14:paraId="6BF07A9D" w14:textId="77777777" w:rsidR="00F50C98" w:rsidRDefault="00F50C98" w:rsidP="00F50C98">
      <w:pPr>
        <w:rPr>
          <w:rFonts w:ascii="Sakkal Majalla" w:hAnsi="Sakkal Majalla" w:cs="Sakkal Majalla"/>
          <w:sz w:val="28"/>
          <w:szCs w:val="28"/>
          <w:u w:val="single"/>
          <w:rtl/>
        </w:rPr>
      </w:pPr>
    </w:p>
    <w:p w14:paraId="039CC2C4" w14:textId="77777777" w:rsidR="00F50C98" w:rsidRDefault="00F50C98" w:rsidP="00F50C98">
      <w:pPr>
        <w:rPr>
          <w:rFonts w:ascii="Sakkal Majalla" w:hAnsi="Sakkal Majalla" w:cs="Sakkal Majalla"/>
          <w:sz w:val="28"/>
          <w:szCs w:val="28"/>
          <w:u w:val="single"/>
          <w:rtl/>
        </w:rPr>
      </w:pPr>
    </w:p>
    <w:p w14:paraId="2FE888A2" w14:textId="77777777" w:rsidR="00F50C98" w:rsidRDefault="00F50C98" w:rsidP="00F50C98">
      <w:pPr>
        <w:rPr>
          <w:rFonts w:ascii="Sakkal Majalla" w:hAnsi="Sakkal Majalla" w:cs="Sakkal Majalla"/>
          <w:sz w:val="28"/>
          <w:szCs w:val="28"/>
          <w:u w:val="single"/>
          <w:rtl/>
        </w:rPr>
      </w:pPr>
    </w:p>
    <w:p w14:paraId="06CE87DF" w14:textId="77777777" w:rsidR="00F50C98" w:rsidRDefault="00F50C98" w:rsidP="00F50C98">
      <w:pPr>
        <w:rPr>
          <w:rFonts w:ascii="Sakkal Majalla" w:hAnsi="Sakkal Majalla" w:cs="Sakkal Majalla"/>
          <w:sz w:val="28"/>
          <w:szCs w:val="28"/>
          <w:u w:val="single"/>
          <w:rtl/>
        </w:rPr>
      </w:pPr>
    </w:p>
    <w:p w14:paraId="3C3F2165" w14:textId="77777777" w:rsidR="00F50C98" w:rsidRDefault="00F50C98" w:rsidP="00F50C98">
      <w:pPr>
        <w:rPr>
          <w:rFonts w:ascii="Sakkal Majalla" w:hAnsi="Sakkal Majalla" w:cs="Sakkal Majalla"/>
          <w:sz w:val="28"/>
          <w:szCs w:val="28"/>
          <w:u w:val="single"/>
          <w:rtl/>
        </w:rPr>
      </w:pPr>
    </w:p>
    <w:p w14:paraId="5CF1000C" w14:textId="77777777" w:rsidR="00F50C98" w:rsidRDefault="00F50C98" w:rsidP="00F50C98">
      <w:pPr>
        <w:rPr>
          <w:rFonts w:ascii="Sakkal Majalla" w:hAnsi="Sakkal Majalla" w:cs="Sakkal Majalla"/>
          <w:sz w:val="28"/>
          <w:szCs w:val="28"/>
          <w:u w:val="single"/>
          <w:rtl/>
        </w:rPr>
      </w:pPr>
    </w:p>
    <w:p w14:paraId="249BBCD4" w14:textId="77777777" w:rsidR="00F50C98" w:rsidRDefault="00F50C98" w:rsidP="00F50C98">
      <w:pPr>
        <w:rPr>
          <w:rFonts w:ascii="Sakkal Majalla" w:hAnsi="Sakkal Majalla" w:cs="Sakkal Majalla"/>
          <w:sz w:val="28"/>
          <w:szCs w:val="28"/>
          <w:u w:val="single"/>
          <w:rtl/>
          <w:lang w:bidi="ar-EG"/>
        </w:rPr>
      </w:pPr>
    </w:p>
    <w:p w14:paraId="05A7DD26" w14:textId="77777777" w:rsidR="00F50C98" w:rsidRDefault="00F50C98" w:rsidP="00F50C98">
      <w:pPr>
        <w:rPr>
          <w:rFonts w:ascii="Sakkal Majalla" w:hAnsi="Sakkal Majalla" w:cs="Sakkal Majalla"/>
          <w:sz w:val="28"/>
          <w:szCs w:val="28"/>
          <w:u w:val="single"/>
          <w:rtl/>
          <w:lang w:bidi="ar-EG"/>
        </w:rPr>
      </w:pPr>
    </w:p>
    <w:p w14:paraId="13DB9CE6" w14:textId="77777777" w:rsidR="00F50C98" w:rsidRDefault="00F50C98" w:rsidP="00F50C98">
      <w:pPr>
        <w:rPr>
          <w:rFonts w:ascii="Sakkal Majalla" w:hAnsi="Sakkal Majalla" w:cs="Sakkal Majalla"/>
          <w:sz w:val="28"/>
          <w:szCs w:val="28"/>
          <w:u w:val="single"/>
          <w:rtl/>
          <w:lang w:bidi="ar-EG"/>
        </w:rPr>
      </w:pPr>
    </w:p>
    <w:p w14:paraId="6B1EEFD4" w14:textId="77777777" w:rsidR="00F50C98" w:rsidRDefault="00F50C98" w:rsidP="00F50C98">
      <w:pPr>
        <w:rPr>
          <w:rFonts w:ascii="Sakkal Majalla" w:hAnsi="Sakkal Majalla" w:cs="Sakkal Majalla"/>
          <w:sz w:val="28"/>
          <w:szCs w:val="28"/>
          <w:u w:val="single"/>
          <w:rtl/>
          <w:lang w:bidi="ar-EG"/>
        </w:rPr>
      </w:pPr>
    </w:p>
    <w:p w14:paraId="1CE394C6" w14:textId="77777777" w:rsidR="00F50C98" w:rsidRDefault="00F50C98" w:rsidP="00F50C98">
      <w:pPr>
        <w:rPr>
          <w:rFonts w:ascii="Sakkal Majalla" w:hAnsi="Sakkal Majalla" w:cs="Sakkal Majalla"/>
          <w:sz w:val="28"/>
          <w:szCs w:val="28"/>
          <w:u w:val="single"/>
          <w:rtl/>
          <w:lang w:bidi="ar-EG"/>
        </w:rPr>
      </w:pPr>
    </w:p>
    <w:p w14:paraId="61CF340A" w14:textId="77777777" w:rsidR="00F50C98" w:rsidRDefault="00F50C98" w:rsidP="00F50C98">
      <w:pPr>
        <w:rPr>
          <w:rFonts w:ascii="Sakkal Majalla" w:hAnsi="Sakkal Majalla" w:cs="Sakkal Majalla"/>
          <w:sz w:val="28"/>
          <w:szCs w:val="28"/>
          <w:u w:val="single"/>
          <w:rtl/>
          <w:lang w:bidi="ar-EG"/>
        </w:rPr>
      </w:pPr>
    </w:p>
    <w:p w14:paraId="650C41BE" w14:textId="77777777" w:rsidR="00F50C98" w:rsidRDefault="00F50C98" w:rsidP="00F50C98">
      <w:pPr>
        <w:rPr>
          <w:rFonts w:ascii="Sakkal Majalla" w:hAnsi="Sakkal Majalla" w:cs="Sakkal Majalla"/>
          <w:sz w:val="28"/>
          <w:szCs w:val="28"/>
          <w:u w:val="single"/>
          <w:rtl/>
          <w:lang w:bidi="ar-EG"/>
        </w:rPr>
      </w:pPr>
    </w:p>
    <w:p w14:paraId="2242F542" w14:textId="77777777" w:rsidR="00F50C98" w:rsidRPr="009F7811" w:rsidRDefault="00F50C98" w:rsidP="00F50C98">
      <w:pPr>
        <w:pStyle w:val="2"/>
        <w:rPr>
          <w:rFonts w:ascii="Simplified Arabic" w:hAnsi="Simplified Arabic" w:cs="Simplified Arabic"/>
          <w:b/>
          <w:bCs/>
          <w:color w:val="auto"/>
          <w:sz w:val="36"/>
          <w:szCs w:val="36"/>
          <w:rtl/>
        </w:rPr>
      </w:pPr>
      <w:bookmarkStart w:id="10" w:name="_Toc202285805"/>
      <w:r w:rsidRPr="009F7811">
        <w:rPr>
          <w:rFonts w:ascii="Simplified Arabic" w:hAnsi="Simplified Arabic" w:cs="Simplified Arabic"/>
          <w:b/>
          <w:bCs/>
          <w:color w:val="auto"/>
          <w:sz w:val="36"/>
          <w:szCs w:val="36"/>
          <w:rtl/>
        </w:rPr>
        <w:lastRenderedPageBreak/>
        <w:t>مقدمة</w:t>
      </w:r>
      <w:bookmarkEnd w:id="10"/>
    </w:p>
    <w:p w14:paraId="7DC7B9A4" w14:textId="77777777" w:rsidR="00F50C98" w:rsidRPr="004E7B07" w:rsidRDefault="00F50C98" w:rsidP="00F50C98">
      <w:pPr>
        <w:spacing w:line="360" w:lineRule="auto"/>
        <w:ind w:firstLine="720"/>
        <w:jc w:val="both"/>
        <w:rPr>
          <w:rFonts w:ascii="Simplified Arabic" w:hAnsi="Simplified Arabic" w:cs="Simplified Arabic"/>
          <w:sz w:val="28"/>
          <w:szCs w:val="28"/>
        </w:rPr>
      </w:pPr>
      <w:r w:rsidRPr="004E7B07">
        <w:rPr>
          <w:rFonts w:ascii="Simplified Arabic" w:hAnsi="Simplified Arabic" w:cs="Simplified Arabic"/>
          <w:sz w:val="28"/>
          <w:szCs w:val="28"/>
          <w:rtl/>
        </w:rPr>
        <w:t>يُعَدّ هذا الفصل من المكونات الأساسية للبحث العلمي، حيث يُسهم في بناء قاعدة معرفية راسخة تستند إليها الدراسة، من خلال مراجعة وتحليل الأدبيات والدراسات السابقة ذات العلاقة بموضوع البحث، بالإضافة إلى تحديد الإطار النظري الذي يُفسّر الظواهر قيد الدراسة ويوجه عملية التحليل والاستنتاج</w:t>
      </w:r>
      <w:r w:rsidRPr="004E7B0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E7B07">
        <w:rPr>
          <w:rFonts w:ascii="Simplified Arabic" w:hAnsi="Simplified Arabic" w:cs="Simplified Arabic"/>
          <w:sz w:val="28"/>
          <w:szCs w:val="28"/>
          <w:rtl/>
        </w:rPr>
        <w:t>ويهدف هذا الفصل إلى تسليط الضوء على أبرز الجهود العلمية التي تناولت موضوع الدراسة من زوايا متعددة، مما يُتيح فهماً أعمق لأبعاد المشكلة البحثية، ويساعد على تحديد الفجوات المعرفية التي تسعى الدراسة الحالية إلى معالجتها. كما يُمكِّن الباحث من الاستفادة من مناهج وأساليب الدراسات السابقة، وتفادي تكرارها أو الوقوع في إشكالياتها المنهجية</w:t>
      </w:r>
      <w:r w:rsidRPr="004E7B07">
        <w:rPr>
          <w:rFonts w:ascii="Simplified Arabic" w:hAnsi="Simplified Arabic" w:cs="Simplified Arabic"/>
          <w:sz w:val="28"/>
          <w:szCs w:val="28"/>
        </w:rPr>
        <w:t>.</w:t>
      </w:r>
    </w:p>
    <w:p w14:paraId="7229D285" w14:textId="77777777" w:rsidR="00F50C98" w:rsidRPr="004E7B07" w:rsidRDefault="00F50C98" w:rsidP="00F50C98">
      <w:pPr>
        <w:spacing w:line="360" w:lineRule="auto"/>
        <w:ind w:firstLine="720"/>
        <w:jc w:val="both"/>
        <w:rPr>
          <w:rFonts w:ascii="Simplified Arabic" w:hAnsi="Simplified Arabic" w:cs="Simplified Arabic"/>
          <w:sz w:val="28"/>
          <w:szCs w:val="28"/>
        </w:rPr>
      </w:pPr>
      <w:r w:rsidRPr="004E7B07">
        <w:rPr>
          <w:rFonts w:ascii="Simplified Arabic" w:hAnsi="Simplified Arabic" w:cs="Simplified Arabic"/>
          <w:sz w:val="28"/>
          <w:szCs w:val="28"/>
          <w:rtl/>
        </w:rPr>
        <w:t>أما الإطار النظري، فيُشكّل الأساس المفاهيمي والفكري الذي يستند إليه البحث، ويُسهم في تحديد المتغيرات الرئيسية، وشرح طبيعة العلاقة بينها، بالاعتماد على نماذج أو نظريات علمية راسخة. ويُعَدّ هذا الإطار أداةً مهمة لفهم السياق العلمي للبحث، وتوجيه أدوات الدراسة نحو تحقيق أهدافها</w:t>
      </w:r>
      <w:r w:rsidRPr="004E7B07">
        <w:rPr>
          <w:rFonts w:ascii="Simplified Arabic" w:hAnsi="Simplified Arabic" w:cs="Simplified Arabic"/>
          <w:sz w:val="28"/>
          <w:szCs w:val="28"/>
        </w:rPr>
        <w:t>.</w:t>
      </w:r>
    </w:p>
    <w:p w14:paraId="497E2197" w14:textId="77777777" w:rsidR="00F50C98" w:rsidRPr="004E7B07" w:rsidRDefault="00F50C98" w:rsidP="00F50C98">
      <w:pPr>
        <w:spacing w:line="360" w:lineRule="auto"/>
        <w:jc w:val="both"/>
        <w:rPr>
          <w:rFonts w:ascii="Simplified Arabic" w:hAnsi="Simplified Arabic" w:cs="Simplified Arabic"/>
          <w:sz w:val="28"/>
          <w:szCs w:val="28"/>
        </w:rPr>
      </w:pPr>
      <w:r w:rsidRPr="004E7B07">
        <w:rPr>
          <w:rFonts w:ascii="Simplified Arabic" w:hAnsi="Simplified Arabic" w:cs="Simplified Arabic"/>
          <w:sz w:val="28"/>
          <w:szCs w:val="28"/>
          <w:rtl/>
        </w:rPr>
        <w:t>وبناءً على ذلك، ينقسم هذا الفصل إلى جزأين رئيسيين</w:t>
      </w:r>
      <w:r w:rsidRPr="004E7B07">
        <w:rPr>
          <w:rFonts w:ascii="Simplified Arabic" w:hAnsi="Simplified Arabic" w:cs="Simplified Arabic"/>
          <w:sz w:val="28"/>
          <w:szCs w:val="28"/>
        </w:rPr>
        <w:t>:</w:t>
      </w:r>
    </w:p>
    <w:p w14:paraId="06DB7FA4" w14:textId="77777777" w:rsidR="00F50C98" w:rsidRPr="004E7B07" w:rsidRDefault="00F50C98" w:rsidP="00F50C98">
      <w:pPr>
        <w:numPr>
          <w:ilvl w:val="0"/>
          <w:numId w:val="34"/>
        </w:numPr>
        <w:spacing w:line="360" w:lineRule="auto"/>
        <w:jc w:val="both"/>
        <w:rPr>
          <w:rFonts w:ascii="Simplified Arabic" w:hAnsi="Simplified Arabic" w:cs="Simplified Arabic"/>
          <w:sz w:val="28"/>
          <w:szCs w:val="28"/>
        </w:rPr>
      </w:pPr>
      <w:r w:rsidRPr="004E7B07">
        <w:rPr>
          <w:rFonts w:ascii="Simplified Arabic" w:hAnsi="Simplified Arabic" w:cs="Simplified Arabic"/>
          <w:sz w:val="28"/>
          <w:szCs w:val="28"/>
          <w:rtl/>
        </w:rPr>
        <w:t>الأول: يعرض أبرز الدراسات السابقة المحلية والعالمية ذات الصلة بموضوع البحث، مع تحليلها ومناقشتها</w:t>
      </w:r>
      <w:r w:rsidRPr="004E7B07">
        <w:rPr>
          <w:rFonts w:ascii="Simplified Arabic" w:hAnsi="Simplified Arabic" w:cs="Simplified Arabic"/>
          <w:sz w:val="28"/>
          <w:szCs w:val="28"/>
        </w:rPr>
        <w:t>.</w:t>
      </w:r>
    </w:p>
    <w:p w14:paraId="2DBC6BA1" w14:textId="77777777" w:rsidR="00F50C98" w:rsidRPr="004E7B07" w:rsidRDefault="00F50C98" w:rsidP="00F50C98">
      <w:pPr>
        <w:numPr>
          <w:ilvl w:val="0"/>
          <w:numId w:val="34"/>
        </w:numPr>
        <w:spacing w:line="360" w:lineRule="auto"/>
        <w:jc w:val="both"/>
        <w:rPr>
          <w:rFonts w:ascii="Simplified Arabic" w:hAnsi="Simplified Arabic" w:cs="Simplified Arabic"/>
          <w:sz w:val="28"/>
          <w:szCs w:val="28"/>
        </w:rPr>
      </w:pPr>
      <w:r w:rsidRPr="004E7B07">
        <w:rPr>
          <w:rFonts w:ascii="Simplified Arabic" w:hAnsi="Simplified Arabic" w:cs="Simplified Arabic"/>
          <w:sz w:val="28"/>
          <w:szCs w:val="28"/>
          <w:rtl/>
        </w:rPr>
        <w:t>الثاني: يتناول الإطار النظري الذي تستند إليه الدراسة، شاملاً المفاهيم والمصطلحات الأساسية والنماذج النظرية ذات العلاقة</w:t>
      </w:r>
      <w:r w:rsidRPr="004E7B07">
        <w:rPr>
          <w:rFonts w:ascii="Simplified Arabic" w:hAnsi="Simplified Arabic" w:cs="Simplified Arabic"/>
          <w:sz w:val="28"/>
          <w:szCs w:val="28"/>
        </w:rPr>
        <w:t>.</w:t>
      </w:r>
    </w:p>
    <w:p w14:paraId="3079CA0B" w14:textId="77777777" w:rsidR="00F50C98" w:rsidRPr="004E7B07" w:rsidRDefault="00F50C98" w:rsidP="00F50C98">
      <w:pPr>
        <w:spacing w:line="360" w:lineRule="auto"/>
        <w:jc w:val="both"/>
        <w:rPr>
          <w:rFonts w:ascii="Simplified Arabic" w:hAnsi="Simplified Arabic" w:cs="Simplified Arabic"/>
          <w:sz w:val="28"/>
          <w:szCs w:val="28"/>
          <w:rtl/>
        </w:rPr>
      </w:pPr>
    </w:p>
    <w:p w14:paraId="4B48D792" w14:textId="77777777" w:rsidR="00F50C98" w:rsidRDefault="00F50C98" w:rsidP="00F50C98">
      <w:pPr>
        <w:spacing w:line="360" w:lineRule="auto"/>
        <w:jc w:val="both"/>
        <w:rPr>
          <w:rFonts w:ascii="Sakkal Majalla" w:hAnsi="Sakkal Majalla" w:cs="Sakkal Majalla"/>
          <w:sz w:val="28"/>
          <w:szCs w:val="28"/>
          <w:u w:val="single"/>
          <w:rtl/>
        </w:rPr>
      </w:pPr>
    </w:p>
    <w:p w14:paraId="4482D222" w14:textId="77777777" w:rsidR="00F50C98" w:rsidRDefault="00F50C98" w:rsidP="00F50C98">
      <w:pPr>
        <w:jc w:val="both"/>
        <w:rPr>
          <w:rFonts w:ascii="Sakkal Majalla" w:hAnsi="Sakkal Majalla" w:cs="Sakkal Majalla"/>
          <w:sz w:val="28"/>
          <w:szCs w:val="28"/>
          <w:u w:val="single"/>
          <w:rtl/>
        </w:rPr>
      </w:pPr>
    </w:p>
    <w:p w14:paraId="69C430E0" w14:textId="77777777" w:rsidR="00F50C98" w:rsidRPr="008C7867" w:rsidRDefault="00F50C98" w:rsidP="00F50C98">
      <w:pPr>
        <w:pStyle w:val="2"/>
        <w:spacing w:line="360" w:lineRule="auto"/>
        <w:rPr>
          <w:rFonts w:ascii="Simplified Arabic" w:hAnsi="Simplified Arabic" w:cs="Simplified Arabic"/>
          <w:b/>
          <w:bCs/>
          <w:color w:val="auto"/>
          <w:sz w:val="40"/>
          <w:szCs w:val="40"/>
          <w:rtl/>
        </w:rPr>
      </w:pPr>
      <w:bookmarkStart w:id="11" w:name="_Toc202285806"/>
      <w:r w:rsidRPr="008C7867">
        <w:rPr>
          <w:rFonts w:ascii="Simplified Arabic" w:hAnsi="Simplified Arabic" w:cs="Simplified Arabic"/>
          <w:b/>
          <w:bCs/>
          <w:color w:val="auto"/>
          <w:sz w:val="40"/>
          <w:szCs w:val="40"/>
          <w:rtl/>
        </w:rPr>
        <w:t>الدراسات السابقة</w:t>
      </w:r>
      <w:bookmarkEnd w:id="11"/>
    </w:p>
    <w:p w14:paraId="2693E901"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دراسة (</w:t>
      </w:r>
      <w:r w:rsidRPr="008C7867">
        <w:rPr>
          <w:rFonts w:ascii="Simplified Arabic" w:hAnsi="Simplified Arabic" w:cs="Simplified Arabic" w:hint="cs"/>
          <w:sz w:val="28"/>
          <w:szCs w:val="28"/>
          <w:rtl/>
        </w:rPr>
        <w:t>العنزي،</w:t>
      </w:r>
      <w:r w:rsidRPr="008C7867">
        <w:rPr>
          <w:rFonts w:ascii="Simplified Arabic" w:hAnsi="Simplified Arabic" w:cs="Simplified Arabic"/>
          <w:sz w:val="28"/>
          <w:szCs w:val="28"/>
          <w:rtl/>
        </w:rPr>
        <w:t xml:space="preserve"> 2024) </w:t>
      </w:r>
    </w:p>
    <w:p w14:paraId="135E86DC" w14:textId="77777777" w:rsidR="00F50C98"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بعنوان: </w:t>
      </w:r>
      <w:r w:rsidRPr="008C7867">
        <w:rPr>
          <w:rFonts w:ascii="Simplified Arabic" w:hAnsi="Simplified Arabic" w:cs="Simplified Arabic"/>
          <w:b/>
          <w:bCs/>
          <w:sz w:val="28"/>
          <w:szCs w:val="28"/>
          <w:rtl/>
        </w:rPr>
        <w:t>" أثر تطبيق استراتيجيات إدارة المخاطر على نجاح المشروعات: دراسة تطبيقية على الشركات الخاصة بالمنطقة الشرقية</w:t>
      </w:r>
      <w:r w:rsidRPr="008C7867">
        <w:rPr>
          <w:rFonts w:ascii="Simplified Arabic" w:hAnsi="Simplified Arabic" w:cs="Simplified Arabic"/>
          <w:sz w:val="28"/>
          <w:szCs w:val="28"/>
          <w:rtl/>
        </w:rPr>
        <w:t xml:space="preserve"> "</w:t>
      </w:r>
    </w:p>
    <w:p w14:paraId="2C6861F1" w14:textId="77777777" w:rsidR="00F50C98" w:rsidRPr="008C7867" w:rsidRDefault="00F50C98" w:rsidP="00F50C98">
      <w:pPr>
        <w:spacing w:line="360" w:lineRule="auto"/>
        <w:jc w:val="both"/>
        <w:rPr>
          <w:rFonts w:ascii="Simplified Arabic" w:hAnsi="Simplified Arabic" w:cs="Simplified Arabic"/>
          <w:sz w:val="28"/>
          <w:szCs w:val="28"/>
        </w:rPr>
      </w:pPr>
      <w:r w:rsidRPr="008C7867">
        <w:rPr>
          <w:rFonts w:ascii="Simplified Arabic" w:hAnsi="Simplified Arabic" w:cs="Simplified Arabic"/>
          <w:sz w:val="28"/>
          <w:szCs w:val="28"/>
          <w:rtl/>
        </w:rPr>
        <w:t xml:space="preserve"> تهدف هذه الدراسة إلى تحليل مدى تأثير استراتيجيات إدارة المخاطر (تحديد المخاطر، تقييم المخاطر، الاستجابة للمخاطر، مراقبة المخاطر) </w:t>
      </w:r>
      <w:r w:rsidRPr="008C7867">
        <w:rPr>
          <w:rFonts w:ascii="Simplified Arabic" w:hAnsi="Simplified Arabic" w:cs="Simplified Arabic" w:hint="cs"/>
          <w:sz w:val="28"/>
          <w:szCs w:val="28"/>
          <w:rtl/>
        </w:rPr>
        <w:t>ونجاح</w:t>
      </w:r>
      <w:r w:rsidRPr="008C7867">
        <w:rPr>
          <w:rFonts w:ascii="Simplified Arabic" w:hAnsi="Simplified Arabic" w:cs="Simplified Arabic"/>
          <w:sz w:val="28"/>
          <w:szCs w:val="28"/>
          <w:rtl/>
        </w:rPr>
        <w:t xml:space="preserve"> مشاريع (تقليل المخاطر، تعزيز الشفافية والاستخدام الأمثل للموارد، خفض التكاليف) في الشركات الخاصة بالمنطقة </w:t>
      </w:r>
      <w:r w:rsidRPr="008C7867">
        <w:rPr>
          <w:rFonts w:ascii="Simplified Arabic" w:hAnsi="Simplified Arabic" w:cs="Simplified Arabic" w:hint="cs"/>
          <w:sz w:val="28"/>
          <w:szCs w:val="28"/>
          <w:rtl/>
        </w:rPr>
        <w:t>الشرقية،</w:t>
      </w:r>
      <w:r w:rsidRPr="008C7867">
        <w:rPr>
          <w:rFonts w:ascii="Simplified Arabic" w:hAnsi="Simplified Arabic" w:cs="Simplified Arabic"/>
          <w:sz w:val="28"/>
          <w:szCs w:val="28"/>
          <w:rtl/>
        </w:rPr>
        <w:t xml:space="preserve"> واستكشاف مدى تأثير تحديد المخاطر على نجاح المشاريع من خلال تقليل المخاطر، تعزيز الشفافية، الاستخدام الأمثل للموارد وخفض التكاليف. في الشركات الخاصة بالمنطقة الشرقية، فحص كيفية تأثير تقييم المخاطر على نجاح المشاريع، بما في ذلك تقليل المخاطر، تعزيز الشفافية، الاستخدام الأمثل للموارد، وخفض التكاليف في الشركات الخاصة بالمنطقة الشرقية. واعتمدت هذه الدراسة على المنهج الوصفي التحليلي، تكون مجتمع، الدراسة من العاملين في مشاريع الشركات الخاصة بالمنطقة الشرقية. نظراً لصعوبة إجراء الحصر الشامل لكافة أفراد مجتمع الدراسة، فقد تم استخدام أسلوب العينات العشوائية البسيطة من خلال نشر رابط الاستبيان على مواقع التواصل الاجتماعي الخاصة بأفراد مجتمع الدارسة. بلغ عدد أفراد عينة الدراسة 400 فرد، وهم الذين أجابوا على أسئلة استمارة الاستبيان، تم استخدام برنامج الرزم الإحصائية للدراسات الاجتماعية (</w:t>
      </w:r>
      <w:r w:rsidRPr="008C7867">
        <w:rPr>
          <w:rFonts w:ascii="Simplified Arabic" w:hAnsi="Simplified Arabic" w:cs="Simplified Arabic"/>
          <w:sz w:val="28"/>
          <w:szCs w:val="28"/>
        </w:rPr>
        <w:t>SPSS</w:t>
      </w:r>
      <w:r w:rsidRPr="008C7867">
        <w:rPr>
          <w:rFonts w:ascii="Simplified Arabic" w:hAnsi="Simplified Arabic" w:cs="Simplified Arabic"/>
          <w:sz w:val="28"/>
          <w:szCs w:val="28"/>
          <w:rtl/>
        </w:rPr>
        <w:t>) لتحليل البيانات وقد توصلت هذه الدراسة لمجموعة من النتائج أهمها:</w:t>
      </w:r>
    </w:p>
    <w:p w14:paraId="3B8220FC" w14:textId="77777777" w:rsidR="00F50C98" w:rsidRPr="008C7867" w:rsidRDefault="00F50C98" w:rsidP="00F50C98">
      <w:pPr>
        <w:numPr>
          <w:ilvl w:val="0"/>
          <w:numId w:val="23"/>
        </w:numPr>
        <w:spacing w:line="360" w:lineRule="auto"/>
        <w:jc w:val="both"/>
        <w:rPr>
          <w:rFonts w:ascii="Simplified Arabic" w:hAnsi="Simplified Arabic" w:cs="Simplified Arabic"/>
          <w:sz w:val="28"/>
          <w:szCs w:val="28"/>
        </w:rPr>
      </w:pPr>
      <w:r w:rsidRPr="008C7867">
        <w:rPr>
          <w:rFonts w:ascii="Simplified Arabic" w:hAnsi="Simplified Arabic" w:cs="Simplified Arabic"/>
          <w:sz w:val="28"/>
          <w:szCs w:val="28"/>
          <w:rtl/>
        </w:rPr>
        <w:t>وجود علاقة ذات دلالة إحصائية بين استراتيجيات إدارة المخاطر في المشاريع بأبعادها تحديد المخاطر، تقييم المخاطر، الاستجابة للمخاطر، مراقبة المخاطر ونجاح المشاريع.</w:t>
      </w:r>
    </w:p>
    <w:p w14:paraId="0A383380" w14:textId="77777777" w:rsidR="00F50C98" w:rsidRPr="008C7867" w:rsidRDefault="00F50C98" w:rsidP="00F50C98">
      <w:pPr>
        <w:numPr>
          <w:ilvl w:val="0"/>
          <w:numId w:val="23"/>
        </w:numPr>
        <w:spacing w:line="360" w:lineRule="auto"/>
        <w:jc w:val="both"/>
        <w:rPr>
          <w:rFonts w:ascii="Simplified Arabic" w:hAnsi="Simplified Arabic" w:cs="Simplified Arabic"/>
          <w:sz w:val="28"/>
          <w:szCs w:val="28"/>
        </w:rPr>
      </w:pPr>
      <w:r w:rsidRPr="008C7867">
        <w:rPr>
          <w:rFonts w:ascii="Simplified Arabic" w:hAnsi="Simplified Arabic" w:cs="Simplified Arabic"/>
          <w:sz w:val="28"/>
          <w:szCs w:val="28"/>
          <w:rtl/>
        </w:rPr>
        <w:lastRenderedPageBreak/>
        <w:t>وأوصت هذه الدراسة بضرورة توفير الإمكانيات والموارد اللازمة لتطبيق استراتيجيات إدارة المخاطر بكفاءة وفعالية في كافة المشروعات داخل المملكة العربية السعودية، والعمل على زيادة قدرات ومهارات العاملين في كيفية تنفيذ استراتيجيات إدارة المخاطر من خلال البرامج والدورات التدريبية.</w:t>
      </w:r>
    </w:p>
    <w:p w14:paraId="291C61B6"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دراسة (المالكي آل </w:t>
      </w:r>
      <w:proofErr w:type="spellStart"/>
      <w:r w:rsidRPr="008C7867">
        <w:rPr>
          <w:rFonts w:ascii="Simplified Arabic" w:hAnsi="Simplified Arabic" w:cs="Simplified Arabic"/>
          <w:sz w:val="28"/>
          <w:szCs w:val="28"/>
          <w:rtl/>
        </w:rPr>
        <w:t>حويز</w:t>
      </w:r>
      <w:proofErr w:type="spellEnd"/>
      <w:r w:rsidRPr="008C7867">
        <w:rPr>
          <w:rFonts w:ascii="Simplified Arabic" w:hAnsi="Simplified Arabic" w:cs="Simplified Arabic"/>
          <w:sz w:val="28"/>
          <w:szCs w:val="28"/>
          <w:rtl/>
        </w:rPr>
        <w:t>، 2024)</w:t>
      </w:r>
    </w:p>
    <w:p w14:paraId="40DD3D09" w14:textId="77777777" w:rsidR="00F50C98"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 "دراسة بعنوان: "</w:t>
      </w:r>
      <w:r w:rsidRPr="008C7867">
        <w:rPr>
          <w:rFonts w:ascii="Simplified Arabic" w:hAnsi="Simplified Arabic" w:cs="Simplified Arabic"/>
          <w:b/>
          <w:bCs/>
          <w:sz w:val="28"/>
          <w:szCs w:val="28"/>
          <w:rtl/>
        </w:rPr>
        <w:t>دراسة مقارنة لتوجيهات الاستدامة في إدارة المشاريع بين القطاع العام والقطاع الخاص في المملكة العربية السعودية</w:t>
      </w:r>
      <w:r w:rsidRPr="008C7867">
        <w:rPr>
          <w:rFonts w:ascii="Simplified Arabic" w:hAnsi="Simplified Arabic" w:cs="Simplified Arabic"/>
          <w:sz w:val="28"/>
          <w:szCs w:val="28"/>
          <w:rtl/>
        </w:rPr>
        <w:t>"</w:t>
      </w:r>
      <w:r>
        <w:rPr>
          <w:rFonts w:ascii="Simplified Arabic" w:hAnsi="Simplified Arabic" w:cs="Simplified Arabic" w:hint="cs"/>
          <w:sz w:val="28"/>
          <w:szCs w:val="28"/>
          <w:rtl/>
        </w:rPr>
        <w:t>.</w:t>
      </w:r>
    </w:p>
    <w:p w14:paraId="027B6BC6" w14:textId="3FDE52CF" w:rsidR="00F50C98"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 تهدف هذه الدراسة إلى إجراء مقارنة شاملة لتوجيهات الاستدامة في إدارة المشاريع بين القطاع العام، والخاص في المملكة العربية السعودية، حيث تسعى إلى تحليل مدى تكامل مفاهيم الاستدامة ضمن استراتيجيات إدارة المشاريع في كلا القطاعين، واستكشاف الفروقات والتشابهات بينهما في سياق الجهود لتحقيق التنمية المستدامة وفق رؤية المملكة 2030. تمثل حجم العينة في 170 مشاركًا، بما في ذلك مدراء مشاريع وموظفين كلا القطاعين، لضمان جمع بيانات تمثيلية وشاملة تعكس واقع توجيهات الاستدامة. اعتمدت الدراسة على منهجية البحث الوصفي التحليلي، حيث تم استخدام استبيانات مصممة بعناية لقياس مدى تطبيق توجيهات الاستدامة، بالإضافة إلى مقابلات عميقة مع خبراء في المجال لإثراء التحليل. أظهرت النتائج أن القطاع الخاص يمتاز بمرونة أكبر في تطبيق توجيهات الاستدامة، مما يتيح له التكيف السريع مع متطلبات السوق وتلبية المعايير البيئية والاجتماعية بكفاءة. ومع ذلك، يواجه كلا القطاعين تحديات مشتركة، مثل نقص التمويل والكوادر المدربة وغياب التشريعات الداعمة بشكل كافٍ. كما تبين أن الفروقات الثقافية والتنظيمية تلعب دواً محوريًا في كيفية تبني الاستدامة؛ حيث يتمتع القطاع الخاص بحرية أكبر في تعديل استراتيجياته مقارنة بالقطاع العام الذي يتبع نهجً ا أكثر تقليدية.</w:t>
      </w:r>
    </w:p>
    <w:p w14:paraId="4F1BB613" w14:textId="77777777" w:rsidR="00390B54" w:rsidRPr="008C7867" w:rsidRDefault="00390B54" w:rsidP="00F50C98">
      <w:pPr>
        <w:spacing w:line="360" w:lineRule="auto"/>
        <w:jc w:val="both"/>
        <w:rPr>
          <w:rFonts w:ascii="Simplified Arabic" w:hAnsi="Simplified Arabic" w:cs="Simplified Arabic"/>
          <w:sz w:val="28"/>
          <w:szCs w:val="28"/>
          <w:rtl/>
        </w:rPr>
      </w:pPr>
    </w:p>
    <w:p w14:paraId="53E234D0"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lastRenderedPageBreak/>
        <w:t>دراسة (</w:t>
      </w:r>
      <w:proofErr w:type="spellStart"/>
      <w:r w:rsidRPr="008C7867">
        <w:rPr>
          <w:rFonts w:ascii="Simplified Arabic" w:hAnsi="Simplified Arabic" w:cs="Simplified Arabic"/>
          <w:sz w:val="28"/>
          <w:szCs w:val="28"/>
          <w:rtl/>
        </w:rPr>
        <w:t>الزويني</w:t>
      </w:r>
      <w:proofErr w:type="spellEnd"/>
      <w:r w:rsidRPr="008C7867">
        <w:rPr>
          <w:rFonts w:ascii="Simplified Arabic" w:hAnsi="Simplified Arabic" w:cs="Simplified Arabic"/>
          <w:sz w:val="28"/>
          <w:szCs w:val="28"/>
          <w:rtl/>
        </w:rPr>
        <w:t xml:space="preserve"> </w:t>
      </w:r>
      <w:proofErr w:type="spellStart"/>
      <w:r w:rsidRPr="008C7867">
        <w:rPr>
          <w:rFonts w:ascii="Simplified Arabic" w:hAnsi="Simplified Arabic" w:cs="Simplified Arabic"/>
          <w:sz w:val="28"/>
          <w:szCs w:val="28"/>
          <w:rtl/>
        </w:rPr>
        <w:t>والديربي</w:t>
      </w:r>
      <w:proofErr w:type="spellEnd"/>
      <w:r w:rsidRPr="008C7867">
        <w:rPr>
          <w:rFonts w:ascii="Simplified Arabic" w:hAnsi="Simplified Arabic" w:cs="Simplified Arabic"/>
          <w:sz w:val="28"/>
          <w:szCs w:val="28"/>
          <w:rtl/>
        </w:rPr>
        <w:t>، 2020) (</w:t>
      </w:r>
      <w:r w:rsidRPr="008C7867">
        <w:rPr>
          <w:rFonts w:ascii="Simplified Arabic" w:hAnsi="Simplified Arabic" w:cs="Simplified Arabic"/>
          <w:sz w:val="28"/>
          <w:szCs w:val="28"/>
        </w:rPr>
        <w:t>Al-</w:t>
      </w:r>
      <w:proofErr w:type="spellStart"/>
      <w:r w:rsidRPr="008C7867">
        <w:rPr>
          <w:rFonts w:ascii="Simplified Arabic" w:hAnsi="Simplified Arabic" w:cs="Simplified Arabic"/>
          <w:sz w:val="28"/>
          <w:szCs w:val="28"/>
        </w:rPr>
        <w:t>Zwaini</w:t>
      </w:r>
      <w:proofErr w:type="spellEnd"/>
      <w:r w:rsidRPr="008C7867">
        <w:rPr>
          <w:rFonts w:ascii="Simplified Arabic" w:hAnsi="Simplified Arabic" w:cs="Simplified Arabic"/>
          <w:sz w:val="28"/>
          <w:szCs w:val="28"/>
        </w:rPr>
        <w:t xml:space="preserve"> &amp; El-</w:t>
      </w:r>
      <w:proofErr w:type="spellStart"/>
      <w:r w:rsidRPr="008C7867">
        <w:rPr>
          <w:rFonts w:ascii="Simplified Arabic" w:hAnsi="Simplified Arabic" w:cs="Simplified Arabic"/>
          <w:sz w:val="28"/>
          <w:szCs w:val="28"/>
        </w:rPr>
        <w:t>Diraby</w:t>
      </w:r>
      <w:proofErr w:type="spellEnd"/>
      <w:r w:rsidRPr="008C7867">
        <w:rPr>
          <w:rFonts w:ascii="Simplified Arabic" w:hAnsi="Simplified Arabic" w:cs="Simplified Arabic"/>
          <w:sz w:val="28"/>
          <w:szCs w:val="28"/>
        </w:rPr>
        <w:t>, 2020</w:t>
      </w:r>
      <w:r w:rsidRPr="008C7867">
        <w:rPr>
          <w:rFonts w:ascii="Simplified Arabic" w:hAnsi="Simplified Arabic" w:cs="Simplified Arabic"/>
          <w:sz w:val="28"/>
          <w:szCs w:val="28"/>
          <w:rtl/>
        </w:rPr>
        <w:t>)</w:t>
      </w:r>
    </w:p>
    <w:p w14:paraId="2810FE03"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 بعنوان " "</w:t>
      </w:r>
      <w:r w:rsidRPr="008C7867">
        <w:rPr>
          <w:rFonts w:ascii="Simplified Arabic" w:hAnsi="Simplified Arabic" w:cs="Simplified Arabic"/>
          <w:b/>
          <w:bCs/>
          <w:sz w:val="28"/>
          <w:szCs w:val="28"/>
          <w:rtl/>
        </w:rPr>
        <w:t>إدارة المخاطر الاستباقية في بناء المدن الذكية: إطار للتنمية المستدامة</w:t>
      </w:r>
      <w:r w:rsidRPr="008C7867">
        <w:rPr>
          <w:rFonts w:ascii="Simplified Arabic" w:hAnsi="Simplified Arabic" w:cs="Simplified Arabic"/>
          <w:sz w:val="28"/>
          <w:szCs w:val="28"/>
          <w:rtl/>
        </w:rPr>
        <w:t>".</w:t>
      </w:r>
    </w:p>
    <w:p w14:paraId="2EED7988"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تسعى هذه الدراسة إلى تحليل دور إدارة المخاطر الاستباقية في تعزيز الاستدامة البيئية والاقتصادية للمشاريع الإنشائية في المدن الذكية، مع اقتراح إطار عمل قائم على تقنيات الذكاء الاصطناعي وإنترنت الأشياء (</w:t>
      </w:r>
      <w:r w:rsidRPr="008C7867">
        <w:rPr>
          <w:rFonts w:ascii="Simplified Arabic" w:hAnsi="Simplified Arabic" w:cs="Simplified Arabic"/>
          <w:sz w:val="28"/>
          <w:szCs w:val="28"/>
        </w:rPr>
        <w:t>IoT</w:t>
      </w:r>
      <w:r w:rsidRPr="008C7867">
        <w:rPr>
          <w:rFonts w:ascii="Simplified Arabic" w:hAnsi="Simplified Arabic" w:cs="Simplified Arabic"/>
          <w:sz w:val="28"/>
          <w:szCs w:val="28"/>
          <w:rtl/>
        </w:rPr>
        <w:t>), تكون مجتمع الدراسة من مشاريع إنشائية في 5 مدن ذكية في كندا (مثل تورونتو وفانكوفر)وكانت العينة مكونة من  120 مشروعاً إنشائياً (40% مشاريع بنية تحتية ذكية، 60% مبانٍ سكنية وتجارية), وكانت منهجية البحث, دراسة حالة ومقابلات مع مديري المشاريع وتحليل بيانات المشاريع باستخدام أدوات نمذجة معلومات البناء (</w:t>
      </w:r>
      <w:r w:rsidRPr="008C7867">
        <w:rPr>
          <w:rFonts w:ascii="Simplified Arabic" w:hAnsi="Simplified Arabic" w:cs="Simplified Arabic"/>
          <w:sz w:val="28"/>
          <w:szCs w:val="28"/>
        </w:rPr>
        <w:t>BIM</w:t>
      </w:r>
      <w:r w:rsidRPr="008C7867">
        <w:rPr>
          <w:rFonts w:ascii="Simplified Arabic" w:hAnsi="Simplified Arabic" w:cs="Simplified Arabic"/>
          <w:sz w:val="28"/>
          <w:szCs w:val="28"/>
          <w:rtl/>
        </w:rPr>
        <w:t>), وقد توصلت الدراسة الى نتائج أهمها : - تقليل **التكاليف غير المتوقعة** بنسبة 25% عند تطبيق إدارة المخاطر الاستباقية. وتحسين كفاءة استهلاك الطاقة في المشاريع بنسبة 18% بسبب التنبؤ بالمخاطر البيئية مسبقاً، وزيادة رضا أصحاب المصلحة (مثل الحكومات والمقيمين) بنسبة 30% بسبب الشفافية في إدارة المخاطر، وأوصت الدراسة بتبني تقنيات الذكاء الاصطناعي للتنبؤ بالمخاطر في مرحلة التخطيط، وتطوير معايير موحدة لإدارة المخاطر الاستباقية في المشاريع الذكي، وتدريب فرق العمل على أدوات التحليل التنبؤي (</w:t>
      </w:r>
      <w:r w:rsidRPr="008C7867">
        <w:rPr>
          <w:rFonts w:ascii="Simplified Arabic" w:hAnsi="Simplified Arabic" w:cs="Simplified Arabic"/>
          <w:sz w:val="28"/>
          <w:szCs w:val="28"/>
        </w:rPr>
        <w:t>Predictive Analytics</w:t>
      </w:r>
      <w:r w:rsidRPr="008C7867">
        <w:rPr>
          <w:rFonts w:ascii="Simplified Arabic" w:hAnsi="Simplified Arabic" w:cs="Simplified Arabic"/>
          <w:sz w:val="28"/>
          <w:szCs w:val="28"/>
          <w:rtl/>
        </w:rPr>
        <w:t>).</w:t>
      </w:r>
    </w:p>
    <w:p w14:paraId="675C11F9"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دراسة (سميث وآخرون، 2018) (</w:t>
      </w:r>
      <w:r w:rsidRPr="008C7867">
        <w:rPr>
          <w:rFonts w:ascii="Simplified Arabic" w:hAnsi="Simplified Arabic" w:cs="Simplified Arabic"/>
          <w:sz w:val="28"/>
          <w:szCs w:val="28"/>
        </w:rPr>
        <w:t>Smith et al., 2018</w:t>
      </w:r>
      <w:r w:rsidRPr="008C7867">
        <w:rPr>
          <w:rFonts w:ascii="Simplified Arabic" w:hAnsi="Simplified Arabic" w:cs="Simplified Arabic"/>
          <w:sz w:val="28"/>
          <w:szCs w:val="28"/>
          <w:rtl/>
        </w:rPr>
        <w:t xml:space="preserve">) </w:t>
      </w:r>
    </w:p>
    <w:p w14:paraId="522A66CE" w14:textId="77777777" w:rsidR="00F50C98" w:rsidRPr="008C7867" w:rsidRDefault="00F50C98" w:rsidP="00F50C98">
      <w:pPr>
        <w:spacing w:line="360" w:lineRule="auto"/>
        <w:jc w:val="both"/>
        <w:rPr>
          <w:rFonts w:ascii="Simplified Arabic" w:hAnsi="Simplified Arabic" w:cs="Simplified Arabic"/>
          <w:sz w:val="28"/>
          <w:szCs w:val="28"/>
        </w:rPr>
      </w:pPr>
      <w:r w:rsidRPr="008C7867">
        <w:rPr>
          <w:rFonts w:ascii="Simplified Arabic" w:hAnsi="Simplified Arabic" w:cs="Simplified Arabic"/>
          <w:sz w:val="28"/>
          <w:szCs w:val="28"/>
          <w:rtl/>
        </w:rPr>
        <w:t xml:space="preserve">بعنوان" </w:t>
      </w:r>
      <w:r w:rsidRPr="008C7867">
        <w:rPr>
          <w:rFonts w:ascii="Simplified Arabic" w:hAnsi="Simplified Arabic" w:cs="Simplified Arabic"/>
          <w:b/>
          <w:bCs/>
          <w:sz w:val="28"/>
          <w:szCs w:val="28"/>
          <w:rtl/>
        </w:rPr>
        <w:t>تخفيف المخاطر والاستدامة في المدن الذكية: تحليل مقارن</w:t>
      </w:r>
      <w:r w:rsidRPr="008C7867">
        <w:rPr>
          <w:rFonts w:ascii="Simplified Arabic" w:hAnsi="Simplified Arabic" w:cs="Simplified Arabic"/>
          <w:sz w:val="28"/>
          <w:szCs w:val="28"/>
          <w:rtl/>
        </w:rPr>
        <w:t xml:space="preserve">". </w:t>
      </w:r>
    </w:p>
    <w:p w14:paraId="3FB6D583"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تهدف هذه الدراسة إلى مقارنة تأثير إدارة المخاطر الاستباقية مقابل التفاعلية على استدامة المشاريع الإنشائية في مدينتي دبي وسنغافورة، وتكون مجمعها من مشاريع إنشائية في مدن ذكية بدولتين (دبي وسنغافورة) والعينة من 25 مشروعاً (12 في دبي، 13 في سنغافورة) تشمل شبكات النقل الذكية وأنظمة الطاقة المتجددة.</w:t>
      </w:r>
      <w:r w:rsidRPr="008C7867">
        <w:rPr>
          <w:rFonts w:ascii="Simplified Arabic" w:hAnsi="Simplified Arabic" w:cs="Simplified Arabic"/>
          <w:sz w:val="28"/>
          <w:szCs w:val="28"/>
        </w:rPr>
        <w:t xml:space="preserve"> </w:t>
      </w:r>
      <w:r w:rsidRPr="008C7867">
        <w:rPr>
          <w:rFonts w:ascii="Simplified Arabic" w:hAnsi="Simplified Arabic" w:cs="Simplified Arabic"/>
          <w:sz w:val="28"/>
          <w:szCs w:val="28"/>
          <w:rtl/>
        </w:rPr>
        <w:t>تمثلت منهجية البحث: بتحليل كمي باستخدام مؤشرات الاستدامة (</w:t>
      </w:r>
      <w:r w:rsidRPr="008C7867">
        <w:rPr>
          <w:rFonts w:ascii="Simplified Arabic" w:hAnsi="Simplified Arabic" w:cs="Simplified Arabic"/>
          <w:sz w:val="28"/>
          <w:szCs w:val="28"/>
        </w:rPr>
        <w:t>LEED, BREEAM</w:t>
      </w:r>
      <w:r w:rsidRPr="008C7867">
        <w:rPr>
          <w:rFonts w:ascii="Simplified Arabic" w:hAnsi="Simplified Arabic" w:cs="Simplified Arabic"/>
          <w:sz w:val="28"/>
          <w:szCs w:val="28"/>
          <w:rtl/>
        </w:rPr>
        <w:t xml:space="preserve">) </w:t>
      </w:r>
      <w:r w:rsidRPr="008C7867">
        <w:rPr>
          <w:rFonts w:ascii="Simplified Arabic" w:hAnsi="Simplified Arabic" w:cs="Simplified Arabic"/>
          <w:sz w:val="28"/>
          <w:szCs w:val="28"/>
          <w:rtl/>
        </w:rPr>
        <w:lastRenderedPageBreak/>
        <w:t>ومقابلات مع خبراء, وقد خرجت الدراسة بالنتائج التي كان أهمها: أن المشاريع التي طبقت إدارة مخاطر استباقية سجلت انخفاضاً بنسبة 40% في التأخيرات الزمنية** مقارنة بالمشاريع التفاعلي, وتحسن مؤشرات الاستدامة الاجتماعية (مثل تقليل الاضطرابات المجتمعية) بنسبة 22% في المشاريع الاستباقية, وارتفاع تكاليف التخطيط الأولية بنسبة 15%، لكنها تعوض بتخفيض التكاليف طويلة المدى,  وأوصت الدراسة بالاتي: دمج استراتيجيات إدارة المخاطر الاستباقية في السياسات الحكومية للمدن الذكية, وتعزيز التعاون بين القطاعين العام والخاص لتبادل البيانات حول المخاطر المحتملة.</w:t>
      </w:r>
    </w:p>
    <w:p w14:paraId="6429D2E9"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rPr>
        <w:t>دراسة (عثمان وعبد المنعم، 2022)</w:t>
      </w:r>
      <w:r w:rsidRPr="008C7867">
        <w:rPr>
          <w:rFonts w:ascii="Simplified Arabic" w:hAnsi="Simplified Arabic" w:cs="Simplified Arabic"/>
        </w:rPr>
        <w:t xml:space="preserve"> </w:t>
      </w:r>
      <w:r w:rsidRPr="008C7867">
        <w:rPr>
          <w:rFonts w:ascii="Simplified Arabic" w:hAnsi="Simplified Arabic" w:cs="Simplified Arabic"/>
          <w:sz w:val="28"/>
          <w:szCs w:val="28"/>
        </w:rPr>
        <w:t>Othman &amp; Abdel-Monem, 2022</w:t>
      </w:r>
    </w:p>
    <w:p w14:paraId="338D2A0F" w14:textId="77777777" w:rsidR="00F50C98" w:rsidRPr="008C7867" w:rsidRDefault="00F50C98" w:rsidP="00F50C98">
      <w:pPr>
        <w:spacing w:line="360" w:lineRule="auto"/>
        <w:jc w:val="both"/>
        <w:rPr>
          <w:rFonts w:ascii="Simplified Arabic" w:hAnsi="Simplified Arabic" w:cs="Simplified Arabic"/>
          <w:sz w:val="28"/>
          <w:szCs w:val="28"/>
        </w:rPr>
      </w:pPr>
      <w:r w:rsidRPr="008C7867">
        <w:rPr>
          <w:rFonts w:ascii="Simplified Arabic" w:hAnsi="Simplified Arabic" w:cs="Simplified Arabic"/>
          <w:sz w:val="28"/>
          <w:szCs w:val="28"/>
          <w:rtl/>
        </w:rPr>
        <w:t xml:space="preserve">بعنوان " </w:t>
      </w:r>
      <w:r w:rsidRPr="008C7867">
        <w:rPr>
          <w:rFonts w:ascii="Simplified Arabic" w:hAnsi="Simplified Arabic" w:cs="Simplified Arabic"/>
          <w:b/>
          <w:bCs/>
          <w:sz w:val="28"/>
          <w:szCs w:val="28"/>
          <w:rtl/>
        </w:rPr>
        <w:t>تحليل لإدارة المخاطر الاستباقية في المشاريع الحضرية الذكية</w:t>
      </w:r>
      <w:r w:rsidRPr="008C7867">
        <w:rPr>
          <w:rFonts w:ascii="Simplified Arabic" w:hAnsi="Simplified Arabic" w:cs="Simplified Arabic"/>
          <w:sz w:val="28"/>
          <w:szCs w:val="28"/>
          <w:rtl/>
        </w:rPr>
        <w:t>".</w:t>
      </w:r>
    </w:p>
    <w:p w14:paraId="49934D20"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هدفت هذه الدراسة إلى تحليل تلوي لـ 45 دراسة سابقة لتحديد العوامل المشتركة التي تعزز استدامة المشاريع عبر إدارة المخاطر الاستباقية، وتكون مجتمع البحث من دراسات منشورة بين 2010-2022 تغطي مشاريع في أمريكا الشمالية، آسيا، وأوروبا، العينة: 45 دراسة (30% منها ركزت على المدن الذكية).  وتوصل الباحث إلى نتائج متوقعة تقدم دليل واضحا على إمكانية ارتباط إيجابي قوي (0.82) بين الإدارة الاستباقية للمخاطر واستدامة المشاريع، وان العامل الأكثر تأثيراً: استخدام تقنيات الذكاء الاصطناعي والبيانات الضخمة (</w:t>
      </w:r>
      <w:r w:rsidRPr="008C7867">
        <w:rPr>
          <w:rFonts w:ascii="Simplified Arabic" w:hAnsi="Simplified Arabic" w:cs="Simplified Arabic"/>
          <w:sz w:val="28"/>
          <w:szCs w:val="28"/>
        </w:rPr>
        <w:t>Big Data</w:t>
      </w:r>
      <w:r w:rsidRPr="008C7867">
        <w:rPr>
          <w:rFonts w:ascii="Simplified Arabic" w:hAnsi="Simplified Arabic" w:cs="Simplified Arabic"/>
          <w:sz w:val="28"/>
          <w:szCs w:val="28"/>
          <w:rtl/>
        </w:rPr>
        <w:t>)، وضعف التركيز على المخاطر الاجتماعية (مثل الهجرة الداخلية) في 70% من الدراسات، وأوصت الدراسة بتطوير أطر متكاملة تربط بين المخاطر التقنية والاجتماعية، وتعزيز البحوث في المناطق النامية (مثل أفريقيا وأمريكا الجنوبية).</w:t>
      </w:r>
    </w:p>
    <w:p w14:paraId="3302B000" w14:textId="77777777" w:rsidR="00F50C98" w:rsidRPr="008C7867" w:rsidRDefault="00F50C98" w:rsidP="00F50C98">
      <w:pPr>
        <w:pStyle w:val="a6"/>
        <w:numPr>
          <w:ilvl w:val="1"/>
          <w:numId w:val="34"/>
        </w:numPr>
        <w:spacing w:line="360" w:lineRule="auto"/>
        <w:rPr>
          <w:rFonts w:ascii="Simplified Arabic" w:hAnsi="Simplified Arabic" w:cs="Simplified Arabic"/>
          <w:sz w:val="28"/>
          <w:szCs w:val="28"/>
          <w:rtl/>
        </w:rPr>
      </w:pPr>
      <w:r w:rsidRPr="008C7867">
        <w:rPr>
          <w:rFonts w:ascii="Simplified Arabic" w:hAnsi="Simplified Arabic" w:cs="Simplified Arabic"/>
          <w:sz w:val="28"/>
          <w:szCs w:val="28"/>
          <w:rtl/>
        </w:rPr>
        <w:t xml:space="preserve">دراسة (حسب الله، ومحمد، 2023) </w:t>
      </w:r>
    </w:p>
    <w:p w14:paraId="0926AEA5" w14:textId="77777777" w:rsidR="00F50C98" w:rsidRPr="008C7867" w:rsidRDefault="00F50C98" w:rsidP="00F50C98">
      <w:pPr>
        <w:spacing w:line="360" w:lineRule="auto"/>
        <w:rPr>
          <w:rFonts w:ascii="Simplified Arabic" w:hAnsi="Simplified Arabic" w:cs="Simplified Arabic"/>
          <w:sz w:val="28"/>
          <w:szCs w:val="28"/>
          <w:rtl/>
        </w:rPr>
      </w:pPr>
      <w:r w:rsidRPr="008C7867">
        <w:rPr>
          <w:rFonts w:ascii="Simplified Arabic" w:hAnsi="Simplified Arabic" w:cs="Simplified Arabic"/>
          <w:sz w:val="28"/>
          <w:szCs w:val="28"/>
          <w:rtl/>
        </w:rPr>
        <w:t xml:space="preserve">بعنوان </w:t>
      </w:r>
      <w:r w:rsidRPr="008C7867">
        <w:rPr>
          <w:rFonts w:ascii="Simplified Arabic" w:hAnsi="Simplified Arabic" w:cs="Simplified Arabic"/>
          <w:b/>
          <w:bCs/>
          <w:sz w:val="28"/>
          <w:szCs w:val="28"/>
          <w:rtl/>
        </w:rPr>
        <w:t>" دور إدارة المخاطر الاستراتيجية في تحقيق استمرارية الأعمال في المنظمات الأهلية: الدور الوسيط للتمويل المستدام</w:t>
      </w:r>
      <w:r w:rsidRPr="008C7867">
        <w:rPr>
          <w:rFonts w:ascii="Simplified Arabic" w:hAnsi="Simplified Arabic" w:cs="Simplified Arabic"/>
          <w:sz w:val="28"/>
          <w:szCs w:val="28"/>
          <w:rtl/>
        </w:rPr>
        <w:t>".</w:t>
      </w:r>
    </w:p>
    <w:p w14:paraId="2C069DB9" w14:textId="547A5DDD" w:rsidR="00F50C98"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lastRenderedPageBreak/>
        <w:t>هدفت الدراسة إلى اختبار دور إدارة المخاطر الاستراتيجية بأبعادها (مخاطر الوثائق والمعلومات، ومخاطر الثقافة التنظيمية، ومخاطر السمعة التنظيمية، ومخاطر الموارد البشرية)، في تحقيق استمرارية الأعمال في المنظمات الأهلية بأبعادها (فهم الجمعية/ المؤسسة وطبيعة عملها، وصياغة استراتيجية إدارة استمرارية الأعمال، وتطوير وتنفيذ إدارة استمرارية الأعمال، وإدامة خطط استمرارية الأعمال) للتمويل المستدام ببعده كمتغير وسيط في المنظمات الأهلية (الجمعيات/ المؤسسات). واتبعت هذه الدراسة المنهج الوصفي التحليلي، واستخدمت الاستبانة كأداة لجمع البيانات، تمثل مجتمع الدراسة في الجمعيات/ المؤسسات الأهلية العاملة في مجالات التنمية، حيث تم سحب عينة عشوائية بسيطة من مجتمع الدراسة حسب معادلة تحديد حجم العينة بلغ تعدادها (</w:t>
      </w:r>
      <w:r w:rsidRPr="008C7867">
        <w:rPr>
          <w:rFonts w:ascii="Simplified Arabic" w:hAnsi="Simplified Arabic" w:cs="Simplified Arabic"/>
          <w:sz w:val="28"/>
          <w:szCs w:val="28"/>
          <w:rtl/>
          <w:lang w:bidi="fa-IR"/>
        </w:rPr>
        <w:t xml:space="preserve">۳۷۱) </w:t>
      </w:r>
      <w:r w:rsidRPr="008C7867">
        <w:rPr>
          <w:rFonts w:ascii="Simplified Arabic" w:hAnsi="Simplified Arabic" w:cs="Simplified Arabic"/>
          <w:sz w:val="28"/>
          <w:szCs w:val="28"/>
          <w:rtl/>
        </w:rPr>
        <w:t xml:space="preserve">مفردة (بالجمعيات/ المؤسسات) الأهلية. واعتمدت وحدة التحليل والمعاينة من المراكز الوظيفية ممثلة ب (الإدارات العليا ومديري الإدارات ومديري المشروعات ومديري المكاتب)، وتم توزيع (٥٠٠) استبانة، استرجع منها (٣٩٦) استبانة صالحة للتحليل بنسبة </w:t>
      </w:r>
      <w:r w:rsidRPr="008C7867">
        <w:rPr>
          <w:rFonts w:ascii="Simplified Arabic" w:hAnsi="Simplified Arabic" w:cs="Simplified Arabic"/>
          <w:sz w:val="28"/>
          <w:szCs w:val="28"/>
          <w:rtl/>
          <w:lang w:bidi="fa-IR"/>
        </w:rPr>
        <w:t>۷۹</w:t>
      </w:r>
      <w:r w:rsidRPr="008C7867">
        <w:rPr>
          <w:rFonts w:ascii="Times New Roman" w:hAnsi="Times New Roman" w:cs="Times New Roman" w:hint="cs"/>
          <w:sz w:val="28"/>
          <w:szCs w:val="28"/>
          <w:rtl/>
        </w:rPr>
        <w:t>٫</w:t>
      </w:r>
      <w:r w:rsidRPr="008C7867">
        <w:rPr>
          <w:rFonts w:ascii="Simplified Arabic" w:hAnsi="Simplified Arabic" w:cs="Simplified Arabic"/>
          <w:sz w:val="28"/>
          <w:szCs w:val="28"/>
          <w:rtl/>
        </w:rPr>
        <w:t xml:space="preserve">٢%. واستخدم البرنامج الإحصائي </w:t>
      </w:r>
      <w:r w:rsidRPr="008C7867">
        <w:rPr>
          <w:rFonts w:ascii="Simplified Arabic" w:hAnsi="Simplified Arabic" w:cs="Simplified Arabic"/>
          <w:sz w:val="28"/>
          <w:szCs w:val="28"/>
          <w:rtl/>
          <w:lang w:bidi="fa-IR"/>
        </w:rPr>
        <w:t xml:space="preserve">۲۰ </w:t>
      </w:r>
      <w:r w:rsidRPr="008C7867">
        <w:rPr>
          <w:rFonts w:ascii="Simplified Arabic" w:hAnsi="Simplified Arabic" w:cs="Simplified Arabic"/>
          <w:sz w:val="28"/>
          <w:szCs w:val="28"/>
        </w:rPr>
        <w:t>IBM SPSS</w:t>
      </w:r>
      <w:r w:rsidRPr="008C7867">
        <w:rPr>
          <w:rFonts w:ascii="Simplified Arabic" w:hAnsi="Simplified Arabic" w:cs="Simplified Arabic"/>
          <w:sz w:val="28"/>
          <w:szCs w:val="28"/>
          <w:rtl/>
        </w:rPr>
        <w:t xml:space="preserve">، وبرنامج </w:t>
      </w:r>
      <w:r w:rsidRPr="008C7867">
        <w:rPr>
          <w:rFonts w:ascii="Simplified Arabic" w:hAnsi="Simplified Arabic" w:cs="Simplified Arabic"/>
          <w:sz w:val="28"/>
          <w:szCs w:val="28"/>
          <w:rtl/>
          <w:lang w:bidi="fa-IR"/>
        </w:rPr>
        <w:t xml:space="preserve">۲۰. </w:t>
      </w:r>
      <w:r w:rsidRPr="008C7867">
        <w:rPr>
          <w:rFonts w:ascii="Simplified Arabic" w:hAnsi="Simplified Arabic" w:cs="Simplified Arabic"/>
          <w:sz w:val="28"/>
          <w:szCs w:val="28"/>
        </w:rPr>
        <w:t>AMOS</w:t>
      </w:r>
      <w:r w:rsidRPr="008C7867">
        <w:rPr>
          <w:rFonts w:ascii="Simplified Arabic" w:hAnsi="Simplified Arabic" w:cs="Simplified Arabic"/>
          <w:sz w:val="28"/>
          <w:szCs w:val="28"/>
          <w:rtl/>
        </w:rPr>
        <w:t xml:space="preserve"> في تحليل البيانات، حيث اعتمد عددا من الأساليب الإحصائية في تحليل فرضيات الدراسة وأسئلتها. أهم نتائج الدراسة: وجود أثر ذو دلالة إحصائية لإدارة المخاطر الاستراتيجية على استمرارية الأعمال، كما يوجد أثر ذو دلالة إحصائية لإدارة المخاطر الاستراتيجية على التمويل المستدام، إضافة إلى وجود أثر ذو دلالة إحصائية للتمويل المستدام على استمرارية الأعمال بالمنظمات الأهلية، كما تبين وجود أثر لإدارة المخاطر الاستراتيجية في استمرارية الأعمال بوجود التمويل المستدام. وبناء علية نوصى بعمل دراسات إضافية من خلال أبعاد جديدة خاصة لمتغيري إدارة المخاطر الاستراتيجية، واستمرارية الأعمال بالمنظمات الأهلية: الدور الوسيط للتمويل المستدام لقلة الدراسات بهذه المتغيرات.</w:t>
      </w:r>
    </w:p>
    <w:p w14:paraId="756FC7B7" w14:textId="77777777" w:rsidR="00390B54" w:rsidRPr="008C7867" w:rsidRDefault="00390B54" w:rsidP="00F50C98">
      <w:pPr>
        <w:spacing w:line="360" w:lineRule="auto"/>
        <w:jc w:val="both"/>
        <w:rPr>
          <w:rFonts w:ascii="Simplified Arabic" w:hAnsi="Simplified Arabic" w:cs="Simplified Arabic"/>
          <w:sz w:val="28"/>
          <w:szCs w:val="28"/>
          <w:rtl/>
        </w:rPr>
      </w:pPr>
    </w:p>
    <w:p w14:paraId="14DD9B60"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lastRenderedPageBreak/>
        <w:t>دراسة (السيد وآخرون، 2014)</w:t>
      </w:r>
    </w:p>
    <w:p w14:paraId="149E6B33"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 بعنوان " </w:t>
      </w:r>
      <w:r w:rsidRPr="008C7867">
        <w:rPr>
          <w:rFonts w:ascii="Simplified Arabic" w:hAnsi="Simplified Arabic" w:cs="Simplified Arabic"/>
          <w:b/>
          <w:bCs/>
          <w:sz w:val="28"/>
          <w:szCs w:val="28"/>
          <w:rtl/>
        </w:rPr>
        <w:t>دور المعلومات المحاسبية في تفعيل إدارة المخاطر الاستراتيجية في البنوك التجارية: دراسة ميدانية</w:t>
      </w:r>
      <w:r w:rsidRPr="008C7867">
        <w:rPr>
          <w:rFonts w:ascii="Simplified Arabic" w:hAnsi="Simplified Arabic" w:cs="Simplified Arabic"/>
          <w:sz w:val="28"/>
          <w:szCs w:val="28"/>
          <w:rtl/>
        </w:rPr>
        <w:t>".</w:t>
      </w:r>
    </w:p>
    <w:p w14:paraId="1C833548"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هدفت الدراسة إلى التعرف على المقصود بالمخاطر الاستراتيجية وأهم مصادرها ومدي تأثيرها على نشاط البنوك والاستمرارية في بيئة الأعمال، كذلك تحليل دور المعلومات المحاسبية في تقييم المخاطر الاستراتيجية بالبنوك، اعتمدت الدراسة على المنهج الاستقرائي والمنهج الاستنباطي وذلك بالدراسة التحليلية لكل ما استطاعت الباحثة الحصول عليه من مراجع، تم إجراء الدراسة ميدانية على البنوك التجارية العاملة بجمهورية مصر العربية لمعرفة دور المعلومات المحاسبية في تفعيل إدارة المخاطر الاستراتيجية التي تتعرض لها البنوك التجارية. وقامت الباحثة باختيار عدد 12 بنكا تجاريا وبما يمثل نحو 52.2% من مجتمع الدراسة والبالغ نحو 23 بنكا؛ حيث تم توزيع عدد 660 استمارة مقسمة بين معدي القوائم المالية والعاملين بإدارة المخاطر بالبنوك، كما قامت الباحثة أيضا بإجراء عدد من المقابلات الشخصية في البنوك التجارية للتأكد من درجة الاستجابة وملاءمة العينة المختارة لطبيعة البحث والأسئلة المطروحة. وتوصلت الباحثة إلى عدد من النتائج من أهمها: 1- توجد علاقة ذات دلالة إحصائية بين التجاوب المناسب مع التغيرات المحيطة بالبيئة الداخلية وأداء البنك. 2- توجد علاقة ذات دلالة إحصائية بين التجاوب المناسب مع التغيرات المحيطة بالبيئة الخارجية واستمرارية البنك في بيئة الأعمال. 3- توجد علاقة ذات دلالة إحصائية بين المعلومات المحاسبية وتقييم كفاية رأس المال.</w:t>
      </w:r>
    </w:p>
    <w:p w14:paraId="709FD602"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دراسة (الرواشدة، والشورة،2022)</w:t>
      </w:r>
    </w:p>
    <w:p w14:paraId="3EE1F62D"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 بعنوان " </w:t>
      </w:r>
      <w:r w:rsidRPr="008C7867">
        <w:rPr>
          <w:rFonts w:ascii="Simplified Arabic" w:hAnsi="Simplified Arabic" w:cs="Simplified Arabic"/>
          <w:b/>
          <w:bCs/>
          <w:sz w:val="28"/>
          <w:szCs w:val="28"/>
          <w:rtl/>
        </w:rPr>
        <w:t>أثر إدارة المخاطر في مرونة سلسلة التوريد: الدور المعدل للتمكين في شركة البوتاس العربية</w:t>
      </w:r>
      <w:r w:rsidRPr="008C7867">
        <w:rPr>
          <w:rFonts w:ascii="Simplified Arabic" w:hAnsi="Simplified Arabic" w:cs="Simplified Arabic"/>
          <w:sz w:val="28"/>
          <w:szCs w:val="28"/>
          <w:rtl/>
        </w:rPr>
        <w:t>".</w:t>
      </w:r>
    </w:p>
    <w:p w14:paraId="7DADE21A"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lastRenderedPageBreak/>
        <w:t>هدفت الدراسة إلى التعرفِ إلى إدارة المخاطر بأبعادِها (تحديد المخاطر، تقييم المخاطر، الاستجابة للمخاطر، الرقابة على المخاطر) وأثرها في مرونة سلسلة التوريد بأبعادها (مرونة المنتج، مرونة التزويد، مرونة العمليات، مرونة التسليم، مرونة نظم المعلومات)، وتكوّن مجتمعُ الدراسةِ من جميع الإداريين العاملين في (المستويات العليا، والوسطى) في شركة البوتاس العربية، وقد بلغ عددهم (135) إدارياً، وتم استخدام الاستبانة كأداة رئيسة لجمع البيانات، وقد تم استخدام العينة الهادفة أو القصدية لتعاملها مع مجتمع صغيرة، حيث تم توزيع (135)، استبانة وقد تم استرداد (122) استبانة صالحة للتحليل، وبما نسبته (%90.3) من الاستبانات الموزعة. توصلت الدراسةُ إلى عدة نتائج أبرزها: أنه يوجد أثرٌ ذو دلالة إحصائية عند مستوى معنوية (</w:t>
      </w:r>
      <w:r w:rsidRPr="008C7867">
        <w:rPr>
          <w:rFonts w:ascii="Cambria" w:hAnsi="Cambria" w:cs="Cambria"/>
          <w:sz w:val="28"/>
          <w:szCs w:val="28"/>
        </w:rPr>
        <w:t>α≤</w:t>
      </w:r>
      <w:r w:rsidRPr="008C7867">
        <w:rPr>
          <w:rFonts w:ascii="Simplified Arabic" w:hAnsi="Simplified Arabic" w:cs="Simplified Arabic"/>
          <w:sz w:val="28"/>
          <w:szCs w:val="28"/>
        </w:rPr>
        <w:t>0.05</w:t>
      </w:r>
      <w:r w:rsidRPr="008C7867">
        <w:rPr>
          <w:rFonts w:ascii="Simplified Arabic" w:hAnsi="Simplified Arabic" w:cs="Simplified Arabic"/>
          <w:sz w:val="28"/>
          <w:szCs w:val="28"/>
          <w:rtl/>
        </w:rPr>
        <w:t>) لإدارة المخاطر بأبعادها (تحديد المخاطر، تقييم المخاطر، الاستجابة للمخاطر، الرقابة على المخاطر) في مرونة سلسلة التوريد في شركة البوتاس العربية. وتوصي الدراسةُ بعدة توصيات أبرزها: اهتمام شركة البوتاس العربية بتحديد المخاطر وذلك بمراجعة المعايير العلمية، وتحديد مصفوفة المخاطر ومراجعتها بشكل دوري من قبل فريق متخصص، وربطها بالإستراتيجيات المطبقة بالشركة، وقيامها بمشاركة جميع الإداريين بجميع المقترحات والمطالبات لعمليات صنع القرار وحل المشكلات من خلال قنوات متنوعة، وإيجاد نظام حوافز وترقية عادل لتدعم الأفكار الإبداعية لجهود الإداريين.</w:t>
      </w:r>
    </w:p>
    <w:p w14:paraId="12C803C6"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دراسة (الحربي وآخرون، 2024) </w:t>
      </w:r>
    </w:p>
    <w:p w14:paraId="1E456E04"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بعنوان " </w:t>
      </w:r>
      <w:r w:rsidRPr="008C7867">
        <w:rPr>
          <w:rFonts w:ascii="Simplified Arabic" w:hAnsi="Simplified Arabic" w:cs="Simplified Arabic"/>
          <w:b/>
          <w:bCs/>
          <w:sz w:val="28"/>
          <w:szCs w:val="28"/>
          <w:rtl/>
        </w:rPr>
        <w:t>أثر إدارة المشاريع الإستراتيجية على نجاح المشاريع الإنشائية في قطاع المقاولات بمدينة الرياض</w:t>
      </w:r>
      <w:r w:rsidRPr="008C7867">
        <w:rPr>
          <w:rFonts w:ascii="Simplified Arabic" w:hAnsi="Simplified Arabic" w:cs="Simplified Arabic"/>
          <w:sz w:val="28"/>
          <w:szCs w:val="28"/>
          <w:rtl/>
        </w:rPr>
        <w:t>".</w:t>
      </w:r>
    </w:p>
    <w:p w14:paraId="689A53EF"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rPr>
        <w:t xml:space="preserve">هدفت هذه الدراسة إلى تحديد أثر الإدارة الاستراتيجية على أداء مشاريع الإنشاءات في الرياض. وقد تم فحص الأثر عبر أبعاد تشمل التحليل البيئي، وصياغة الاستراتيجية، وتنفيذ الاستراتيجية، وتقييم الاستراتيجية، وقياسها مقابل كفاءة المشروع، وتبني الابتكار، والاستدامة. استخدم البحث منهجا وصفيا </w:t>
      </w:r>
      <w:r w:rsidRPr="008C7867">
        <w:rPr>
          <w:rFonts w:ascii="Simplified Arabic" w:hAnsi="Simplified Arabic" w:cs="Simplified Arabic"/>
          <w:sz w:val="28"/>
          <w:szCs w:val="28"/>
          <w:rtl/>
        </w:rPr>
        <w:lastRenderedPageBreak/>
        <w:t>وتحليليا، مع مراجعة المراجع العربية والأجنبية ذات الصلة لوضع الأسس النظرية. بالإضافة إلى ذلك، تم إجراء دراسة ميدانية من خلال توزيع استبيانات على مديري المشاريع الإنشائية في مدينة الرياض بالمملكة العربية السعودية. شارك في الدراسة ما مجموعه 394 فردا باستخدام أسلوب العينة العشوائية البسيطة لجمع البيانات. وأسفر البحث عن عدة نتائج رئيسية تشير إلى وجود مستوى عال من النجاح في مشاريع البناء، مع وجود علاقة إيجابية قوية بين الإدارة الاستراتيجية العربية السعودية. وقد وجد أن الإدارة الاستراتيجية للمشاريع تفسر 78.9% من التغيرات في للمشاريع ونجاح المشاريع في المملكة نجاح المشاريع، حيث أن زيادة بنسبة 1% في الإدارة الاستراتيجية للمشاريع ترتبط بزيادة بنسبة 0.391% في نجاح المشاريع المهنية. ومع ذلك، تبين عدم صحة الفرضية الرئيسية للدراسة. واستنادا إلى النتائج، تم تقديم توصيات، بما في ذلك اعتماد أساليب إدارة المشاريع التي تدمج الجوانب الاستراتيجية وتشجيع الشركات على تنفيذ التحسين المستمر لممارسات إدارة المشاريع الاستراتيجية لتعزيز القدرات التنافسية على المدى الطويل.</w:t>
      </w:r>
    </w:p>
    <w:p w14:paraId="0392F8C8"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دراسة (</w:t>
      </w:r>
      <w:proofErr w:type="spellStart"/>
      <w:r w:rsidRPr="008C7867">
        <w:rPr>
          <w:rFonts w:ascii="Simplified Arabic" w:hAnsi="Simplified Arabic" w:cs="Simplified Arabic"/>
          <w:sz w:val="28"/>
          <w:szCs w:val="28"/>
          <w:rtl/>
          <w:lang w:bidi="ar-EG"/>
        </w:rPr>
        <w:t>فريتاس</w:t>
      </w:r>
      <w:proofErr w:type="spellEnd"/>
      <w:r w:rsidRPr="008C7867">
        <w:rPr>
          <w:rFonts w:ascii="Simplified Arabic" w:hAnsi="Simplified Arabic" w:cs="Simplified Arabic"/>
          <w:sz w:val="28"/>
          <w:szCs w:val="28"/>
          <w:rtl/>
          <w:lang w:bidi="ar-EG"/>
        </w:rPr>
        <w:t xml:space="preserve"> وآخرون، 2025) </w:t>
      </w:r>
      <w:r w:rsidRPr="008C7867">
        <w:rPr>
          <w:rFonts w:ascii="Simplified Arabic" w:hAnsi="Simplified Arabic" w:cs="Simplified Arabic"/>
          <w:sz w:val="28"/>
          <w:szCs w:val="28"/>
          <w:lang w:bidi="ar-EG"/>
        </w:rPr>
        <w:t>Freitas, et al, 2025</w:t>
      </w:r>
      <w:r w:rsidRPr="008C7867">
        <w:rPr>
          <w:rFonts w:ascii="Simplified Arabic" w:hAnsi="Simplified Arabic" w:cs="Simplified Arabic"/>
          <w:sz w:val="28"/>
          <w:szCs w:val="28"/>
          <w:rtl/>
          <w:lang w:bidi="ar-EG"/>
        </w:rPr>
        <w:t xml:space="preserve"> </w:t>
      </w:r>
    </w:p>
    <w:p w14:paraId="385EB4EC"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 xml:space="preserve">بعنوان " </w:t>
      </w:r>
      <w:r w:rsidRPr="008C7867">
        <w:rPr>
          <w:rFonts w:ascii="Simplified Arabic" w:hAnsi="Simplified Arabic" w:cs="Simplified Arabic"/>
          <w:b/>
          <w:bCs/>
          <w:sz w:val="28"/>
          <w:szCs w:val="28"/>
          <w:rtl/>
          <w:lang w:bidi="ar-EG"/>
        </w:rPr>
        <w:t xml:space="preserve">إدارة المخاطر في المدن الذكية: تحليل التأثير باستخدام </w:t>
      </w:r>
      <w:proofErr w:type="spellStart"/>
      <w:r w:rsidRPr="008C7867">
        <w:rPr>
          <w:rFonts w:ascii="Simplified Arabic" w:hAnsi="Simplified Arabic" w:cs="Simplified Arabic"/>
          <w:b/>
          <w:bCs/>
          <w:sz w:val="28"/>
          <w:szCs w:val="28"/>
          <w:rtl/>
          <w:lang w:bidi="ar-EG"/>
        </w:rPr>
        <w:t>ديماتيل</w:t>
      </w:r>
      <w:proofErr w:type="spellEnd"/>
      <w:r w:rsidRPr="008C7867">
        <w:rPr>
          <w:rFonts w:ascii="Simplified Arabic" w:hAnsi="Simplified Arabic" w:cs="Simplified Arabic"/>
          <w:sz w:val="28"/>
          <w:szCs w:val="28"/>
          <w:rtl/>
          <w:lang w:bidi="ar-EG"/>
        </w:rPr>
        <w:t>".</w:t>
      </w:r>
    </w:p>
    <w:p w14:paraId="244F9847"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 xml:space="preserve">لقد تسبب النمو الحضري السريع في تحولات كبيرة في مورفولوجيا المدينة، مما أدى إلى تحديات اجتماعية وبيئية معقدة. تظهر المدن الذكية كحل تكاملي يجمع بين التكنولوجيا والإدارة الاستراتيجية لتحسين الحياة الحضرية. ومع ذلك، فإن اعتماد هذه الابتكارات يقدم أيضًا مخاطر يمكن أن تؤثر على جودة الخدمات المقدمة ورفاهية السكان. تهدف هذه الدراسة إلى استكشاف إدارة المخاطر في المدن الذكية من خلال تحديد المخاطر ذات التأثير الأكبر على الأداء الحضري وإعطائها الأولوية. استندت المنهجية إلى تكييف عملية إدارة المخاطر التي اقترحها معيار </w:t>
      </w:r>
      <w:r w:rsidRPr="008C7867">
        <w:rPr>
          <w:rFonts w:ascii="Simplified Arabic" w:hAnsi="Simplified Arabic" w:cs="Simplified Arabic"/>
          <w:sz w:val="28"/>
          <w:szCs w:val="28"/>
          <w:lang w:bidi="ar-EG"/>
        </w:rPr>
        <w:t>ISO 31000: 2018</w:t>
      </w:r>
      <w:r w:rsidRPr="008C7867">
        <w:rPr>
          <w:rFonts w:ascii="Simplified Arabic" w:hAnsi="Simplified Arabic" w:cs="Simplified Arabic"/>
          <w:sz w:val="28"/>
          <w:szCs w:val="28"/>
          <w:rtl/>
          <w:lang w:bidi="ar-EG"/>
        </w:rPr>
        <w:t xml:space="preserve">، مع تحديد المخاطر الرئيسية التي أجريت من </w:t>
      </w:r>
      <w:r w:rsidRPr="008C7867">
        <w:rPr>
          <w:rFonts w:ascii="Simplified Arabic" w:hAnsi="Simplified Arabic" w:cs="Simplified Arabic"/>
          <w:sz w:val="28"/>
          <w:szCs w:val="28"/>
          <w:rtl/>
          <w:lang w:bidi="ar-EG"/>
        </w:rPr>
        <w:lastRenderedPageBreak/>
        <w:t xml:space="preserve">خلال مراجعة الأدبيات. تم تحديد ستة مخاطر وتصنيفها إلى فئات فنية وغير فنية، وتم تحليل علاقاتها المتبادلة باستخدام طريقة </w:t>
      </w:r>
      <w:r w:rsidRPr="008C7867">
        <w:rPr>
          <w:rFonts w:ascii="Simplified Arabic" w:hAnsi="Simplified Arabic" w:cs="Simplified Arabic"/>
          <w:sz w:val="28"/>
          <w:szCs w:val="28"/>
          <w:lang w:bidi="ar-EG"/>
        </w:rPr>
        <w:t>DEMATEL</w:t>
      </w:r>
      <w:r w:rsidRPr="008C7867">
        <w:rPr>
          <w:rFonts w:ascii="Simplified Arabic" w:hAnsi="Simplified Arabic" w:cs="Simplified Arabic"/>
          <w:sz w:val="28"/>
          <w:szCs w:val="28"/>
          <w:rtl/>
          <w:lang w:bidi="ar-EG"/>
        </w:rPr>
        <w:t xml:space="preserve"> متعددة المعايير. تكشف النتائج أن المخاطر الفنية المرتبطة بتنفيذ إنترنت الأشياء (</w:t>
      </w:r>
      <w:r w:rsidRPr="008C7867">
        <w:rPr>
          <w:rFonts w:ascii="Simplified Arabic" w:hAnsi="Simplified Arabic" w:cs="Simplified Arabic"/>
          <w:sz w:val="28"/>
          <w:szCs w:val="28"/>
          <w:lang w:bidi="ar-EG"/>
        </w:rPr>
        <w:t>IoT</w:t>
      </w:r>
      <w:r w:rsidRPr="008C7867">
        <w:rPr>
          <w:rFonts w:ascii="Simplified Arabic" w:hAnsi="Simplified Arabic" w:cs="Simplified Arabic"/>
          <w:sz w:val="28"/>
          <w:szCs w:val="28"/>
          <w:rtl/>
          <w:lang w:bidi="ar-EG"/>
        </w:rPr>
        <w:t>) والذكاء الاصطناعي (</w:t>
      </w:r>
      <w:r w:rsidRPr="008C7867">
        <w:rPr>
          <w:rFonts w:ascii="Simplified Arabic" w:hAnsi="Simplified Arabic" w:cs="Simplified Arabic"/>
          <w:sz w:val="28"/>
          <w:szCs w:val="28"/>
          <w:lang w:bidi="ar-EG"/>
        </w:rPr>
        <w:t>AI</w:t>
      </w:r>
      <w:r w:rsidRPr="008C7867">
        <w:rPr>
          <w:rFonts w:ascii="Simplified Arabic" w:hAnsi="Simplified Arabic" w:cs="Simplified Arabic"/>
          <w:sz w:val="28"/>
          <w:szCs w:val="28"/>
          <w:rtl/>
          <w:lang w:bidi="ar-EG"/>
        </w:rPr>
        <w:t>)، وكذلك المخاطر الاستراتيجية، هي الأكثر تأثيرًا. وتساعد هذه النتائج على توسيع فهم أولوية المخاطر في البيئات الحضرية وتوفر إرشادات عملية للمديرين في تطوير استراتيجيات تخفيف فعالة، مما يساهم في التنمية المستدامة والمرنة للمدن الذكية.</w:t>
      </w:r>
    </w:p>
    <w:p w14:paraId="1C91ADC4"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 xml:space="preserve">دراسة (الزعبي، 2022) </w:t>
      </w:r>
    </w:p>
    <w:p w14:paraId="1BC4071B"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 xml:space="preserve">بعنوان " </w:t>
      </w:r>
      <w:r w:rsidRPr="008C7867">
        <w:rPr>
          <w:rFonts w:ascii="Simplified Arabic" w:hAnsi="Simplified Arabic" w:cs="Simplified Arabic"/>
          <w:b/>
          <w:bCs/>
          <w:sz w:val="28"/>
          <w:szCs w:val="28"/>
          <w:rtl/>
          <w:lang w:bidi="ar-EG"/>
        </w:rPr>
        <w:t>المدن الذكية: من التنظير إلى الواقعية: رؤية مستقبلية إلى مشروع مدينة الحرير بدولة الكويت</w:t>
      </w:r>
      <w:r w:rsidRPr="008C7867">
        <w:rPr>
          <w:rFonts w:ascii="Simplified Arabic" w:hAnsi="Simplified Arabic" w:cs="Simplified Arabic"/>
          <w:sz w:val="28"/>
          <w:szCs w:val="28"/>
          <w:rtl/>
          <w:lang w:bidi="ar-EG"/>
        </w:rPr>
        <w:t xml:space="preserve">". </w:t>
      </w:r>
    </w:p>
    <w:p w14:paraId="4A51548D"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استهدفت الدراسة الكشف عن طبيعة مفهوم المدن الذكية من الناحية النظرية، واستعراض المبادرات التي خرجت من إطار التنظير إلى الواقعية. وقدمت الدراسة عرضا وصفيا متكاملا لعدد من النماذج العالمية التي طبقت مفهوم المدن الذكية، كما عرضت نماذج لتطبيق تقنيات المدينة الذكية في مواجهة جائحة كوفيد-١٩. وتحقيقا لهذا الهدف قدمت الدراسة تساؤلا رئيسيا مؤداه: ما مستقبل مدينة الحرير بدولة الكويت؟ أو إلى أين تتجه مدينة الحرير بدولة الكويت في المستقبل القريب؟ وكيف يمكن الاستفادة من النماذج العالمية للمدن الذكية في تدشين مدينة الحرير بدولة الكويت؟ وتندرج هذه الدراسة ضمن الدراسات التحليلية ذات الطبيعة الاستشرافية معتمدة في منهجيتها لتحليل وتفسير إشكاليتها على الأسلوب التحليلي المقارن وصياغة السيناريوهات، مستعينة بالمنهج الوصفي. وقد توصلت الدراسة إلى أن تدشين المدن الذكية يتطلب اقتصادا ذكيا، وأشخاصا أذكياء، وحكما ذكيا، وبيئة ذكية، وعيشا ذكيا، ونقلا ذكيا، ودعما حكوميا ومحليا، ورؤية استراتيجية واضحة، واهتماما بالمراكز البحثية والجامعات لتشجيع الابتكار عن مفهوم المدن الذكية، وأخيرا توعية وتثقيف للمواطنين بأهمية المشروع، من خلال إقامة محاضرات عامة في مجالات التطبيق.</w:t>
      </w:r>
    </w:p>
    <w:p w14:paraId="2D25727A"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 xml:space="preserve">دراسة (المصري ،2021) </w:t>
      </w:r>
    </w:p>
    <w:p w14:paraId="10A57037"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lastRenderedPageBreak/>
        <w:t xml:space="preserve">بعنوان " </w:t>
      </w:r>
      <w:r w:rsidRPr="008C7867">
        <w:rPr>
          <w:rFonts w:ascii="Simplified Arabic" w:hAnsi="Simplified Arabic" w:cs="Simplified Arabic"/>
          <w:b/>
          <w:bCs/>
          <w:sz w:val="28"/>
          <w:szCs w:val="28"/>
          <w:rtl/>
          <w:lang w:bidi="ar-EG"/>
        </w:rPr>
        <w:t>منظومة المدن الذكية المستدامة</w:t>
      </w:r>
      <w:r w:rsidRPr="008C7867">
        <w:rPr>
          <w:rFonts w:ascii="Simplified Arabic" w:hAnsi="Simplified Arabic" w:cs="Simplified Arabic"/>
          <w:sz w:val="28"/>
          <w:szCs w:val="28"/>
          <w:rtl/>
          <w:lang w:bidi="ar-EG"/>
        </w:rPr>
        <w:t>".</w:t>
      </w:r>
    </w:p>
    <w:p w14:paraId="35CEA2CE"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هدفت الدراسة إلى عرض وتحليل منظومة المدن الذكية المستدامة، ولتحقيق أهداف الدراسة أعتمد المنهج الوصفي، وتم جمع البيانات من مصادرها المكتبية والإلكترونية، وتم تحليل بيانات الدراسة باستخدام أساليب التحليل النوعي ممثلة بتحليل البيئة الداخلية والخارجية. وتوصلت الدراسة لنتائج عدة أهمها أن المدينة الذكية المستدامة هي منهجية مبتكرة في التخطيط العمراني، وإن إدراك مفهوم موحد لها يُمكن المدن من استثمار أدوات المستقبل في تحقيق الرفاه الاقتصادي والاجتماعي ومواجهة التحديات البيئية، كما توصلت الدراسة إلى التعرف على مكونات التحول إلى المدن الذكية المستدامة وبناء منظومتها. وأهم توصيات الدراسة هي إجراء دراسات مستقبلية متخصصة في كيفية تحول المدن التقليدية والنامية إلى المدن الذكية المستدامة، وإجراء دراسات متخصصة في تحليل أصحاب المصالح في المدن الذكية المستدامة ودورهم في بناءها وتطويرها، وكذلك إجراء دراسات متخصصة في أثر التعاون والنزاعات بين أصحاب المصالح في بناء وتطوير المدن الذكية المستدامة.</w:t>
      </w:r>
    </w:p>
    <w:p w14:paraId="534894D9" w14:textId="77777777" w:rsidR="00F50C98" w:rsidRPr="008C7867" w:rsidRDefault="00F50C98" w:rsidP="00F50C98">
      <w:pPr>
        <w:pStyle w:val="a6"/>
        <w:numPr>
          <w:ilvl w:val="1"/>
          <w:numId w:val="34"/>
        </w:num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 xml:space="preserve">دراسة (سليم،2019) </w:t>
      </w:r>
    </w:p>
    <w:p w14:paraId="228324C5"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 xml:space="preserve">بعنوان " </w:t>
      </w:r>
      <w:r w:rsidRPr="008C7867">
        <w:rPr>
          <w:rFonts w:ascii="Simplified Arabic" w:hAnsi="Simplified Arabic" w:cs="Simplified Arabic"/>
          <w:b/>
          <w:bCs/>
          <w:sz w:val="28"/>
          <w:szCs w:val="28"/>
          <w:rtl/>
          <w:lang w:bidi="ar-EG"/>
        </w:rPr>
        <w:t>المدن الذكية وعلاقتها بالتنمية المستدامة</w:t>
      </w:r>
      <w:r w:rsidRPr="008C7867">
        <w:rPr>
          <w:rFonts w:ascii="Simplified Arabic" w:hAnsi="Simplified Arabic" w:cs="Simplified Arabic"/>
          <w:sz w:val="28"/>
          <w:szCs w:val="28"/>
          <w:rtl/>
          <w:lang w:bidi="ar-EG"/>
        </w:rPr>
        <w:t xml:space="preserve">". </w:t>
      </w:r>
    </w:p>
    <w:p w14:paraId="1C266E8A" w14:textId="77777777" w:rsidR="00F50C98" w:rsidRPr="008C7867" w:rsidRDefault="00F50C98" w:rsidP="00F50C98">
      <w:pPr>
        <w:spacing w:line="360" w:lineRule="auto"/>
        <w:jc w:val="both"/>
        <w:rPr>
          <w:rFonts w:ascii="Simplified Arabic" w:hAnsi="Simplified Arabic" w:cs="Simplified Arabic"/>
          <w:sz w:val="28"/>
          <w:szCs w:val="28"/>
          <w:rtl/>
          <w:lang w:bidi="ar-EG"/>
        </w:rPr>
      </w:pPr>
      <w:r w:rsidRPr="008C7867">
        <w:rPr>
          <w:rFonts w:ascii="Simplified Arabic" w:hAnsi="Simplified Arabic" w:cs="Simplified Arabic"/>
          <w:sz w:val="28"/>
          <w:szCs w:val="28"/>
          <w:rtl/>
          <w:lang w:bidi="ar-EG"/>
        </w:rPr>
        <w:t xml:space="preserve">هدفت هذه الورقة البحثية إلى تسليط الضوء على العلاقة الموجودة بين المدن الذكية والتنمية المستدامة، على اعتبار أن هذه المدن تشكل نموذجاً لتطور المجتمعات البشرية في جميع مجالات الحياة الاجتماعية والاقتصادية والبيئية والتقنية، فأمام النمو المستمر لعدد السكان وفي المقابل نمو احتياجاتهم كان لابد من إيجاد حلول لمختلف المشاكل التي تواجههم، لاسيما ما تعلق منها بالمشاكل الاقتصادية والاجتماعية والبيئية والتقنية، ومن هنا ظهر هذا النوع من المدن الذي يسعى إلى تلبية كل هذه الاحتياجات ومنه إلى تحقيق التنمية المستدامة فيها. وتوصلنا من خلال هذه الدراسة إلى تحديد مدى مساهمة المدن الذكية في تحقيق </w:t>
      </w:r>
      <w:r w:rsidRPr="008C7867">
        <w:rPr>
          <w:rFonts w:ascii="Simplified Arabic" w:hAnsi="Simplified Arabic" w:cs="Simplified Arabic"/>
          <w:sz w:val="28"/>
          <w:szCs w:val="28"/>
          <w:rtl/>
          <w:lang w:bidi="ar-EG"/>
        </w:rPr>
        <w:lastRenderedPageBreak/>
        <w:t>التنمية المستدامة، عن طريق اعتماد ضوابط ومعايير وشروط تؤخذ بعين الاعتبار عند وضع مخططات هذه المدن مع العمل على تطبيقها فعلياً عليها.</w:t>
      </w:r>
    </w:p>
    <w:p w14:paraId="096B56DD" w14:textId="77777777" w:rsidR="00F50C98" w:rsidRPr="008C7867" w:rsidRDefault="00F50C98" w:rsidP="00F50C98">
      <w:pPr>
        <w:pStyle w:val="2"/>
        <w:spacing w:line="360" w:lineRule="auto"/>
        <w:rPr>
          <w:rFonts w:ascii="Simplified Arabic" w:hAnsi="Simplified Arabic" w:cs="Simplified Arabic"/>
          <w:b/>
          <w:bCs/>
          <w:color w:val="auto"/>
          <w:sz w:val="40"/>
          <w:szCs w:val="40"/>
          <w:rtl/>
        </w:rPr>
      </w:pPr>
      <w:bookmarkStart w:id="12" w:name="_Toc202285807"/>
      <w:r w:rsidRPr="008C7867">
        <w:rPr>
          <w:rFonts w:ascii="Simplified Arabic" w:hAnsi="Simplified Arabic" w:cs="Simplified Arabic"/>
          <w:b/>
          <w:bCs/>
          <w:color w:val="auto"/>
          <w:sz w:val="40"/>
          <w:szCs w:val="40"/>
          <w:rtl/>
        </w:rPr>
        <w:t>التعليق على الدراسات السابقة:</w:t>
      </w:r>
      <w:bookmarkEnd w:id="12"/>
    </w:p>
    <w:p w14:paraId="75F00EA2"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من خلال العرض السابق للدراسات السابقة المرتبطة بموضوع الدراسة الحالية يتضح الآتي:</w:t>
      </w:r>
    </w:p>
    <w:p w14:paraId="156E5F74" w14:textId="77777777" w:rsidR="00F50C98" w:rsidRPr="008C7867" w:rsidRDefault="00F50C98" w:rsidP="00F50C98">
      <w:pPr>
        <w:spacing w:line="360" w:lineRule="auto"/>
        <w:jc w:val="both"/>
        <w:rPr>
          <w:rFonts w:ascii="Simplified Arabic" w:hAnsi="Simplified Arabic" w:cs="Simplified Arabic"/>
          <w:b/>
          <w:bCs/>
          <w:sz w:val="28"/>
          <w:szCs w:val="28"/>
          <w:rtl/>
        </w:rPr>
      </w:pPr>
      <w:r w:rsidRPr="008C7867">
        <w:rPr>
          <w:rFonts w:ascii="Simplified Arabic" w:hAnsi="Simplified Arabic" w:cs="Simplified Arabic"/>
          <w:b/>
          <w:bCs/>
          <w:sz w:val="28"/>
          <w:szCs w:val="28"/>
          <w:rtl/>
        </w:rPr>
        <w:t>ــــ من حيث الموضوع:</w:t>
      </w:r>
    </w:p>
    <w:p w14:paraId="4650AFB2"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ركزت بعض الدارسات السابقة على إدارة المخاطر، وبعضها ركز على المدن الذكية، باستخدام بعض الوسائل، ولم تتطرق الى جوانب مختلفة من تأثير المخاطر الاستباقية كما أنها لم تأتي بالبحث الكافي في هذا المجال، وتعتبر هذه الدراسة قد جمعت بين محاور دراسات متعددة وخرجت بنتيجة مشتركة.</w:t>
      </w:r>
    </w:p>
    <w:p w14:paraId="20710F3D"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وأما العلاقة التي تربط بين الدراسات السابقة والبحث الحالي فيتفقان في دراسة المخاطر الاستباقية.</w:t>
      </w:r>
    </w:p>
    <w:p w14:paraId="2C626D41" w14:textId="77777777" w:rsidR="00F50C98" w:rsidRPr="008C7867"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ولكن أوجه الاختلاف بين الدراسات السابقة والبحث الحالي هو أن الدراسات السابقة تناولت بعضها المخاطر الاستباقية، بينما البحث الحالي جمع بين تأثير المخاطر الاستباقية على استدامة المشاريع الإنشائية في المدن الذكية.</w:t>
      </w:r>
    </w:p>
    <w:p w14:paraId="57062523" w14:textId="77777777" w:rsidR="00F50C98" w:rsidRPr="008C7867" w:rsidRDefault="00F50C98" w:rsidP="00F50C98">
      <w:pPr>
        <w:spacing w:line="360" w:lineRule="auto"/>
        <w:jc w:val="both"/>
        <w:rPr>
          <w:rFonts w:ascii="Simplified Arabic" w:hAnsi="Simplified Arabic" w:cs="Simplified Arabic"/>
          <w:b/>
          <w:bCs/>
          <w:sz w:val="28"/>
          <w:szCs w:val="28"/>
          <w:rtl/>
        </w:rPr>
      </w:pPr>
      <w:r w:rsidRPr="008C7867">
        <w:rPr>
          <w:rFonts w:ascii="Simplified Arabic" w:hAnsi="Simplified Arabic" w:cs="Simplified Arabic"/>
          <w:b/>
          <w:bCs/>
          <w:sz w:val="28"/>
          <w:szCs w:val="28"/>
          <w:rtl/>
        </w:rPr>
        <w:t>ـــــ من حيث منهج البحث:</w:t>
      </w:r>
    </w:p>
    <w:p w14:paraId="21CB9758" w14:textId="6C825975" w:rsidR="00F50C98" w:rsidRDefault="00F50C98" w:rsidP="00F50C98">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اتفق هذا البحث مع بعض الدراسات السابقة في استخدامها للمنهج الوصفي، باعتباره المنهج المناسب لمثل هذه الدراسات، بينما يختلف البحث الحالي عن معظم الدراسات السابقة في استخدام المنهج التحليلي إضافة الى ما سبق.</w:t>
      </w:r>
    </w:p>
    <w:p w14:paraId="5FAEC846" w14:textId="77777777" w:rsidR="008817E5" w:rsidRPr="008C7867" w:rsidRDefault="008817E5" w:rsidP="00F50C98">
      <w:pPr>
        <w:spacing w:line="360" w:lineRule="auto"/>
        <w:jc w:val="both"/>
        <w:rPr>
          <w:rFonts w:ascii="Simplified Arabic" w:hAnsi="Simplified Arabic" w:cs="Simplified Arabic"/>
          <w:sz w:val="28"/>
          <w:szCs w:val="28"/>
          <w:rtl/>
        </w:rPr>
      </w:pPr>
    </w:p>
    <w:p w14:paraId="1A79C677" w14:textId="77777777" w:rsidR="00F50C98" w:rsidRPr="008C7867" w:rsidRDefault="00F50C98" w:rsidP="00F50C98">
      <w:pPr>
        <w:spacing w:line="360" w:lineRule="auto"/>
        <w:jc w:val="both"/>
        <w:rPr>
          <w:rFonts w:ascii="Simplified Arabic" w:hAnsi="Simplified Arabic" w:cs="Simplified Arabic"/>
          <w:b/>
          <w:bCs/>
          <w:sz w:val="28"/>
          <w:szCs w:val="28"/>
          <w:rtl/>
        </w:rPr>
      </w:pPr>
      <w:r w:rsidRPr="008C7867">
        <w:rPr>
          <w:rFonts w:ascii="Simplified Arabic" w:hAnsi="Simplified Arabic" w:cs="Simplified Arabic"/>
          <w:b/>
          <w:bCs/>
          <w:sz w:val="28"/>
          <w:szCs w:val="28"/>
          <w:rtl/>
        </w:rPr>
        <w:lastRenderedPageBreak/>
        <w:t>ـــ من حيث المجتمع والعينة والأداة:</w:t>
      </w:r>
    </w:p>
    <w:p w14:paraId="3848DE00" w14:textId="17871C56" w:rsidR="008817E5" w:rsidRDefault="00F50C98" w:rsidP="008817E5">
      <w:pPr>
        <w:spacing w:line="360" w:lineRule="auto"/>
        <w:jc w:val="both"/>
        <w:rPr>
          <w:rFonts w:ascii="Simplified Arabic" w:hAnsi="Simplified Arabic" w:cs="Simplified Arabic"/>
          <w:sz w:val="28"/>
          <w:szCs w:val="28"/>
          <w:rtl/>
        </w:rPr>
      </w:pPr>
      <w:r w:rsidRPr="008C7867">
        <w:rPr>
          <w:rFonts w:ascii="Simplified Arabic" w:hAnsi="Simplified Arabic" w:cs="Simplified Arabic"/>
          <w:sz w:val="28"/>
          <w:szCs w:val="28"/>
          <w:rtl/>
        </w:rPr>
        <w:t xml:space="preserve">اختلف البحث عن الدراسات السابقة في استهدافها لمجتمعات مختلفة وفي دول مختلفة، بينما ركزت هذه الدراسة على مدينة </w:t>
      </w:r>
      <w:proofErr w:type="spellStart"/>
      <w:r w:rsidRPr="008C7867">
        <w:rPr>
          <w:rFonts w:ascii="Simplified Arabic" w:hAnsi="Simplified Arabic" w:cs="Simplified Arabic"/>
          <w:sz w:val="28"/>
          <w:szCs w:val="28"/>
          <w:rtl/>
        </w:rPr>
        <w:t>نيوم</w:t>
      </w:r>
      <w:proofErr w:type="spellEnd"/>
      <w:r w:rsidRPr="008C7867">
        <w:rPr>
          <w:rFonts w:ascii="Simplified Arabic" w:hAnsi="Simplified Arabic" w:cs="Simplified Arabic"/>
          <w:sz w:val="28"/>
          <w:szCs w:val="28"/>
          <w:rtl/>
        </w:rPr>
        <w:t xml:space="preserve"> في المملكة العربية السعودية.</w:t>
      </w:r>
    </w:p>
    <w:p w14:paraId="3556D3F4" w14:textId="5F0E00C5" w:rsidR="008817E5" w:rsidRDefault="008817E5" w:rsidP="008817E5">
      <w:pPr>
        <w:spacing w:line="360" w:lineRule="auto"/>
        <w:jc w:val="both"/>
        <w:rPr>
          <w:rFonts w:ascii="Simplified Arabic" w:hAnsi="Simplified Arabic" w:cs="Simplified Arabic"/>
          <w:sz w:val="28"/>
          <w:szCs w:val="28"/>
          <w:rtl/>
        </w:rPr>
      </w:pPr>
    </w:p>
    <w:p w14:paraId="37406A32" w14:textId="77777777" w:rsidR="008817E5" w:rsidRPr="008817E5" w:rsidRDefault="008817E5" w:rsidP="008817E5">
      <w:pPr>
        <w:spacing w:line="360" w:lineRule="auto"/>
        <w:jc w:val="both"/>
        <w:rPr>
          <w:rFonts w:ascii="Simplified Arabic" w:hAnsi="Simplified Arabic" w:cs="Simplified Arabic"/>
          <w:sz w:val="28"/>
          <w:szCs w:val="28"/>
          <w:rtl/>
        </w:rPr>
      </w:pPr>
    </w:p>
    <w:p w14:paraId="1E1F0805" w14:textId="77777777" w:rsidR="00F50C98" w:rsidRPr="00A8444E" w:rsidRDefault="00F50C98" w:rsidP="00F50C98">
      <w:pPr>
        <w:pStyle w:val="2"/>
        <w:spacing w:line="360" w:lineRule="auto"/>
        <w:jc w:val="both"/>
        <w:rPr>
          <w:rFonts w:ascii="Simplified Arabic" w:hAnsi="Simplified Arabic" w:cs="Simplified Arabic"/>
          <w:b/>
          <w:bCs/>
          <w:color w:val="auto"/>
          <w:sz w:val="36"/>
          <w:szCs w:val="36"/>
          <w:rtl/>
        </w:rPr>
      </w:pPr>
      <w:bookmarkStart w:id="13" w:name="_Toc202285808"/>
      <w:r w:rsidRPr="00A8444E">
        <w:rPr>
          <w:rFonts w:ascii="Simplified Arabic" w:hAnsi="Simplified Arabic" w:cs="Simplified Arabic"/>
          <w:b/>
          <w:bCs/>
          <w:color w:val="auto"/>
          <w:sz w:val="36"/>
          <w:szCs w:val="36"/>
          <w:rtl/>
        </w:rPr>
        <w:t>الإطار النظري</w:t>
      </w:r>
      <w:bookmarkEnd w:id="13"/>
    </w:p>
    <w:p w14:paraId="27835EF7" w14:textId="77777777" w:rsidR="00F50C98" w:rsidRPr="00A8444E" w:rsidRDefault="00F50C98" w:rsidP="00F50C98">
      <w:pPr>
        <w:spacing w:line="360" w:lineRule="auto"/>
        <w:jc w:val="both"/>
        <w:rPr>
          <w:rFonts w:ascii="Simplified Arabic" w:hAnsi="Simplified Arabic" w:cs="Simplified Arabic"/>
          <w:sz w:val="32"/>
          <w:szCs w:val="32"/>
        </w:rPr>
      </w:pPr>
      <w:r w:rsidRPr="00A8444E">
        <w:rPr>
          <w:rFonts w:ascii="Simplified Arabic" w:hAnsi="Simplified Arabic" w:cs="Simplified Arabic"/>
          <w:b/>
          <w:bCs/>
          <w:sz w:val="32"/>
          <w:szCs w:val="32"/>
          <w:rtl/>
        </w:rPr>
        <w:t>المقصود بتحليل وإدارة مخاطر المشروع</w:t>
      </w:r>
      <w:r w:rsidRPr="00A8444E">
        <w:rPr>
          <w:rFonts w:ascii="Simplified Arabic" w:hAnsi="Simplified Arabic" w:cs="Simplified Arabic"/>
          <w:b/>
          <w:bCs/>
          <w:sz w:val="32"/>
          <w:szCs w:val="32"/>
        </w:rPr>
        <w:t>:</w:t>
      </w:r>
    </w:p>
    <w:p w14:paraId="75DEF794"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t xml:space="preserve">هي عبارة عن عمليات صممت لإزالة أو التخفيف من آثار المخاطر التي تهدد إنجاز أهداف المشروع. وإن المحللين والمختصين في مجال المخاطر والمدراء وضعوا تصورات جيدة ومتنوعة لهذه العملية وتبسيط العملية فإن إدارة المخاطرة تنقسم إلى خطوتين أساسيتين بعد أن يتم التعرف على مواطن المخاطر في المشروع وهما (على وآخرون، 2015، ص: 310): </w:t>
      </w:r>
    </w:p>
    <w:p w14:paraId="05CCDE68" w14:textId="77777777" w:rsidR="00F50C98" w:rsidRPr="003D20C2" w:rsidRDefault="00F50C98" w:rsidP="00F50C98">
      <w:pPr>
        <w:numPr>
          <w:ilvl w:val="0"/>
          <w:numId w:val="1"/>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تحليل المخاطر (قياس المخاطر)</w:t>
      </w:r>
      <w:r w:rsidRPr="003D20C2">
        <w:rPr>
          <w:rFonts w:ascii="Simplified Arabic" w:hAnsi="Simplified Arabic" w:cs="Simplified Arabic"/>
          <w:sz w:val="28"/>
          <w:szCs w:val="28"/>
        </w:rPr>
        <w:t>.</w:t>
      </w:r>
    </w:p>
    <w:p w14:paraId="1F7CF627" w14:textId="77777777" w:rsidR="00F50C98" w:rsidRPr="003D20C2" w:rsidRDefault="00F50C98" w:rsidP="00F50C98">
      <w:pPr>
        <w:numPr>
          <w:ilvl w:val="0"/>
          <w:numId w:val="1"/>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إدارة المخاطر</w:t>
      </w:r>
      <w:r w:rsidRPr="003D20C2">
        <w:rPr>
          <w:rFonts w:ascii="Simplified Arabic" w:hAnsi="Simplified Arabic" w:cs="Simplified Arabic"/>
          <w:sz w:val="28"/>
          <w:szCs w:val="28"/>
        </w:rPr>
        <w:t>.</w:t>
      </w:r>
    </w:p>
    <w:p w14:paraId="17FBFCC1" w14:textId="77777777" w:rsidR="00F50C98" w:rsidRPr="003D20C2" w:rsidRDefault="00F50C98" w:rsidP="00F50C98">
      <w:pPr>
        <w:numPr>
          <w:ilvl w:val="1"/>
          <w:numId w:val="1"/>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تحليل المخاطر</w:t>
      </w:r>
      <w:r w:rsidRPr="003D20C2">
        <w:rPr>
          <w:rFonts w:ascii="Simplified Arabic" w:hAnsi="Simplified Arabic" w:cs="Simplified Arabic"/>
          <w:b/>
          <w:bCs/>
          <w:sz w:val="28"/>
          <w:szCs w:val="28"/>
        </w:rPr>
        <w:t>:</w:t>
      </w:r>
      <w:r w:rsidRPr="003D20C2">
        <w:rPr>
          <w:rFonts w:ascii="Simplified Arabic" w:hAnsi="Simplified Arabic" w:cs="Simplified Arabic"/>
          <w:sz w:val="28"/>
          <w:szCs w:val="28"/>
        </w:rPr>
        <w:t> </w:t>
      </w:r>
      <w:r w:rsidRPr="003D20C2">
        <w:rPr>
          <w:rFonts w:ascii="Simplified Arabic" w:hAnsi="Simplified Arabic" w:cs="Simplified Arabic"/>
          <w:sz w:val="28"/>
          <w:szCs w:val="28"/>
          <w:rtl/>
        </w:rPr>
        <w:t>إن هذه الخطوة من العملية تنقسم إلى مرحلتين</w:t>
      </w:r>
      <w:r w:rsidRPr="003D20C2">
        <w:rPr>
          <w:rFonts w:ascii="Simplified Arabic" w:hAnsi="Simplified Arabic" w:cs="Simplified Arabic"/>
          <w:sz w:val="28"/>
          <w:szCs w:val="28"/>
        </w:rPr>
        <w:t>: -</w:t>
      </w:r>
    </w:p>
    <w:p w14:paraId="391C2FA3" w14:textId="77777777" w:rsidR="00F50C98" w:rsidRPr="003D20C2" w:rsidRDefault="00F50C98" w:rsidP="00F50C98">
      <w:pPr>
        <w:numPr>
          <w:ilvl w:val="0"/>
          <w:numId w:val="2"/>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مرحلة تحليل نوعي: التي تركز على التقدير المعرفي والموضوعي للمخاطر</w:t>
      </w:r>
      <w:r w:rsidRPr="003D20C2">
        <w:rPr>
          <w:rFonts w:ascii="Simplified Arabic" w:hAnsi="Simplified Arabic" w:cs="Simplified Arabic"/>
          <w:sz w:val="28"/>
          <w:szCs w:val="28"/>
        </w:rPr>
        <w:t>.</w:t>
      </w:r>
    </w:p>
    <w:p w14:paraId="095C4A8C" w14:textId="77777777" w:rsidR="00F50C98" w:rsidRPr="003D20C2" w:rsidRDefault="00F50C98" w:rsidP="00F50C98">
      <w:pPr>
        <w:numPr>
          <w:ilvl w:val="0"/>
          <w:numId w:val="2"/>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مرحلة تحليل كمي: التي تركز على المنظور والمردود التقديري والإحصائي للمخاطر</w:t>
      </w:r>
      <w:r w:rsidRPr="003D20C2">
        <w:rPr>
          <w:rFonts w:ascii="Simplified Arabic" w:hAnsi="Simplified Arabic" w:cs="Simplified Arabic"/>
          <w:sz w:val="28"/>
          <w:szCs w:val="28"/>
        </w:rPr>
        <w:t>.</w:t>
      </w:r>
    </w:p>
    <w:p w14:paraId="34A49787" w14:textId="77777777" w:rsidR="00F50C98" w:rsidRPr="003D20C2" w:rsidRDefault="00F50C98" w:rsidP="00F50C98">
      <w:pPr>
        <w:numPr>
          <w:ilvl w:val="1"/>
          <w:numId w:val="2"/>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lastRenderedPageBreak/>
        <w:t>إدارة المخاطر</w:t>
      </w:r>
      <w:r w:rsidRPr="003D20C2">
        <w:rPr>
          <w:rFonts w:ascii="Simplified Arabic" w:hAnsi="Simplified Arabic" w:cs="Simplified Arabic"/>
          <w:b/>
          <w:bCs/>
          <w:sz w:val="28"/>
          <w:szCs w:val="28"/>
        </w:rPr>
        <w:t>:</w:t>
      </w:r>
      <w:r w:rsidRPr="003D20C2">
        <w:rPr>
          <w:rFonts w:ascii="Simplified Arabic" w:hAnsi="Simplified Arabic" w:cs="Simplified Arabic"/>
          <w:sz w:val="28"/>
          <w:szCs w:val="28"/>
        </w:rPr>
        <w:t> </w:t>
      </w:r>
      <w:r w:rsidRPr="003D20C2">
        <w:rPr>
          <w:rFonts w:ascii="Simplified Arabic" w:hAnsi="Simplified Arabic" w:cs="Simplified Arabic"/>
          <w:sz w:val="28"/>
          <w:szCs w:val="28"/>
          <w:rtl/>
        </w:rPr>
        <w:t>تعرف إدارة المخاطر بأنها العمليات التي تحتوي على أسلوب للتحكم بالمخاطر سواء كانت هذه المخاطر في مجال العمل، الجدولة، التكلفة، العقد، في الجودة أو في الموارد</w:t>
      </w:r>
      <w:r w:rsidRPr="003D20C2">
        <w:rPr>
          <w:rFonts w:ascii="Simplified Arabic" w:hAnsi="Simplified Arabic" w:cs="Simplified Arabic"/>
          <w:sz w:val="28"/>
          <w:szCs w:val="28"/>
        </w:rPr>
        <w:t>.</w:t>
      </w:r>
    </w:p>
    <w:p w14:paraId="2955F880"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وتضمن إدارة المخاطر الآتي</w:t>
      </w:r>
      <w:r w:rsidRPr="003D20C2">
        <w:rPr>
          <w:rFonts w:ascii="Simplified Arabic" w:hAnsi="Simplified Arabic" w:cs="Simplified Arabic"/>
          <w:b/>
          <w:bCs/>
          <w:sz w:val="28"/>
          <w:szCs w:val="28"/>
        </w:rPr>
        <w:t>:</w:t>
      </w:r>
    </w:p>
    <w:p w14:paraId="622B13E6" w14:textId="77777777" w:rsidR="00F50C98" w:rsidRPr="003D20C2" w:rsidRDefault="00F50C98" w:rsidP="00F50C98">
      <w:pPr>
        <w:numPr>
          <w:ilvl w:val="0"/>
          <w:numId w:val="3"/>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تحديد المقاييس الوقائية لتحديد المخاطر أو تخفيف حدة تأثيرها</w:t>
      </w:r>
      <w:r w:rsidRPr="003D20C2">
        <w:rPr>
          <w:rFonts w:ascii="Simplified Arabic" w:hAnsi="Simplified Arabic" w:cs="Simplified Arabic"/>
          <w:sz w:val="28"/>
          <w:szCs w:val="28"/>
        </w:rPr>
        <w:t>.</w:t>
      </w:r>
    </w:p>
    <w:p w14:paraId="29A750BF" w14:textId="77777777" w:rsidR="00F50C98" w:rsidRPr="003D20C2" w:rsidRDefault="00F50C98" w:rsidP="00F50C98">
      <w:pPr>
        <w:numPr>
          <w:ilvl w:val="0"/>
          <w:numId w:val="3"/>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إنشاء خطط طوارئ للتعامل مع المخاطر عند حدوثها</w:t>
      </w:r>
      <w:r w:rsidRPr="003D20C2">
        <w:rPr>
          <w:rFonts w:ascii="Simplified Arabic" w:hAnsi="Simplified Arabic" w:cs="Simplified Arabic"/>
          <w:sz w:val="28"/>
          <w:szCs w:val="28"/>
        </w:rPr>
        <w:t>.</w:t>
      </w:r>
    </w:p>
    <w:p w14:paraId="12D18256" w14:textId="77777777" w:rsidR="00F50C98" w:rsidRPr="003D20C2" w:rsidRDefault="00F50C98" w:rsidP="00F50C98">
      <w:pPr>
        <w:numPr>
          <w:ilvl w:val="0"/>
          <w:numId w:val="3"/>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البدء في عمل أقصى ما يمكن لتخفيف الالتباس</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من خلال جمع المعلومات الجيدة</w:t>
      </w:r>
      <w:r w:rsidRPr="003D20C2">
        <w:rPr>
          <w:rFonts w:ascii="Simplified Arabic" w:hAnsi="Simplified Arabic" w:cs="Simplified Arabic"/>
          <w:sz w:val="28"/>
          <w:szCs w:val="28"/>
        </w:rPr>
        <w:t>.</w:t>
      </w:r>
    </w:p>
    <w:p w14:paraId="0A81D3A5" w14:textId="77777777" w:rsidR="00F50C98" w:rsidRPr="003D20C2" w:rsidRDefault="00F50C98" w:rsidP="00F50C98">
      <w:pPr>
        <w:numPr>
          <w:ilvl w:val="0"/>
          <w:numId w:val="3"/>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وضوح الرؤية لدى صانعي القرار</w:t>
      </w:r>
      <w:r w:rsidRPr="003D20C2">
        <w:rPr>
          <w:rFonts w:ascii="Simplified Arabic" w:hAnsi="Simplified Arabic" w:cs="Simplified Arabic"/>
          <w:sz w:val="28"/>
          <w:szCs w:val="28"/>
        </w:rPr>
        <w:t>.</w:t>
      </w:r>
    </w:p>
    <w:p w14:paraId="31A10F79"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أساليب التعامل</w:t>
      </w:r>
      <w:r w:rsidRPr="003D20C2">
        <w:rPr>
          <w:rFonts w:ascii="Simplified Arabic" w:hAnsi="Simplified Arabic" w:cs="Simplified Arabic"/>
          <w:sz w:val="28"/>
          <w:szCs w:val="28"/>
          <w:rtl/>
        </w:rPr>
        <w:t> </w:t>
      </w:r>
      <w:r w:rsidRPr="003D20C2">
        <w:rPr>
          <w:rFonts w:ascii="Simplified Arabic" w:hAnsi="Simplified Arabic" w:cs="Simplified Arabic"/>
          <w:b/>
          <w:bCs/>
          <w:sz w:val="28"/>
          <w:szCs w:val="28"/>
          <w:rtl/>
        </w:rPr>
        <w:t>مع المخاطر داخل المشروع كالآتي</w:t>
      </w:r>
      <w:bookmarkStart w:id="14" w:name="_ftnref3"/>
      <w:bookmarkEnd w:id="14"/>
      <w:r w:rsidRPr="003D20C2">
        <w:rPr>
          <w:rFonts w:ascii="Simplified Arabic" w:hAnsi="Simplified Arabic" w:cs="Simplified Arabic"/>
          <w:sz w:val="28"/>
          <w:szCs w:val="28"/>
          <w:rtl/>
        </w:rPr>
        <w:t>:</w:t>
      </w:r>
    </w:p>
    <w:p w14:paraId="0ADB6715" w14:textId="77777777" w:rsidR="00F50C98" w:rsidRPr="003D20C2" w:rsidRDefault="00F50C98" w:rsidP="00F50C98">
      <w:pPr>
        <w:numPr>
          <w:ilvl w:val="0"/>
          <w:numId w:val="4"/>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إزالة المخاطر في المشروع</w:t>
      </w:r>
      <w:r w:rsidRPr="003D20C2">
        <w:rPr>
          <w:rFonts w:ascii="Simplified Arabic" w:hAnsi="Simplified Arabic" w:cs="Simplified Arabic"/>
          <w:sz w:val="28"/>
          <w:szCs w:val="28"/>
        </w:rPr>
        <w:t>.</w:t>
      </w:r>
    </w:p>
    <w:p w14:paraId="1E0E471B" w14:textId="77777777" w:rsidR="00F50C98" w:rsidRPr="003D20C2" w:rsidRDefault="00F50C98" w:rsidP="00F50C98">
      <w:pPr>
        <w:numPr>
          <w:ilvl w:val="0"/>
          <w:numId w:val="4"/>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التقليل من المخاطر</w:t>
      </w:r>
      <w:r w:rsidRPr="003D20C2">
        <w:rPr>
          <w:rFonts w:ascii="Simplified Arabic" w:hAnsi="Simplified Arabic" w:cs="Simplified Arabic"/>
          <w:sz w:val="28"/>
          <w:szCs w:val="28"/>
        </w:rPr>
        <w:t>.</w:t>
      </w:r>
    </w:p>
    <w:p w14:paraId="24CA8C4F" w14:textId="77777777" w:rsidR="00F50C98" w:rsidRPr="003D20C2" w:rsidRDefault="00F50C98" w:rsidP="00F50C98">
      <w:pPr>
        <w:numPr>
          <w:ilvl w:val="0"/>
          <w:numId w:val="4"/>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نقل هذه المخاطر بعمل التأمين المناسب</w:t>
      </w:r>
      <w:r w:rsidRPr="003D20C2">
        <w:rPr>
          <w:rFonts w:ascii="Simplified Arabic" w:hAnsi="Simplified Arabic" w:cs="Simplified Arabic"/>
          <w:sz w:val="28"/>
          <w:szCs w:val="28"/>
        </w:rPr>
        <w:t>.</w:t>
      </w:r>
    </w:p>
    <w:p w14:paraId="097580B4" w14:textId="77777777" w:rsidR="00F50C98" w:rsidRPr="003D20C2" w:rsidRDefault="00F50C98" w:rsidP="00F50C98">
      <w:pPr>
        <w:numPr>
          <w:ilvl w:val="0"/>
          <w:numId w:val="4"/>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المشاركة في المخاطر عن طريق مقاولي الباطن</w:t>
      </w:r>
      <w:r w:rsidRPr="003D20C2">
        <w:rPr>
          <w:rFonts w:ascii="Simplified Arabic" w:hAnsi="Simplified Arabic" w:cs="Simplified Arabic"/>
          <w:sz w:val="28"/>
          <w:szCs w:val="28"/>
        </w:rPr>
        <w:t>.</w:t>
      </w:r>
    </w:p>
    <w:p w14:paraId="7BD7303C" w14:textId="77777777" w:rsidR="00F50C98" w:rsidRPr="003D20C2" w:rsidRDefault="00F50C98" w:rsidP="00F50C98">
      <w:pPr>
        <w:numPr>
          <w:ilvl w:val="0"/>
          <w:numId w:val="4"/>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قبول هذه المخاطر إذا كانت بسيطة أو احتمال وقوعها قليل جدا</w:t>
      </w:r>
      <w:r w:rsidRPr="003D20C2">
        <w:rPr>
          <w:rFonts w:ascii="Simplified Arabic" w:hAnsi="Simplified Arabic" w:cs="Simplified Arabic"/>
          <w:sz w:val="28"/>
          <w:szCs w:val="28"/>
        </w:rPr>
        <w:t>.</w:t>
      </w:r>
    </w:p>
    <w:p w14:paraId="09626C81" w14:textId="77777777" w:rsidR="00F50C98" w:rsidRPr="003D20C2" w:rsidRDefault="00F50C98" w:rsidP="00F50C98">
      <w:pPr>
        <w:spacing w:line="360" w:lineRule="auto"/>
        <w:jc w:val="both"/>
        <w:rPr>
          <w:rFonts w:ascii="Simplified Arabic" w:hAnsi="Simplified Arabic" w:cs="Simplified Arabic"/>
          <w:b/>
          <w:bCs/>
          <w:sz w:val="28"/>
          <w:szCs w:val="28"/>
        </w:rPr>
      </w:pPr>
      <w:r w:rsidRPr="003D20C2">
        <w:rPr>
          <w:rFonts w:ascii="Simplified Arabic" w:hAnsi="Simplified Arabic" w:cs="Simplified Arabic"/>
          <w:b/>
          <w:bCs/>
          <w:sz w:val="28"/>
          <w:szCs w:val="28"/>
          <w:rtl/>
        </w:rPr>
        <w:t>المستفيد من استخدام إدارة المخاطر</w:t>
      </w:r>
      <w:r w:rsidRPr="003D20C2">
        <w:rPr>
          <w:rFonts w:ascii="Simplified Arabic" w:hAnsi="Simplified Arabic" w:cs="Simplified Arabic"/>
          <w:b/>
          <w:bCs/>
          <w:sz w:val="28"/>
          <w:szCs w:val="28"/>
        </w:rPr>
        <w:t>:</w:t>
      </w:r>
    </w:p>
    <w:p w14:paraId="1FE94A56"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t xml:space="preserve">المقاول الذي يهمه أن يعرف مواطن المخاطرة في المشروع وقام بتحليل تلك المخاطر وعلى ضوء ذلك وضع العرض المناسب والمنافس المالك الذي يهمه معرفة العرض المناسب له وذلك بمعرفة من </w:t>
      </w:r>
      <w:r w:rsidRPr="003D20C2">
        <w:rPr>
          <w:rFonts w:ascii="Simplified Arabic" w:hAnsi="Simplified Arabic" w:cs="Simplified Arabic"/>
          <w:sz w:val="28"/>
          <w:szCs w:val="28"/>
          <w:rtl/>
        </w:rPr>
        <w:lastRenderedPageBreak/>
        <w:t xml:space="preserve">المقاول الذي وضع العرض وقدره بأسلوب علمي. حتى لا يتورط مع مقاول مغامر أو جاهل بمخاطر المشروع، مدراء المشاريع الذين يرغبون في تحسين نوعية أعمالهم والذي يرغبون في أن تكون مشاريعهم حسب التكلفة المرصودة والوقت المحدد وحسب المواصفات المطلوبة. </w:t>
      </w:r>
    </w:p>
    <w:p w14:paraId="53D584EE"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t>إن التكلفة اللازمة لاستخدام عملية تحليل وإدارة المخاطر يمكن أن تكون قليلة كتكلفة يوم أو يومين من وقت الشخص وكحد أقصى من 5%- 10% من قيمة تكلفة إدارة المشروع. والتكلفة تعود إلى الدقة المطلوبة وحجم المشروع وتعقيده. وكنسبة مئوية من إجمالي تكاليف المشروع فإنها تعتبر ضئيلة نسبيا، وجدلا فإن التكلفة المستهدفة تعتبر كاستثمار في حالة تعريف المخاطر أثناء عملية التحليل والإدارة وإلا ستظل غير معروفة إلى أن يصبح الأمر متأخرا لتداركه. أما بالنسبة للوقت فإن الوقت اللازم لتحليل المخاطر يعتمد على مدى توفر المعلومات. ويحتاج ما بين شهر إلى ثلاثة أشهر وفقا لدرجة تعقيد المشروع وامتداد تحضير الخطط والمبالغ المرصودة للتحليل. وإن ما تحتاجه من موارد هو شخص واحد أو اثنان لديهما معرفة بإدارة المخاطر ولديهما خبرة في استخدام أساليب تقنية تحليل وإدارة المخاطر. وعلى أي حال في حالة عدم توفر ذلك في المنظمة فإنه يمكن جلب أخصائيين من خارجها (على وآخرون، 2015، ص: 313).</w:t>
      </w:r>
    </w:p>
    <w:p w14:paraId="41598770" w14:textId="77777777" w:rsidR="00F50C98" w:rsidRPr="003D20C2" w:rsidRDefault="00F50C98" w:rsidP="00F50C98">
      <w:pPr>
        <w:spacing w:line="360" w:lineRule="auto"/>
        <w:jc w:val="both"/>
        <w:rPr>
          <w:rFonts w:ascii="Simplified Arabic" w:hAnsi="Simplified Arabic" w:cs="Simplified Arabic"/>
          <w:b/>
          <w:bCs/>
          <w:sz w:val="28"/>
          <w:szCs w:val="28"/>
        </w:rPr>
      </w:pPr>
      <w:r w:rsidRPr="003D20C2">
        <w:rPr>
          <w:rFonts w:ascii="Simplified Arabic" w:hAnsi="Simplified Arabic" w:cs="Simplified Arabic"/>
          <w:b/>
          <w:bCs/>
          <w:sz w:val="28"/>
          <w:szCs w:val="28"/>
          <w:rtl/>
        </w:rPr>
        <w:t>زمن وجوب استخدام تحليل وإدارة المخاطر في المشروع</w:t>
      </w:r>
      <w:r w:rsidRPr="003D20C2">
        <w:rPr>
          <w:rFonts w:ascii="Simplified Arabic" w:hAnsi="Simplified Arabic" w:cs="Simplified Arabic"/>
          <w:b/>
          <w:bCs/>
          <w:sz w:val="28"/>
          <w:szCs w:val="28"/>
        </w:rPr>
        <w:t>:</w:t>
      </w:r>
    </w:p>
    <w:p w14:paraId="22AD9986"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t xml:space="preserve">إن تحليل وإدارة المخاطر في المشروع تعتبر عملية مستمرة ويمكن أن تبدأ في أية مرحلة من دورة المشروع ويمكن أن تدوم وتستمر إلى أن تصبح تكاليف استخدامها أكثر من فائدتها المحتملة والتي يمكن كسبها. ويتقدم المشروع تقل المخاطر وبهذا فإن فعالية استخدام تحليل وإدارة المخاطر تميل إلى التقلص لذلك فإنه من المستحسن استخدامها في الأطوار المبكرة من دورة حياة المشروع (على وآخرون، 2015، ص: 316). </w:t>
      </w:r>
    </w:p>
    <w:p w14:paraId="78E7683E" w14:textId="77777777" w:rsidR="00F50C98" w:rsidRPr="003D20C2" w:rsidRDefault="00F50C98" w:rsidP="00F50C98">
      <w:pPr>
        <w:numPr>
          <w:ilvl w:val="0"/>
          <w:numId w:val="5"/>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lastRenderedPageBreak/>
        <w:t>مناسبة إدارة المخاطر لجميع المشاريع</w:t>
      </w:r>
      <w:r w:rsidRPr="003D20C2">
        <w:rPr>
          <w:rFonts w:ascii="Simplified Arabic" w:hAnsi="Simplified Arabic" w:cs="Simplified Arabic"/>
          <w:b/>
          <w:bCs/>
          <w:sz w:val="28"/>
          <w:szCs w:val="28"/>
        </w:rPr>
        <w:t>:</w:t>
      </w:r>
    </w:p>
    <w:p w14:paraId="60970610"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من خلال ما ذكرناه سابقا يقول كثير من المستخدمين وذوي الاختصاص في تحليل وإدارة المخاطر إن الإجابة عن هذا السؤال ومن واقع الخبرة تؤكد على وجود مخاطر. لأنه لا يوجد مشروع ليس به مخاطر بل جميع المشاريع بها مخاطر وأن تحليل تلك المخاطر بعد التعرف عليها ومن ثم إدارتها تعتبر جزءا مكملا لإدارة المشروع ومن دون ذلك سيكون المشروع عرضة للفشل</w:t>
      </w:r>
      <w:r w:rsidRPr="003D20C2">
        <w:rPr>
          <w:rFonts w:ascii="Simplified Arabic" w:hAnsi="Simplified Arabic" w:cs="Simplified Arabic"/>
          <w:sz w:val="28"/>
          <w:szCs w:val="28"/>
        </w:rPr>
        <w:t>.</w:t>
      </w:r>
    </w:p>
    <w:p w14:paraId="1CD07140" w14:textId="77777777" w:rsidR="00F50C98" w:rsidRPr="003D20C2" w:rsidRDefault="00F50C98" w:rsidP="00F50C98">
      <w:pPr>
        <w:numPr>
          <w:ilvl w:val="0"/>
          <w:numId w:val="6"/>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بناء خطة إدارة الخطر</w:t>
      </w:r>
      <w:r w:rsidRPr="003D20C2">
        <w:rPr>
          <w:rFonts w:ascii="Simplified Arabic" w:hAnsi="Simplified Arabic" w:cs="Simplified Arabic"/>
          <w:sz w:val="28"/>
          <w:szCs w:val="28"/>
          <w:rtl/>
        </w:rPr>
        <w:t> </w:t>
      </w:r>
    </w:p>
    <w:p w14:paraId="03956B23"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ويقصد بخطة إدارة الخطر تقرير كيفية التهيؤ للتعامل مع الخطر ومداخل معالجته وتحديد الأنشطة وتنسيقها، وعملية التخطيط هذه مهمة جدا لأنها توضح الخطوات اللاحقة التي ستتخذ لتحديد مستوى ونوع ومدى وضوح الخطر في المشروع وبالتالي المعالجة السليمة له</w:t>
      </w:r>
      <w:r w:rsidRPr="003D20C2">
        <w:rPr>
          <w:rFonts w:ascii="Simplified Arabic" w:hAnsi="Simplified Arabic" w:cs="Simplified Arabic"/>
          <w:sz w:val="28"/>
          <w:szCs w:val="28"/>
        </w:rPr>
        <w:t>.</w:t>
      </w:r>
    </w:p>
    <w:p w14:paraId="163BCAC0"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إن أول خطوة لإعداد خطة إدارة الخطر هي لقاءات التخطيط</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والتي تعقد لإنضاج الخطة، وعادة ما يحضر هذه الاجتماعات مدير المشروع وقادة فرق العمل في المشروع وأي شخص في المشروع يتمتع بصلاحيات لمعالجة بعض جوانب الخطر في المشروع وكذلك المستفيدون الرئيسيون من المشروع وأي شخص تبرز الحاجة إليه</w:t>
      </w:r>
      <w:r w:rsidRPr="003D20C2">
        <w:rPr>
          <w:rFonts w:ascii="Simplified Arabic" w:hAnsi="Simplified Arabic" w:cs="Simplified Arabic"/>
          <w:sz w:val="28"/>
          <w:szCs w:val="28"/>
        </w:rPr>
        <w:t>.</w:t>
      </w:r>
    </w:p>
    <w:p w14:paraId="0EDDE199"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إن الخطة التي سيتم إعدادها ستبين كيفية تشخيص المخاطر والتحليل النوعي والكمي لهذه المخاطر</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فضلا عن طرق الاستجابة لكل خطر وعملية التنفيذ ونوع الرقابة التي ستمارس طوال دورة حياة المشروع. ويمكن أن نلخص عناصر الخطة بالآتي</w:t>
      </w:r>
      <w:r w:rsidRPr="003D20C2">
        <w:rPr>
          <w:rFonts w:ascii="Simplified Arabic" w:hAnsi="Simplified Arabic" w:cs="Simplified Arabic"/>
          <w:sz w:val="28"/>
          <w:szCs w:val="28"/>
        </w:rPr>
        <w:t>:</w:t>
      </w:r>
    </w:p>
    <w:p w14:paraId="712466BF" w14:textId="77777777" w:rsidR="00F50C98" w:rsidRPr="003D20C2" w:rsidRDefault="00F50C98" w:rsidP="00F50C98">
      <w:pPr>
        <w:numPr>
          <w:ilvl w:val="0"/>
          <w:numId w:val="7"/>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المنهجية</w:t>
      </w:r>
      <w:r w:rsidRPr="003D20C2">
        <w:rPr>
          <w:rFonts w:ascii="Simplified Arabic" w:hAnsi="Simplified Arabic" w:cs="Simplified Arabic"/>
          <w:sz w:val="28"/>
          <w:szCs w:val="28"/>
          <w:rtl/>
        </w:rPr>
        <w:t> </w:t>
      </w:r>
    </w:p>
    <w:p w14:paraId="1C86A81F" w14:textId="5767DCA2" w:rsidR="00F50C98"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lastRenderedPageBreak/>
        <w:t>ويقصد بها المدخل والأدوات ومصادر البيانات المستخدمة في إدارة الخطر في المشروع وهنا نجد أنواعا مختلفة منها حسب مرحلة المشروع وكمية المعلومات المتوفرة ودرجة المرونة في التعامل مع الخطر</w:t>
      </w:r>
      <w:r w:rsidRPr="003D20C2">
        <w:rPr>
          <w:rFonts w:ascii="Simplified Arabic" w:hAnsi="Simplified Arabic" w:cs="Simplified Arabic"/>
          <w:sz w:val="28"/>
          <w:szCs w:val="28"/>
        </w:rPr>
        <w:t>.</w:t>
      </w:r>
    </w:p>
    <w:p w14:paraId="46880679" w14:textId="6B6D1EB4" w:rsidR="008817E5" w:rsidRDefault="008817E5" w:rsidP="00F50C98">
      <w:pPr>
        <w:spacing w:line="360" w:lineRule="auto"/>
        <w:jc w:val="both"/>
        <w:rPr>
          <w:rFonts w:ascii="Simplified Arabic" w:hAnsi="Simplified Arabic" w:cs="Simplified Arabic"/>
          <w:sz w:val="28"/>
          <w:szCs w:val="28"/>
          <w:rtl/>
        </w:rPr>
      </w:pPr>
    </w:p>
    <w:p w14:paraId="543FDBEC" w14:textId="77777777" w:rsidR="008817E5" w:rsidRPr="003D20C2" w:rsidRDefault="008817E5" w:rsidP="00F50C98">
      <w:pPr>
        <w:spacing w:line="360" w:lineRule="auto"/>
        <w:jc w:val="both"/>
        <w:rPr>
          <w:rFonts w:ascii="Simplified Arabic" w:hAnsi="Simplified Arabic" w:cs="Simplified Arabic"/>
          <w:sz w:val="28"/>
          <w:szCs w:val="28"/>
        </w:rPr>
      </w:pPr>
    </w:p>
    <w:p w14:paraId="74EC751D" w14:textId="77777777" w:rsidR="00F50C98" w:rsidRPr="003D20C2" w:rsidRDefault="00F50C98" w:rsidP="00F50C98">
      <w:pPr>
        <w:numPr>
          <w:ilvl w:val="0"/>
          <w:numId w:val="8"/>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الأدوار والمسؤوليات</w:t>
      </w:r>
      <w:r w:rsidRPr="003D20C2">
        <w:rPr>
          <w:rFonts w:ascii="Simplified Arabic" w:hAnsi="Simplified Arabic" w:cs="Simplified Arabic"/>
          <w:sz w:val="28"/>
          <w:szCs w:val="28"/>
          <w:rtl/>
        </w:rPr>
        <w:t> </w:t>
      </w:r>
    </w:p>
    <w:p w14:paraId="2E55E128"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تشخيص الأفراد أو الجماعات الذين سيقودون أو يساندون مختلف أنشطة إدارة المخاطر حسب مواقعهم في فرق العمل. وقد يستعان بمكاتب أو جماعات من خارج المشروع للقيام بعمليات التحليل والتقييم والميزة المتحققة هنا هي الحيادية والاستقلالية في العمل</w:t>
      </w:r>
      <w:r w:rsidRPr="003D20C2">
        <w:rPr>
          <w:rFonts w:ascii="Simplified Arabic" w:hAnsi="Simplified Arabic" w:cs="Simplified Arabic"/>
          <w:sz w:val="28"/>
          <w:szCs w:val="28"/>
        </w:rPr>
        <w:t>.</w:t>
      </w:r>
    </w:p>
    <w:p w14:paraId="2FAB8CAE" w14:textId="77777777" w:rsidR="00F50C98" w:rsidRPr="003D20C2" w:rsidRDefault="00F50C98" w:rsidP="00F50C98">
      <w:pPr>
        <w:numPr>
          <w:ilvl w:val="0"/>
          <w:numId w:val="9"/>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الموازنة</w:t>
      </w:r>
      <w:r w:rsidRPr="003D20C2">
        <w:rPr>
          <w:rFonts w:ascii="Simplified Arabic" w:hAnsi="Simplified Arabic" w:cs="Simplified Arabic"/>
          <w:sz w:val="28"/>
          <w:szCs w:val="28"/>
          <w:rtl/>
        </w:rPr>
        <w:t> </w:t>
      </w:r>
    </w:p>
    <w:p w14:paraId="6340BE2F"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تحديد موازنة تقديرية لمواجهة الأخطار والتعامل معها وحسب حجمها ومدى تأثيرها المتوقع</w:t>
      </w:r>
      <w:r w:rsidRPr="003D20C2">
        <w:rPr>
          <w:rFonts w:ascii="Simplified Arabic" w:hAnsi="Simplified Arabic" w:cs="Simplified Arabic"/>
          <w:sz w:val="28"/>
          <w:szCs w:val="28"/>
        </w:rPr>
        <w:t>.</w:t>
      </w:r>
    </w:p>
    <w:p w14:paraId="45CCFC26" w14:textId="77777777" w:rsidR="00F50C98" w:rsidRPr="003D20C2" w:rsidRDefault="00F50C98" w:rsidP="00F50C98">
      <w:pPr>
        <w:numPr>
          <w:ilvl w:val="0"/>
          <w:numId w:val="10"/>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الجدولة والتوقيت</w:t>
      </w:r>
      <w:r w:rsidRPr="003D20C2">
        <w:rPr>
          <w:rFonts w:ascii="Simplified Arabic" w:hAnsi="Simplified Arabic" w:cs="Simplified Arabic"/>
          <w:sz w:val="28"/>
          <w:szCs w:val="28"/>
          <w:rtl/>
        </w:rPr>
        <w:t> </w:t>
      </w:r>
    </w:p>
    <w:p w14:paraId="63F206EF"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يعرف هذا العنصر بأنه تحديد مدى تكرار حدوث الأخطار وتوقيت وقوعها المحتمل خلال دورة حياة المشروع ويجب مراجعة التوقيتات دوريا وحسب تقدم المشروع في التنفيذ</w:t>
      </w:r>
      <w:r w:rsidRPr="003D20C2">
        <w:rPr>
          <w:rFonts w:ascii="Simplified Arabic" w:hAnsi="Simplified Arabic" w:cs="Simplified Arabic"/>
          <w:sz w:val="28"/>
          <w:szCs w:val="28"/>
        </w:rPr>
        <w:t>.</w:t>
      </w:r>
    </w:p>
    <w:p w14:paraId="5700E374" w14:textId="77777777" w:rsidR="00F50C98" w:rsidRPr="003D20C2" w:rsidRDefault="00F50C98" w:rsidP="00F50C98">
      <w:pPr>
        <w:numPr>
          <w:ilvl w:val="0"/>
          <w:numId w:val="11"/>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التقييم</w:t>
      </w:r>
      <w:r w:rsidRPr="003D20C2">
        <w:rPr>
          <w:rFonts w:ascii="Simplified Arabic" w:hAnsi="Simplified Arabic" w:cs="Simplified Arabic"/>
          <w:sz w:val="28"/>
          <w:szCs w:val="28"/>
          <w:rtl/>
        </w:rPr>
        <w:t> </w:t>
      </w:r>
    </w:p>
    <w:p w14:paraId="5822B0CE"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قبل البدء بالتحليل الكمي أو النوعي يجب تهيئة مقاييس ومعرفة آلية عمل هذه المقاييس ومدى استقرارها عبر الزمن وعبر الأخطار المختلفة الأخرى</w:t>
      </w:r>
      <w:r w:rsidRPr="003D20C2">
        <w:rPr>
          <w:rFonts w:ascii="Simplified Arabic" w:hAnsi="Simplified Arabic" w:cs="Simplified Arabic"/>
          <w:sz w:val="28"/>
          <w:szCs w:val="28"/>
        </w:rPr>
        <w:t>.</w:t>
      </w:r>
    </w:p>
    <w:p w14:paraId="45E5BC9B" w14:textId="77777777" w:rsidR="00F50C98" w:rsidRPr="003D20C2" w:rsidRDefault="00F50C98" w:rsidP="00F50C98">
      <w:pPr>
        <w:numPr>
          <w:ilvl w:val="0"/>
          <w:numId w:val="12"/>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تصنيف المخاطر</w:t>
      </w:r>
      <w:r w:rsidRPr="003D20C2">
        <w:rPr>
          <w:rFonts w:ascii="Simplified Arabic" w:hAnsi="Simplified Arabic" w:cs="Simplified Arabic"/>
          <w:sz w:val="28"/>
          <w:szCs w:val="28"/>
          <w:rtl/>
        </w:rPr>
        <w:t> </w:t>
      </w:r>
    </w:p>
    <w:p w14:paraId="1981641F" w14:textId="77777777" w:rsidR="00F50C98" w:rsidRPr="003D20C2"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lastRenderedPageBreak/>
        <w:t>بنا على طبيعة العمل ونوع المشروع فإنه يمكن تصنيف المخاطر إلى عدة أنواع وذلك باللجوء إلى نفس أسلوب تجزئة المهام في المشروع</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ولكن يسمى هنا</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ويجب مراجعة وتحديث هذه التصنيفات بين فترة وأخرى عبر دورة حياة المشروع</w:t>
      </w:r>
      <w:r w:rsidRPr="003D20C2">
        <w:rPr>
          <w:rFonts w:ascii="Simplified Arabic" w:hAnsi="Simplified Arabic" w:cs="Simplified Arabic"/>
          <w:sz w:val="28"/>
          <w:szCs w:val="28"/>
        </w:rPr>
        <w:t>.</w:t>
      </w:r>
    </w:p>
    <w:p w14:paraId="13EABCA0" w14:textId="77777777" w:rsidR="00F50C98" w:rsidRPr="003D20C2" w:rsidRDefault="00F50C98" w:rsidP="00F50C98">
      <w:pPr>
        <w:numPr>
          <w:ilvl w:val="0"/>
          <w:numId w:val="13"/>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استمارات التوثيق والتقارير</w:t>
      </w:r>
      <w:r w:rsidRPr="003D20C2">
        <w:rPr>
          <w:rFonts w:ascii="Simplified Arabic" w:hAnsi="Simplified Arabic" w:cs="Simplified Arabic"/>
          <w:sz w:val="28"/>
          <w:szCs w:val="28"/>
          <w:rtl/>
        </w:rPr>
        <w:t> </w:t>
      </w:r>
    </w:p>
    <w:p w14:paraId="2F5304EB"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وهذه وثائق جاهزة واستمارات معدة مسبقا لوصف محتوى الخطر وطرق الاستجابة إليه وهي أدوات يمكن أن تساعد المدير في التعامل مع الخطر ووصف محتواه وتوثيقه وتحليل جوانبه المختلفة حيث ترسل لهم عبر نظام الاتصالات المعتمد أي ترسل إلى فرق العمل في المشروع والمستفيدين الداخليين والخارجين ورعاة المشروع وغيرهم</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وهي عملية توثيق جميع ما يتعلق بالخطر وذلك لفائدة منفذي هذا المشروع والمستفيدين منه موضحين فيها الحاجات المستقبلية في ضوء عمليات التنفيذ وكذلك الدروس المستفادة منها فضلا عن عمليات التدقيق التي أجريت للأخطار ومدى كفاءتها</w:t>
      </w:r>
      <w:r w:rsidRPr="003D20C2">
        <w:rPr>
          <w:rFonts w:ascii="Simplified Arabic" w:hAnsi="Simplified Arabic" w:cs="Simplified Arabic"/>
          <w:sz w:val="28"/>
          <w:szCs w:val="28"/>
        </w:rPr>
        <w:t>.</w:t>
      </w:r>
    </w:p>
    <w:p w14:paraId="1EF06717" w14:textId="77777777" w:rsidR="00F50C98" w:rsidRPr="003D20C2" w:rsidRDefault="00F50C98" w:rsidP="00F50C98">
      <w:pPr>
        <w:numPr>
          <w:ilvl w:val="0"/>
          <w:numId w:val="14"/>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تشخيص الخطر</w:t>
      </w:r>
      <w:r w:rsidRPr="003D20C2">
        <w:rPr>
          <w:rFonts w:ascii="Simplified Arabic" w:hAnsi="Simplified Arabic" w:cs="Simplified Arabic"/>
          <w:sz w:val="28"/>
          <w:szCs w:val="28"/>
          <w:rtl/>
        </w:rPr>
        <w:t> </w:t>
      </w:r>
    </w:p>
    <w:p w14:paraId="07AFAE48" w14:textId="77777777" w:rsidR="00F50C98" w:rsidRPr="003D20C2" w:rsidRDefault="00F50C98" w:rsidP="00F50C98">
      <w:pPr>
        <w:spacing w:line="360" w:lineRule="auto"/>
        <w:ind w:firstLine="720"/>
        <w:jc w:val="both"/>
        <w:rPr>
          <w:rFonts w:ascii="Simplified Arabic" w:hAnsi="Simplified Arabic" w:cs="Simplified Arabic"/>
          <w:b/>
          <w:bCs/>
          <w:sz w:val="28"/>
          <w:szCs w:val="28"/>
          <w:lang w:bidi="ar-EG"/>
        </w:rPr>
      </w:pPr>
      <w:r w:rsidRPr="003D20C2">
        <w:rPr>
          <w:rFonts w:ascii="Simplified Arabic" w:hAnsi="Simplified Arabic" w:cs="Simplified Arabic"/>
          <w:sz w:val="28"/>
          <w:szCs w:val="28"/>
          <w:rtl/>
        </w:rPr>
        <w:t>تتضمن هذه المرحلة تحديد ملامح الأخطار بوضوح وأي منها سيؤثر على المشروع ومدى تأثيره المحتمل مع توثيق لخصائص هذه الأخطار. ويشارك في مهمة تشخيص الخطر كل من فريق العمل بالمشروع وفريق عمل إدارة الخطر وخبراء متخصصون من جوانب مالية وفنية مختلفة من أقسام عديدة في المشروع وبعض الزبائن والمستفيدون من المشروع ومدراء مشاريع أخرى وأصحاب المصالح في المشروع</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 xml:space="preserve">وخبراء من الخارج وعملية التشخيص هي عملية إجرائية يمكن أن تمر بثلاث مراحل: الأولى يقوم بها أعضاء من فريق عمل المشروع وفريق إدارة الخطر والثانية يؤديها فريق عمل المشروع بأكمله والمستفيدون الرئيسيون من المشروع وأخيرا فإن المرحلة الثالثة يشترك فيها جميع المذكورين ممن لم يشتركوا في المرحلتين </w:t>
      </w:r>
      <w:r w:rsidRPr="003D20C2">
        <w:rPr>
          <w:rFonts w:ascii="Simplified Arabic" w:hAnsi="Simplified Arabic" w:cs="Simplified Arabic"/>
          <w:sz w:val="28"/>
          <w:szCs w:val="28"/>
          <w:rtl/>
        </w:rPr>
        <w:lastRenderedPageBreak/>
        <w:t>السابقتين. وتستخدم في عملية التشخيص عدة أدوات بهدف جعلها عملية دقيقة ووافية بالغرض ولعل أهم هذه الأدوات الآتي (على وآخرون، 2015، ص: 320):</w:t>
      </w:r>
    </w:p>
    <w:p w14:paraId="79BDBA39" w14:textId="77777777" w:rsidR="00F50C98" w:rsidRPr="003D20C2" w:rsidRDefault="00F50C98" w:rsidP="00F50C98">
      <w:pPr>
        <w:tabs>
          <w:tab w:val="num" w:pos="720"/>
        </w:tabs>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مراجعة الوثائق الخاصة بالمشروع</w:t>
      </w:r>
      <w:r w:rsidRPr="003D20C2">
        <w:rPr>
          <w:rFonts w:ascii="Simplified Arabic" w:hAnsi="Simplified Arabic" w:cs="Simplified Arabic"/>
          <w:sz w:val="28"/>
          <w:szCs w:val="28"/>
          <w:rtl/>
        </w:rPr>
        <w:t> </w:t>
      </w:r>
    </w:p>
    <w:p w14:paraId="7E9E1424"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هنا تجري قراءة واعية للعقد الخاص بالمشروع وخططه والاقتراحات الأولية له</w:t>
      </w:r>
      <w:r w:rsidRPr="003D20C2">
        <w:rPr>
          <w:rFonts w:ascii="Simplified Arabic" w:hAnsi="Simplified Arabic" w:cs="Simplified Arabic"/>
          <w:sz w:val="28"/>
          <w:szCs w:val="28"/>
        </w:rPr>
        <w:t>.</w:t>
      </w:r>
    </w:p>
    <w:p w14:paraId="1177979A" w14:textId="77777777" w:rsidR="00F50C98" w:rsidRPr="003D20C2" w:rsidRDefault="00F50C98" w:rsidP="00F50C98">
      <w:pPr>
        <w:numPr>
          <w:ilvl w:val="0"/>
          <w:numId w:val="15"/>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أساليب جمع البيانات</w:t>
      </w:r>
      <w:r w:rsidRPr="003D20C2">
        <w:rPr>
          <w:rFonts w:ascii="Simplified Arabic" w:hAnsi="Simplified Arabic" w:cs="Simplified Arabic"/>
          <w:sz w:val="28"/>
          <w:szCs w:val="28"/>
          <w:rtl/>
        </w:rPr>
        <w:t> </w:t>
      </w:r>
    </w:p>
    <w:p w14:paraId="33FF9F6D" w14:textId="77777777" w:rsidR="00F50C98" w:rsidRPr="003D20C2" w:rsidRDefault="00F50C98" w:rsidP="00F50C98">
      <w:pPr>
        <w:tabs>
          <w:tab w:val="num" w:pos="720"/>
        </w:tabs>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t>وأهم الأساليب المعروفة في جمع البيانات هي العصف الذهني</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وطريقة</w:t>
      </w:r>
      <w:r w:rsidRPr="003D20C2">
        <w:rPr>
          <w:rFonts w:ascii="Simplified Arabic" w:hAnsi="Simplified Arabic" w:cs="Simplified Arabic"/>
          <w:sz w:val="28"/>
          <w:szCs w:val="28"/>
        </w:rPr>
        <w:t xml:space="preserve"> Delphi </w:t>
      </w:r>
      <w:r w:rsidRPr="003D20C2">
        <w:rPr>
          <w:rFonts w:ascii="Simplified Arabic" w:hAnsi="Simplified Arabic" w:cs="Simplified Arabic"/>
          <w:sz w:val="28"/>
          <w:szCs w:val="28"/>
          <w:rtl/>
        </w:rPr>
        <w:t>والمقابلات</w:t>
      </w:r>
      <w:r w:rsidRPr="003D20C2">
        <w:rPr>
          <w:rFonts w:ascii="Simplified Arabic" w:hAnsi="Simplified Arabic" w:cs="Simplified Arabic"/>
          <w:sz w:val="28"/>
          <w:szCs w:val="28"/>
        </w:rPr>
        <w:t xml:space="preserve"> </w:t>
      </w:r>
    </w:p>
    <w:p w14:paraId="7093E014" w14:textId="77777777" w:rsidR="00F50C98" w:rsidRPr="003D20C2" w:rsidRDefault="00F50C98" w:rsidP="00F50C98">
      <w:pPr>
        <w:pStyle w:val="a6"/>
        <w:numPr>
          <w:ilvl w:val="0"/>
          <w:numId w:val="15"/>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قوائم التدقيق</w:t>
      </w:r>
      <w:r w:rsidRPr="003D20C2">
        <w:rPr>
          <w:rFonts w:ascii="Simplified Arabic" w:hAnsi="Simplified Arabic" w:cs="Simplified Arabic"/>
          <w:sz w:val="28"/>
          <w:szCs w:val="28"/>
          <w:rtl/>
        </w:rPr>
        <w:t> </w:t>
      </w:r>
    </w:p>
    <w:p w14:paraId="7408440B"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وتعد هذه القوائم بناء على المعلومات التاريخية المتاحة والمعرفة المتراكمة من خلال تنفيذ مشاريع سابقة ومصادر أخرى للمعلومات</w:t>
      </w:r>
      <w:r w:rsidRPr="003D20C2">
        <w:rPr>
          <w:rFonts w:ascii="Simplified Arabic" w:hAnsi="Simplified Arabic" w:cs="Simplified Arabic"/>
          <w:sz w:val="28"/>
          <w:szCs w:val="28"/>
        </w:rPr>
        <w:t>.</w:t>
      </w:r>
    </w:p>
    <w:p w14:paraId="7C273FAC" w14:textId="77777777" w:rsidR="00F50C98" w:rsidRPr="003D20C2" w:rsidRDefault="00F50C98" w:rsidP="00F50C98">
      <w:pPr>
        <w:numPr>
          <w:ilvl w:val="0"/>
          <w:numId w:val="16"/>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تحليل الافتراضات</w:t>
      </w:r>
      <w:r w:rsidRPr="003D20C2">
        <w:rPr>
          <w:rFonts w:ascii="Simplified Arabic" w:hAnsi="Simplified Arabic" w:cs="Simplified Arabic"/>
          <w:sz w:val="28"/>
          <w:szCs w:val="28"/>
          <w:rtl/>
        </w:rPr>
        <w:t> </w:t>
      </w:r>
    </w:p>
    <w:p w14:paraId="08C2960F"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إن كل مشروع يقوم على أساس مجموعة من الافتراضات الأولية والسيناريوهات المحتملة وتحليل الافتراضات هنا يقصد به استكشاف مدى صلاحية هذه الافتراضات من حيث عدم الدقة أو عدم الاستقرار أو عدم التمام أو الكمال</w:t>
      </w:r>
      <w:r w:rsidRPr="003D20C2">
        <w:rPr>
          <w:rFonts w:ascii="Simplified Arabic" w:hAnsi="Simplified Arabic" w:cs="Simplified Arabic"/>
          <w:sz w:val="28"/>
          <w:szCs w:val="28"/>
        </w:rPr>
        <w:t>.</w:t>
      </w:r>
    </w:p>
    <w:p w14:paraId="2C037892" w14:textId="77777777" w:rsidR="00F50C98" w:rsidRPr="003D20C2" w:rsidRDefault="00F50C98" w:rsidP="00F50C98">
      <w:pPr>
        <w:numPr>
          <w:ilvl w:val="0"/>
          <w:numId w:val="17"/>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المخططات البيانية</w:t>
      </w:r>
      <w:r w:rsidRPr="003D20C2">
        <w:rPr>
          <w:rFonts w:ascii="Simplified Arabic" w:hAnsi="Simplified Arabic" w:cs="Simplified Arabic"/>
          <w:sz w:val="28"/>
          <w:szCs w:val="28"/>
          <w:rtl/>
        </w:rPr>
        <w:t> </w:t>
      </w:r>
    </w:p>
    <w:p w14:paraId="1C353895"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t>وهذه تشمل تشكيلة واسعة معروفة في الأدبيات الإدارية والأعمال الهندسية مثل مخطط السبب والأثر</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والخرائط الانسيابية</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ومخططات التأثير</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وغيرها</w:t>
      </w:r>
      <w:r w:rsidRPr="003D20C2">
        <w:rPr>
          <w:rFonts w:ascii="Simplified Arabic" w:hAnsi="Simplified Arabic" w:cs="Simplified Arabic"/>
          <w:sz w:val="28"/>
          <w:szCs w:val="28"/>
        </w:rPr>
        <w:t>.</w:t>
      </w:r>
    </w:p>
    <w:p w14:paraId="40C860CE"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lastRenderedPageBreak/>
        <w:t>بأعراض أو منبهات الخطر أو قد تسمى أحيانا الإشارات المحذرة لوقوع خطر معين، إن عدم القدرة على تسليم بعض الأجزاء الرئيسة من المشروع في وقتها المحدد ما هو إلا إشارة تحذير تنذر بخطر عدم القدرة على تسليم المشروع بأكمله في الوقت المتفق عليه</w:t>
      </w:r>
      <w:r w:rsidRPr="003D20C2">
        <w:rPr>
          <w:rFonts w:ascii="Simplified Arabic" w:hAnsi="Simplified Arabic" w:cs="Simplified Arabic"/>
          <w:sz w:val="28"/>
          <w:szCs w:val="28"/>
        </w:rPr>
        <w:t>.</w:t>
      </w:r>
    </w:p>
    <w:p w14:paraId="62368CE9"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استراتيجيات الاستجابة للخطر</w:t>
      </w:r>
    </w:p>
    <w:p w14:paraId="61C8AAD2" w14:textId="4FDB53F3" w:rsidR="00F50C98"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t>توجد عدة استراتيجيات معروفة ومجربة للاستجابة للخطر ويجب التأكد من اختيار المناسب منها لمواجهة الخطر بناء على نوع هذا الخطر والظروف المحيطة بالمشروع. وأهم هذه الاستراتيجيات الشائعة لمواجهة المخاطر هي (على وآخرون، 2015، ص: 330):</w:t>
      </w:r>
    </w:p>
    <w:p w14:paraId="2C30638D" w14:textId="77777777" w:rsidR="008817E5" w:rsidRPr="003D20C2" w:rsidRDefault="008817E5" w:rsidP="00F50C98">
      <w:pPr>
        <w:spacing w:line="360" w:lineRule="auto"/>
        <w:ind w:firstLine="720"/>
        <w:jc w:val="both"/>
        <w:rPr>
          <w:rFonts w:ascii="Simplified Arabic" w:hAnsi="Simplified Arabic" w:cs="Simplified Arabic"/>
          <w:sz w:val="28"/>
          <w:szCs w:val="28"/>
        </w:rPr>
      </w:pPr>
    </w:p>
    <w:p w14:paraId="6A4E34DF" w14:textId="77777777" w:rsidR="00F50C98" w:rsidRPr="003D20C2" w:rsidRDefault="00F50C98" w:rsidP="00F50C98">
      <w:pPr>
        <w:numPr>
          <w:ilvl w:val="0"/>
          <w:numId w:val="18"/>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استراتيجية</w:t>
      </w:r>
      <w:r w:rsidRPr="003D20C2">
        <w:rPr>
          <w:rFonts w:ascii="Simplified Arabic" w:hAnsi="Simplified Arabic" w:cs="Simplified Arabic"/>
          <w:sz w:val="28"/>
          <w:szCs w:val="28"/>
          <w:rtl/>
        </w:rPr>
        <w:t> </w:t>
      </w:r>
      <w:r w:rsidRPr="003D20C2">
        <w:rPr>
          <w:rFonts w:ascii="Simplified Arabic" w:hAnsi="Simplified Arabic" w:cs="Simplified Arabic"/>
          <w:b/>
          <w:bCs/>
          <w:sz w:val="28"/>
          <w:szCs w:val="28"/>
          <w:rtl/>
        </w:rPr>
        <w:t>تجنب الخطر</w:t>
      </w:r>
      <w:r w:rsidRPr="003D20C2">
        <w:rPr>
          <w:rFonts w:ascii="Simplified Arabic" w:hAnsi="Simplified Arabic" w:cs="Simplified Arabic"/>
          <w:sz w:val="28"/>
          <w:szCs w:val="28"/>
          <w:rtl/>
        </w:rPr>
        <w:t> </w:t>
      </w:r>
    </w:p>
    <w:p w14:paraId="554F2F25"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تقوم هذه الاستراتيجية على أساس تغيير خطة المشروع لإزالة الخطر أو الظرف غير المرغوب به أو حماية أهداف المشروع من آثاره وبالطبع ليس كل المخاطر يمكن تجنبها أو إزالتها ولكن بعض المخاطر أثبتت التجارب في كثير من المشاريع إمكانية تجنبها. إن بعض المخاطر قد تبرز في بداية تنفيذ المشروع لذا فإنه سيكون من السهل التعامل معها وقد يكون ذلك بإحدى الوسائل التالية</w:t>
      </w:r>
      <w:r w:rsidRPr="003D20C2">
        <w:rPr>
          <w:rFonts w:ascii="Simplified Arabic" w:hAnsi="Simplified Arabic" w:cs="Simplified Arabic"/>
          <w:sz w:val="28"/>
          <w:szCs w:val="28"/>
        </w:rPr>
        <w:t>:</w:t>
      </w:r>
    </w:p>
    <w:p w14:paraId="59D07A01" w14:textId="77777777" w:rsidR="00F50C98" w:rsidRPr="003D20C2" w:rsidRDefault="00F50C98" w:rsidP="00F50C98">
      <w:pPr>
        <w:numPr>
          <w:ilvl w:val="0"/>
          <w:numId w:val="19"/>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توضيح أكثر للمتطلبات والمستلزمات المتعلقة بالمشروع</w:t>
      </w:r>
      <w:r w:rsidRPr="003D20C2">
        <w:rPr>
          <w:rFonts w:ascii="Simplified Arabic" w:hAnsi="Simplified Arabic" w:cs="Simplified Arabic"/>
          <w:sz w:val="28"/>
          <w:szCs w:val="28"/>
        </w:rPr>
        <w:t>.</w:t>
      </w:r>
    </w:p>
    <w:p w14:paraId="2DE550DB" w14:textId="77777777" w:rsidR="00F50C98" w:rsidRPr="003D20C2" w:rsidRDefault="00F50C98" w:rsidP="00F50C98">
      <w:pPr>
        <w:numPr>
          <w:ilvl w:val="0"/>
          <w:numId w:val="19"/>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الحصول على معلومات إضافية</w:t>
      </w:r>
      <w:r w:rsidRPr="003D20C2">
        <w:rPr>
          <w:rFonts w:ascii="Simplified Arabic" w:hAnsi="Simplified Arabic" w:cs="Simplified Arabic"/>
          <w:sz w:val="28"/>
          <w:szCs w:val="28"/>
        </w:rPr>
        <w:t>.</w:t>
      </w:r>
    </w:p>
    <w:p w14:paraId="515BA8E4" w14:textId="77777777" w:rsidR="00F50C98" w:rsidRPr="003D20C2" w:rsidRDefault="00F50C98" w:rsidP="00F50C98">
      <w:pPr>
        <w:numPr>
          <w:ilvl w:val="0"/>
          <w:numId w:val="19"/>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تحسين الاتصالات</w:t>
      </w:r>
      <w:r w:rsidRPr="003D20C2">
        <w:rPr>
          <w:rFonts w:ascii="Simplified Arabic" w:hAnsi="Simplified Arabic" w:cs="Simplified Arabic"/>
          <w:sz w:val="28"/>
          <w:szCs w:val="28"/>
        </w:rPr>
        <w:t>.</w:t>
      </w:r>
    </w:p>
    <w:p w14:paraId="446B09AC" w14:textId="77777777" w:rsidR="00F50C98" w:rsidRPr="003D20C2" w:rsidRDefault="00F50C98" w:rsidP="00F50C98">
      <w:pPr>
        <w:numPr>
          <w:ilvl w:val="0"/>
          <w:numId w:val="19"/>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التعاقد مع خبراء متخصصين</w:t>
      </w:r>
      <w:r w:rsidRPr="003D20C2">
        <w:rPr>
          <w:rFonts w:ascii="Simplified Arabic" w:hAnsi="Simplified Arabic" w:cs="Simplified Arabic"/>
          <w:sz w:val="28"/>
          <w:szCs w:val="28"/>
        </w:rPr>
        <w:t>.</w:t>
      </w:r>
    </w:p>
    <w:p w14:paraId="595ED2F7" w14:textId="77777777" w:rsidR="00F50C98" w:rsidRPr="003D20C2" w:rsidRDefault="00F50C98" w:rsidP="00F50C98">
      <w:pPr>
        <w:numPr>
          <w:ilvl w:val="0"/>
          <w:numId w:val="19"/>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تقليص نطاق المشروع لتجنب أنشطة ذات مخاطرة عالية</w:t>
      </w:r>
      <w:r w:rsidRPr="003D20C2">
        <w:rPr>
          <w:rFonts w:ascii="Simplified Arabic" w:hAnsi="Simplified Arabic" w:cs="Simplified Arabic"/>
          <w:sz w:val="28"/>
          <w:szCs w:val="28"/>
        </w:rPr>
        <w:t>.</w:t>
      </w:r>
    </w:p>
    <w:p w14:paraId="25D03283" w14:textId="77777777" w:rsidR="00F50C98" w:rsidRPr="003D20C2" w:rsidRDefault="00F50C98" w:rsidP="00F50C98">
      <w:pPr>
        <w:numPr>
          <w:ilvl w:val="0"/>
          <w:numId w:val="19"/>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lastRenderedPageBreak/>
        <w:t>إضافة موارد أو وقت</w:t>
      </w:r>
      <w:r w:rsidRPr="003D20C2">
        <w:rPr>
          <w:rFonts w:ascii="Simplified Arabic" w:hAnsi="Simplified Arabic" w:cs="Simplified Arabic"/>
          <w:sz w:val="28"/>
          <w:szCs w:val="28"/>
        </w:rPr>
        <w:t>.</w:t>
      </w:r>
    </w:p>
    <w:p w14:paraId="3F2E8AD4" w14:textId="77777777" w:rsidR="00F50C98" w:rsidRPr="003D20C2" w:rsidRDefault="00F50C98" w:rsidP="00F50C98">
      <w:pPr>
        <w:numPr>
          <w:ilvl w:val="0"/>
          <w:numId w:val="19"/>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تبني أساليب معروفة بالتنفيذ بدلا من اعتماد أساليب إبداعية</w:t>
      </w:r>
      <w:r w:rsidRPr="003D20C2">
        <w:rPr>
          <w:rFonts w:ascii="Simplified Arabic" w:hAnsi="Simplified Arabic" w:cs="Simplified Arabic"/>
          <w:sz w:val="28"/>
          <w:szCs w:val="28"/>
        </w:rPr>
        <w:t>.</w:t>
      </w:r>
    </w:p>
    <w:p w14:paraId="7790CC8A" w14:textId="77777777" w:rsidR="00F50C98" w:rsidRPr="003D20C2" w:rsidRDefault="00F50C98" w:rsidP="00F50C98">
      <w:pPr>
        <w:numPr>
          <w:ilvl w:val="0"/>
          <w:numId w:val="19"/>
        </w:num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عدم التعامل مع مقاولين من الباطن ممن تعوزهم الخبرة السابقة</w:t>
      </w:r>
      <w:r w:rsidRPr="003D20C2">
        <w:rPr>
          <w:rFonts w:ascii="Simplified Arabic" w:hAnsi="Simplified Arabic" w:cs="Simplified Arabic"/>
          <w:sz w:val="28"/>
          <w:szCs w:val="28"/>
        </w:rPr>
        <w:t>.</w:t>
      </w:r>
    </w:p>
    <w:p w14:paraId="0903CF0F" w14:textId="77777777" w:rsidR="00F50C98" w:rsidRPr="003D20C2" w:rsidRDefault="00F50C98" w:rsidP="00F50C98">
      <w:pPr>
        <w:numPr>
          <w:ilvl w:val="0"/>
          <w:numId w:val="20"/>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نقل الخطر إلى طرف آخر</w:t>
      </w:r>
      <w:r w:rsidRPr="003D20C2">
        <w:rPr>
          <w:rFonts w:ascii="Simplified Arabic" w:hAnsi="Simplified Arabic" w:cs="Simplified Arabic"/>
          <w:sz w:val="28"/>
          <w:szCs w:val="28"/>
          <w:rtl/>
        </w:rPr>
        <w:t> </w:t>
      </w:r>
    </w:p>
    <w:p w14:paraId="722B2EEA"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يقصد بنقل الخطر تحويل عواقب الخطر إلى طرف ثالث وهذا يعني تحويل مسؤولية إدارة الخطر إلى آخرين دون إزالته أو تجنبه. إن هذا الأمر شائع في الالتزامات المالية وهنا فإن منفذ المشروع سيتحمل أعباء مالية مقابل نقل أعباء عواقب أو نتائج الخطر إلى جهة أخرى فقد يلجأ إلى استخدام خدمات التأمين أو إعطاء الضمانات أو غيرها من الوسائل، فقد يعتمد منفذ المشروع مثلا مع موردين سعرا ثابتا للموارد أو غيرها وبهذا فإنه ينقل مسؤولية إدارة خطر تقلب الأسعار إلى الموارد أو الاتفاقات المسبقة مع الزبائن أو المستفيدين من المشروع لإعادة تقدير الكلفة في حال حصول ارتفاع بالأسعار أو غيرها من الأحداث المستقبلية</w:t>
      </w:r>
      <w:r w:rsidRPr="003D20C2">
        <w:rPr>
          <w:rFonts w:ascii="Simplified Arabic" w:hAnsi="Simplified Arabic" w:cs="Simplified Arabic"/>
          <w:sz w:val="28"/>
          <w:szCs w:val="28"/>
        </w:rPr>
        <w:t>.</w:t>
      </w:r>
    </w:p>
    <w:p w14:paraId="7DB3B73F" w14:textId="77777777" w:rsidR="00F50C98" w:rsidRPr="003D20C2" w:rsidRDefault="00F50C98" w:rsidP="00F50C98">
      <w:pPr>
        <w:numPr>
          <w:ilvl w:val="0"/>
          <w:numId w:val="21"/>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التخفيف أو التلطيف من حدة الخطر</w:t>
      </w:r>
      <w:r w:rsidRPr="003D20C2">
        <w:rPr>
          <w:rFonts w:ascii="Simplified Arabic" w:hAnsi="Simplified Arabic" w:cs="Simplified Arabic"/>
          <w:sz w:val="28"/>
          <w:szCs w:val="28"/>
          <w:rtl/>
        </w:rPr>
        <w:t> </w:t>
      </w:r>
    </w:p>
    <w:p w14:paraId="7289EFFC"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إن هدف هذه الاستراتيجية هو تخفيف أو تقليل احتمال أو عواقب خطر معين إلى حد مقبول. إن اتخاذ بعض الإجراءات التي تقلل من احتمال حصول الخطر أفضل من اتخاذ إجراءات لمعالجة الآثار أو العواقب الناجمة عن ذلك الخطر. من أمثلة الإجراءات المتخذة قبل بداية تنفيذ المشاريع أو أثناء التنفيذ الفحوصات الهندسية أو الزلزالية أو اختيار موردين ملائمين معروفين بمصداقيتهم، أو قد تتضمن هذه الإجراءات تغيير الظروف لتقليل احتمال حصول الخطر مثل إضافة موارد أو وقت لأنشطة المشروع</w:t>
      </w:r>
      <w:r w:rsidRPr="003D20C2">
        <w:rPr>
          <w:rFonts w:ascii="Simplified Arabic" w:hAnsi="Simplified Arabic" w:cs="Simplified Arabic"/>
          <w:sz w:val="28"/>
          <w:szCs w:val="28"/>
        </w:rPr>
        <w:t>.</w:t>
      </w:r>
    </w:p>
    <w:p w14:paraId="30C87961" w14:textId="77777777" w:rsidR="00F50C98" w:rsidRPr="003D20C2" w:rsidRDefault="00F50C98" w:rsidP="00F50C98">
      <w:pPr>
        <w:numPr>
          <w:ilvl w:val="0"/>
          <w:numId w:val="22"/>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القبول بالخطر</w:t>
      </w:r>
      <w:r w:rsidRPr="003D20C2">
        <w:rPr>
          <w:rFonts w:ascii="Simplified Arabic" w:hAnsi="Simplified Arabic" w:cs="Simplified Arabic"/>
          <w:sz w:val="28"/>
          <w:szCs w:val="28"/>
          <w:rtl/>
        </w:rPr>
        <w:t> </w:t>
      </w:r>
    </w:p>
    <w:p w14:paraId="15E54832" w14:textId="6FC9BAAE" w:rsidR="00F50C98"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lastRenderedPageBreak/>
        <w:t>تعني هذه الاستراتيجية عدم تغيير خطة المشروع للتعامل مع الخطر أو أن الإدارة غير قادرة على تشخيص أو تبني أية استراتيجية أخرى. إن القبول الفعال بالخطر يتضمن تطوير خطة موقفيه</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أما القبول السلبي</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فيعني عدم اتخاذ أي إجراء وترك فريق العمل في المشروع يتعاملون مع الخطر بأنفسهم. إن تطوير الخطة الموقفية يؤدي إلى أن يتم تشخيص الأخطار وبالتالي يكون لها أثر جيد على تخفيض كلفة الإجراءات التي تتخذ فيما لو حصل الخطر. وعندما يحصل الخطر يكون له آثار كبيرة فإن خطة للانكفاء</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 xml:space="preserve">يتم تطويرها لمواجهة هذا الخطر الكبير أو عندما تكون الاستراتيجية المختارة ليست فاعلة بشكل كامل، ولعل أوضح مثال هو تخصيص موارد احتياطية أو تطوير بدائل للتنفيذ تكون جاهزة في حال حصول الخطر بضمنها تغيير نطاق المشروع. </w:t>
      </w:r>
    </w:p>
    <w:p w14:paraId="290B8EA3" w14:textId="77777777" w:rsidR="008817E5" w:rsidRPr="003D20C2" w:rsidRDefault="008817E5" w:rsidP="00F50C98">
      <w:pPr>
        <w:spacing w:line="360" w:lineRule="auto"/>
        <w:jc w:val="both"/>
        <w:rPr>
          <w:rFonts w:ascii="Simplified Arabic" w:hAnsi="Simplified Arabic" w:cs="Simplified Arabic"/>
          <w:sz w:val="28"/>
          <w:szCs w:val="28"/>
          <w:rtl/>
        </w:rPr>
      </w:pPr>
    </w:p>
    <w:p w14:paraId="180F645B" w14:textId="77777777" w:rsidR="00F50C98" w:rsidRPr="003D20C2" w:rsidRDefault="00F50C98" w:rsidP="00F50C98">
      <w:pPr>
        <w:spacing w:line="360" w:lineRule="auto"/>
        <w:jc w:val="both"/>
        <w:rPr>
          <w:rFonts w:ascii="Simplified Arabic" w:hAnsi="Simplified Arabic" w:cs="Simplified Arabic"/>
          <w:b/>
          <w:bCs/>
          <w:sz w:val="28"/>
          <w:szCs w:val="28"/>
          <w:rtl/>
        </w:rPr>
      </w:pPr>
      <w:r w:rsidRPr="003D20C2">
        <w:rPr>
          <w:rFonts w:ascii="Simplified Arabic" w:hAnsi="Simplified Arabic" w:cs="Simplified Arabic"/>
          <w:b/>
          <w:bCs/>
          <w:sz w:val="28"/>
          <w:szCs w:val="28"/>
          <w:rtl/>
        </w:rPr>
        <w:t>المتغير الثاني: المدن الذكية</w:t>
      </w:r>
    </w:p>
    <w:p w14:paraId="2189C7C2" w14:textId="77777777" w:rsidR="00F50C98" w:rsidRPr="003D20C2"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t xml:space="preserve">استحدثت فكرة المدن الذكية بعد أن زادت أحجام المدن وأصبحت معقدة جدًا لدرجة أثرت على كفاءة الخدمات التي تقدم للقاطنين وبالتالي كان لابد من حلول ذكية تعالج هذه الإشكاليات. تقوم فكرة المدن الذكية على ربط خدمات المدينة بحاسوب عملاق يرتبط بشبكة حاسوبية كبيرة وشاملة تستطيع معالجة البيانات المتدفقة من أجهزة الاستشعار والمجسات الموضوعة في شتى أنحاء المدينة والتي تعمل عمل الحواس بالنسبة للإنسان، وبالتالي يستطيع هذا الحاسوب أن يساعد قاطني المدينة ويرشدهم إلى نقاط الازدحام كما يستطيع الإبلاغ الفوري عن الحرائق وسيتولى الحاسب الآلي تحديد مكان الحريق وتحريك وحدات الإطفاء وإرشاد الإطفائيتين إلى أقرب نقطة لإطفاء الحريق كما تقوم هذه الشبكة بتوزيع سيارات الإسعاف وإفساح المجال لها على الطريق والاتصال بالمستشفيات لحجز مقاعد للعدد المتوقع إصابته. ولا ينحصر الأمر على ذلك وحسب إذ بإمكان هذا النظام المتكامل أن يتعامل مع حالات تعطل المصاعد إذا </w:t>
      </w:r>
      <w:r w:rsidRPr="003D20C2">
        <w:rPr>
          <w:rFonts w:ascii="Simplified Arabic" w:hAnsi="Simplified Arabic" w:cs="Simplified Arabic"/>
          <w:sz w:val="28"/>
          <w:szCs w:val="28"/>
          <w:rtl/>
        </w:rPr>
        <w:lastRenderedPageBreak/>
        <w:t xml:space="preserve">كان المبنى مرتبطًا بالنظام كما يتولى النظام الذكي مراقبة كافة التغيرات التي تحدث على شبكات الكهرباء والمياه والهواتف وينظم التجمعات الرياضية والفنية والتي تنظم في المدينة ويكون منظمًا للخدمات الحكومية كافة مثل تنظيم عملية حجز المواعيد في المستشفيات والتأكد من سلامة الأجهزة الطبية (هيئة التحرير، 2011، ص:108). </w:t>
      </w:r>
    </w:p>
    <w:p w14:paraId="3DC12901" w14:textId="77777777" w:rsidR="00F50C98" w:rsidRPr="003D20C2"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t xml:space="preserve">المدينة الذكية هي مدينة رقمية تقوم على معاملات شبكية بسيطة، يعيش فيها الفرد رفاهية اجتماعية، اقتصادية بالاعتماد على معاملات رقمية ومبتكرة أين تختفي أنماط العيش التقليدي القائم على المعاملات وجه لوجه. كما أنها تلك المدن التي تستخدم المعلومات وتكنولوجيا الاتصالات لتحسين أداء مجالات متنوعة مثل </w:t>
      </w:r>
      <w:proofErr w:type="spellStart"/>
      <w:r w:rsidRPr="003D20C2">
        <w:rPr>
          <w:rFonts w:ascii="Simplified Arabic" w:hAnsi="Simplified Arabic" w:cs="Simplified Arabic"/>
          <w:sz w:val="28"/>
          <w:szCs w:val="28"/>
          <w:rtl/>
        </w:rPr>
        <w:t>إستخدام</w:t>
      </w:r>
      <w:proofErr w:type="spellEnd"/>
      <w:r w:rsidRPr="003D20C2">
        <w:rPr>
          <w:rFonts w:ascii="Simplified Arabic" w:hAnsi="Simplified Arabic" w:cs="Simplified Arabic"/>
          <w:sz w:val="28"/>
          <w:szCs w:val="28"/>
          <w:rtl/>
        </w:rPr>
        <w:t xml:space="preserve"> المياه وحركة المرور وتوفر المدن طرق جديدة لإدارة التعقيد وزيادة الكفاءات وخفض النفقات وتحسين نوعية الحياة، فهي مزودة بتقنيات المعلومات والاتصالات، الشبكات اللاسلكية، الواقع الافتراضي، شبكات أجهزة الاستشعار، بحيث تشكل عناصر أساسية من البيئة العمرانية الذكية أو البيئة الذكية الرقمية. يقوم دور المدن الذكية على تقديم الخدمات المختلفة عن طريق التقنيات الحديثة أين يؤدي الأفراد دور مستقبل الخدمات التي تقدمها الخدمات الرقمية. لكن هناك فكرة كامنة في العديد من الدراسات حول اللامساواة في مجتمع المعلومات والشبكات أي بين من يملكون التكنولوجيا الجديدة ومن لا يملكونها</w:t>
      </w:r>
    </w:p>
    <w:p w14:paraId="364EE8CD" w14:textId="77777777" w:rsidR="00F50C98" w:rsidRPr="003D20C2" w:rsidRDefault="00F50C98" w:rsidP="00F50C98">
      <w:pPr>
        <w:spacing w:line="360" w:lineRule="auto"/>
        <w:jc w:val="both"/>
        <w:rPr>
          <w:rFonts w:ascii="Simplified Arabic" w:hAnsi="Simplified Arabic" w:cs="Simplified Arabic"/>
          <w:b/>
          <w:bCs/>
          <w:sz w:val="28"/>
          <w:szCs w:val="28"/>
          <w:rtl/>
        </w:rPr>
      </w:pPr>
      <w:r w:rsidRPr="003D20C2">
        <w:rPr>
          <w:rFonts w:ascii="Simplified Arabic" w:hAnsi="Simplified Arabic" w:cs="Simplified Arabic"/>
          <w:b/>
          <w:bCs/>
          <w:sz w:val="28"/>
          <w:szCs w:val="28"/>
          <w:rtl/>
        </w:rPr>
        <w:t>تقنيات ووسائل الاتصال الحديثة في المدن الذكية:</w:t>
      </w:r>
    </w:p>
    <w:p w14:paraId="0C45C75C" w14:textId="77777777" w:rsidR="00F50C98" w:rsidRPr="003D20C2"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t xml:space="preserve">تشكل تقنيات وتكنولوجيا الاتصالات الحديثة أهم عناصر البنية التحتية لإقامة المدن الذكية، أين يشهد العالم ثورة رقمية مكنت من ظهور مدن ذكية في الكثير من الدول المتقدمة والرائدة في مجال تكنولوجيا المعلومات والاتصالات. من خلال إمكانيتها وقدرتها على إنشاء اتصالات واسعة النطاق بين البشر والأشياء </w:t>
      </w:r>
      <w:r w:rsidRPr="003D20C2">
        <w:rPr>
          <w:rFonts w:ascii="Simplified Arabic" w:hAnsi="Simplified Arabic" w:cs="Simplified Arabic"/>
          <w:sz w:val="28"/>
          <w:szCs w:val="28"/>
          <w:rtl/>
        </w:rPr>
        <w:lastRenderedPageBreak/>
        <w:t xml:space="preserve">وفيما بين الأشياء نفسها كما لها القدرة الكبيرة في الابتكار وحل المشكلات المعقدة خاصة الاجتماعية منها والتقنية وتتمثل </w:t>
      </w:r>
      <w:bookmarkStart w:id="15" w:name="_Hlk201839094"/>
      <w:r w:rsidRPr="003D20C2">
        <w:rPr>
          <w:rFonts w:ascii="Simplified Arabic" w:hAnsi="Simplified Arabic" w:cs="Simplified Arabic"/>
          <w:sz w:val="28"/>
          <w:szCs w:val="28"/>
          <w:rtl/>
        </w:rPr>
        <w:t>في (مليح، 2017، ص: 192):</w:t>
      </w:r>
      <w:bookmarkEnd w:id="15"/>
    </w:p>
    <w:p w14:paraId="6BFDC174" w14:textId="77777777" w:rsidR="00F50C98" w:rsidRPr="003D20C2"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t xml:space="preserve">1.الانترنت: تمثل شبكة الأنترنت أحد الخيارات التكنولوجية المعاصرة أمام العالم، لذلك زاد الاهتمام الرسمي والشعبي والمنظمين بها وباتت واحدة من أهم الأدوات الأساسية في المدن ومؤسساتها الاستثمارية منها أو الحكومية لتسيير عملها. إذن تعد شبكة الأنترنت بلا منازع الوسيط الأول للاتصال بما أحدثته من انقلاب في مفهوم التواصل الاجتماعي من حيث تنوع وسائل أو اتساع نطاقه وسرعة إيقاعه. </w:t>
      </w:r>
    </w:p>
    <w:p w14:paraId="00F35F5A" w14:textId="77777777" w:rsidR="00F50C98" w:rsidRPr="003D20C2"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t xml:space="preserve">2.الاتصال اللاسلكي: يعتبر الأكثر استخداما في المدن الذكية بالنظر لسرعة نقلها للبيانات وتغطيتها الواسعة ,منها شبكة </w:t>
      </w:r>
      <w:r w:rsidRPr="003D20C2">
        <w:rPr>
          <w:rFonts w:ascii="Simplified Arabic" w:hAnsi="Simplified Arabic" w:cs="Simplified Arabic"/>
          <w:sz w:val="28"/>
          <w:szCs w:val="28"/>
        </w:rPr>
        <w:t>wi-fi</w:t>
      </w:r>
      <w:r w:rsidRPr="003D20C2">
        <w:rPr>
          <w:rFonts w:ascii="Simplified Arabic" w:hAnsi="Simplified Arabic" w:cs="Simplified Arabic"/>
          <w:sz w:val="28"/>
          <w:szCs w:val="28"/>
          <w:rtl/>
        </w:rPr>
        <w:t xml:space="preserve">أين  تستخدم هذه الشبكة موجات الراديو لتبادل المعلومات ،بدلا من الأسلاك والكابلات ،كما أنها قادرة على اختراق الجدران والحواجز ، وهي ذات سرعة عالية في نقل واستقبال البيانات ،وتقدم خدمة الأنترنت لاسلكيا في الأماكن العامة عبر ما يسمى بنقاط الوصول ،تصل سرعة </w:t>
      </w:r>
      <w:r w:rsidRPr="003D20C2">
        <w:rPr>
          <w:rFonts w:ascii="Simplified Arabic" w:hAnsi="Simplified Arabic" w:cs="Simplified Arabic"/>
          <w:sz w:val="28"/>
          <w:szCs w:val="28"/>
        </w:rPr>
        <w:t>wi-fi</w:t>
      </w:r>
      <w:r w:rsidRPr="003D20C2">
        <w:rPr>
          <w:rFonts w:ascii="Simplified Arabic" w:hAnsi="Simplified Arabic" w:cs="Simplified Arabic"/>
          <w:sz w:val="28"/>
          <w:szCs w:val="28"/>
          <w:rtl/>
        </w:rPr>
        <w:t xml:space="preserve"> إلى 54 ميغابايت في الثانية ،ونطاق تغطية تتراوح بين 45-90 مترا في الداخل ، وتصل إلى عدة كيلومترات في الخارج ، تعتمد عليها  المدن الذكية بشكل كبير .كما تعتبر الهواتف الذكية من أهم وسائل الاتصال اللاسلكية ذات الأهمية الكبيرة في المدن الذكية وذلك من خلال ما يحتويه من حساسات تساعد على إدارة المدن، كما يتم عن طريقه عمليات التواصل الاجتماعي.</w:t>
      </w:r>
    </w:p>
    <w:p w14:paraId="139DBBDE" w14:textId="77777777" w:rsidR="00F50C98" w:rsidRPr="003D20C2" w:rsidRDefault="00F50C98" w:rsidP="00F50C98">
      <w:pPr>
        <w:spacing w:line="360" w:lineRule="auto"/>
        <w:jc w:val="both"/>
        <w:rPr>
          <w:rFonts w:ascii="Simplified Arabic" w:hAnsi="Simplified Arabic" w:cs="Simplified Arabic"/>
          <w:sz w:val="28"/>
          <w:szCs w:val="28"/>
          <w:rtl/>
        </w:rPr>
      </w:pPr>
    </w:p>
    <w:p w14:paraId="253CE1A8" w14:textId="77777777" w:rsidR="00F50C98" w:rsidRPr="003D20C2"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t>3.انترنت الأشياء (</w:t>
      </w:r>
      <w:r w:rsidRPr="003D20C2">
        <w:rPr>
          <w:rFonts w:ascii="Simplified Arabic" w:hAnsi="Simplified Arabic" w:cs="Simplified Arabic"/>
          <w:sz w:val="28"/>
          <w:szCs w:val="28"/>
        </w:rPr>
        <w:t>IoT</w:t>
      </w:r>
      <w:r w:rsidRPr="003D20C2">
        <w:rPr>
          <w:rFonts w:ascii="Simplified Arabic" w:hAnsi="Simplified Arabic" w:cs="Simplified Arabic"/>
          <w:sz w:val="28"/>
          <w:szCs w:val="28"/>
          <w:rtl/>
        </w:rPr>
        <w:t xml:space="preserve">): وهي شبكة للأشياء مرتبطة عن طريق الإنترنت لها إمكانية في جمع المعلومات وتحليلها باستخدام الذكاء الاصطناعي وتعلم الآلة. يمكن للأجهزة التي تعمل على أنترنت الأشياء الاتصال بشبكة الإنترنت من خلال </w:t>
      </w:r>
      <w:r w:rsidRPr="003D20C2">
        <w:rPr>
          <w:rFonts w:ascii="Simplified Arabic" w:hAnsi="Simplified Arabic" w:cs="Simplified Arabic"/>
          <w:sz w:val="28"/>
          <w:szCs w:val="28"/>
        </w:rPr>
        <w:t>wi-fi</w:t>
      </w:r>
      <w:r w:rsidRPr="003D20C2">
        <w:rPr>
          <w:rFonts w:ascii="Simplified Arabic" w:hAnsi="Simplified Arabic" w:cs="Simplified Arabic"/>
          <w:sz w:val="28"/>
          <w:szCs w:val="28"/>
          <w:rtl/>
        </w:rPr>
        <w:t>، ويمكن للأشخاص التحكم في إدارة هذه الأجهزة من خلال تطبيقات الهاتف الجوال والويب.</w:t>
      </w:r>
    </w:p>
    <w:p w14:paraId="2BA9BD3E" w14:textId="77777777" w:rsidR="00F50C98" w:rsidRPr="003D20C2"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lastRenderedPageBreak/>
        <w:t>4.وسائل التواصل الاجتماعي: لوسائل التواصل الاجتماعي تعريفات عديدة، إلا أن جميع وسائل التواصل الاجتماعي، في مفهومها الأساسي، هي منصات على الأنترنت أو الهاتف الذكي تتيح التفاعل الثنائي الاتجاه عبر محتويات ينتجها المستخدمون أنفسهم، فضلا عن التواصل بين المستخدمين. وفيما تعتمد وسائل التواصل الاجتماعي على الأنترنت كوسيط فإنه من المهم الإشارة إلى أن تعريف وسائل التواصل الاجتماعي لا ينطبق على جميع المواقع أو المنصات على شبكة الأنترنت .فبعض المواقع لا تكفل إمكانية التفاعل مع الجمهور ، بينما لا تسمح مواقع أخرى للمستخدمين إلا بأن ينشروا تعليقاتهم ، ومن بين منصات التواصل الاجتماعي المنتشرة الاستخدام في الوقت الراهن فيس بوك ،تويتر ،إنستغرام ،يوتيوب وغيرها .تعطي وسائل التواصل إنستغرام هائلة في جمع البيانات التي تشكل القاعدة في إدارة المدن الذكية من خلال استخدمها كقنوات للمشاركة المجتمعية عن طريق طرح مسائل تخص مدنهم والمشاركة في اتخاذ قرارات تحقق الاستدامة الاجتماعية للمدن التي هي الأساس في إنشاء المدن الذكية.</w:t>
      </w:r>
    </w:p>
    <w:p w14:paraId="29CDAF21" w14:textId="77777777" w:rsidR="00F50C98" w:rsidRPr="003D20C2"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t>5.الأقمار الصناعية: لقد لعبت الاتصالات الفضائية عبر الأقمار الصناعية دورا هاما في مجال نقل المعلومات أين فتحت الباب إلى نوع من الاتصالات الجديدة بين الإنسان والآلة، وللأقمار الصناعية قدرة على جمع البيانات والمعلومات التي تشكل قاعدة للمدن الذكية.</w:t>
      </w:r>
    </w:p>
    <w:p w14:paraId="52C45EA4" w14:textId="77777777" w:rsidR="00F50C98" w:rsidRPr="003D20C2"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t xml:space="preserve">تتميز الأقمار الصناعية بقدرتها على تغطية مناطق واسعة من الكرة الأرضية بما فيها المناطق النائية التي لا تتوفر فيها بنية تحتية للاتصالات، لعدم تأثرها بالتضاريس الجغرافية، بالإضافة الى خدمات الأنترنت وتحديد المواقع </w:t>
      </w:r>
      <w:r w:rsidRPr="003D20C2">
        <w:rPr>
          <w:rFonts w:ascii="Simplified Arabic" w:hAnsi="Simplified Arabic" w:cs="Simplified Arabic"/>
          <w:sz w:val="28"/>
          <w:szCs w:val="28"/>
        </w:rPr>
        <w:t>GPS</w:t>
      </w:r>
      <w:r w:rsidRPr="003D20C2">
        <w:rPr>
          <w:rFonts w:ascii="Simplified Arabic" w:hAnsi="Simplified Arabic" w:cs="Simplified Arabic"/>
          <w:sz w:val="28"/>
          <w:szCs w:val="28"/>
          <w:rtl/>
        </w:rPr>
        <w:t>، وتقوم هذه التقنية على توزيع مجموعة من مدارات منخفضة الموقع تغطي كل منها منطقة جغرافية معينة، ويتم التواصل بين الأقمار الصناعية والمحطات الأرضية لنقل الاتصال الى الشبكات الأرضية ".</w:t>
      </w:r>
    </w:p>
    <w:p w14:paraId="526F8D03" w14:textId="77777777" w:rsidR="00F50C98" w:rsidRPr="003D20C2"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lastRenderedPageBreak/>
        <w:t xml:space="preserve">ومن الخدمات التي تقدمها الأقمار الصناعية نقل الصوت والصورة والبيانات والوثائق والمؤتمرات البعدية والأرصاد الجوية ، والاستشعار عن بعد ، والبث التلفزيوني والخدمات الهاتفية وغيرها ،وتستطيع الأقمار الصناعية التعامل مع كمية من البيانات وأن تنقلها بين الحواسيب ، وتستطيع تداول 30 ألف مكالمة هاتفية في وقت واحد ،والوصول إلى جمع من الناس في وقت واحد ، كما تتصل الأقمار الصناعية فيما بينها لنقل الاتصال إلى مناطق أخرى ، فإذا كانت شبكة </w:t>
      </w:r>
      <w:r w:rsidRPr="003D20C2">
        <w:rPr>
          <w:rFonts w:ascii="Simplified Arabic" w:hAnsi="Simplified Arabic" w:cs="Simplified Arabic"/>
          <w:sz w:val="28"/>
          <w:szCs w:val="28"/>
        </w:rPr>
        <w:t>WI-MAX</w:t>
      </w:r>
      <w:r w:rsidRPr="003D20C2">
        <w:rPr>
          <w:rFonts w:ascii="Simplified Arabic" w:hAnsi="Simplified Arabic" w:cs="Simplified Arabic"/>
          <w:sz w:val="28"/>
          <w:szCs w:val="28"/>
          <w:rtl/>
        </w:rPr>
        <w:t xml:space="preserve">  تتميز بأكبر سرعة لنقل البيانات ، فإن شبكة الأقمار الصناعية تتميز بأوسع نطاق تغطية ، وعن طريقها يمكن التنقيب على الثروات المعدنية ، وتحديد حالة الطقس واتجاهاته ، مما يفيد في جدولة رحلات الطيران والسياحة ، كما تفيد في مجال الزراعة والمجالات الأخرى .</w:t>
      </w:r>
    </w:p>
    <w:p w14:paraId="1C817C91"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ركائز ومقومات المدن الذكية</w:t>
      </w:r>
    </w:p>
    <w:p w14:paraId="2E947D4D" w14:textId="77777777" w:rsidR="00F50C98" w:rsidRPr="003D20C2" w:rsidRDefault="00F50C98" w:rsidP="00F50C98">
      <w:pPr>
        <w:spacing w:line="360" w:lineRule="auto"/>
        <w:ind w:firstLine="720"/>
        <w:jc w:val="both"/>
        <w:rPr>
          <w:rFonts w:ascii="Simplified Arabic" w:hAnsi="Simplified Arabic" w:cs="Simplified Arabic"/>
          <w:sz w:val="28"/>
          <w:szCs w:val="28"/>
          <w:rtl/>
          <w:lang w:bidi="ar-EG"/>
        </w:rPr>
      </w:pPr>
      <w:r w:rsidRPr="003D20C2">
        <w:rPr>
          <w:rFonts w:ascii="Simplified Arabic" w:hAnsi="Simplified Arabic" w:cs="Simplified Arabic"/>
          <w:sz w:val="28"/>
          <w:szCs w:val="28"/>
          <w:rtl/>
        </w:rPr>
        <w:t>سيتولى الكمبيوتر والروبوت في المستقبل القريب تنظيم حياتنا المنزلية، وستتحكم تكنولوجيا الألفية الثالثة بالمساكن البشرية التي ستتحول إلى مراكز عمليات تحميها إجراءات أمنية مشددة، يمكن من خلالها القيام بأنشطة متنوعة، لن يضطر الإنسان فيها للخروج إلى الشارع؛ كل هذا ضمن شروط الراحة التي ترضي الأذواق على اختلافها</w:t>
      </w:r>
      <w:r w:rsidRPr="003D20C2">
        <w:rPr>
          <w:rFonts w:ascii="Simplified Arabic" w:hAnsi="Simplified Arabic" w:cs="Simplified Arabic"/>
          <w:sz w:val="28"/>
          <w:szCs w:val="28"/>
        </w:rPr>
        <w:t>.</w:t>
      </w:r>
      <w:r w:rsidRPr="003D20C2">
        <w:rPr>
          <w:rFonts w:ascii="Simplified Arabic" w:hAnsi="Simplified Arabic" w:cs="Simplified Arabic"/>
          <w:sz w:val="28"/>
          <w:szCs w:val="28"/>
          <w:rtl/>
        </w:rPr>
        <w:t xml:space="preserve"> وتعتمد إدارة المدينة الذكية بشكل مطرد على مفهوم "إنترنت الأشياء"، وذلك لإدارة خدمات</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آلة إلى آلة</w:t>
      </w:r>
      <w:r w:rsidRPr="003D20C2">
        <w:rPr>
          <w:rFonts w:ascii="Simplified Arabic" w:hAnsi="Simplified Arabic" w:cs="Simplified Arabic"/>
          <w:sz w:val="28"/>
          <w:szCs w:val="28"/>
        </w:rPr>
        <w:t>"</w:t>
      </w:r>
      <w:r w:rsidRPr="003D20C2">
        <w:rPr>
          <w:rFonts w:ascii="Simplified Arabic" w:hAnsi="Simplified Arabic" w:cs="Simplified Arabic"/>
          <w:sz w:val="28"/>
          <w:szCs w:val="28"/>
          <w:rtl/>
        </w:rPr>
        <w:t xml:space="preserve">، إذ تستخدم الآلات، أو الأشياء، مصادر شبكات المعلومات للاتصال مع تطبيقات برمجية بعيدة، لأغراض التحكم والمراقبة بهذه الآلات، أو بالبيئة المحيطة بها؛ وهنا يجري الربط بين البيئة الفيزيائية من جهة، والبيئة الرقمية من جهة أخرى. و"إنترنت الأشياء" هو عبارة عن ربط أي عنصر حقيقي في الطبيعة بممثل افتراضي له على شبكة الإنترنت؛ وقد استخدم هذا التعبير، لأول مرة سنة 1999، كيفن أشتون، الذي أسس شبكة </w:t>
      </w:r>
      <w:r w:rsidRPr="003D20C2">
        <w:rPr>
          <w:rFonts w:ascii="Simplified Arabic" w:hAnsi="Simplified Arabic" w:cs="Simplified Arabic"/>
          <w:sz w:val="28"/>
          <w:szCs w:val="28"/>
          <w:rtl/>
          <w:lang w:bidi="ar-EG"/>
        </w:rPr>
        <w:t xml:space="preserve">(مليح، 2017، ص: 195). </w:t>
      </w:r>
    </w:p>
    <w:p w14:paraId="1197B669"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صفات المدن الذكية</w:t>
      </w:r>
      <w:r w:rsidRPr="003D20C2">
        <w:rPr>
          <w:rFonts w:ascii="Simplified Arabic" w:hAnsi="Simplified Arabic" w:cs="Simplified Arabic"/>
          <w:b/>
          <w:bCs/>
          <w:sz w:val="28"/>
          <w:szCs w:val="28"/>
        </w:rPr>
        <w:t>:</w:t>
      </w:r>
    </w:p>
    <w:p w14:paraId="043D9FE8"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lastRenderedPageBreak/>
        <w:t>تتسم المدن الذكية بثلاث صفات أساسية هي (مليح، 2017، ص: 197):</w:t>
      </w:r>
    </w:p>
    <w:p w14:paraId="4B2C3EE1"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الصفة الأولى: تكامل البنية التحتية لتقنية المعلومات والاتصالات: فمن الأهمية بمكان أن تحظى المدينة الذكية بالجيل التالي من البنية التحتية لتقنية المعلومات والاتصالات، للتمكن من تأمين الخدمات المطلوبة حاليا في هذه المدينة، والقدرة على التمدد المستقبلي تقنيا، واستيعاب أي تطور في هذا المجال لتغطية الخدمات المستقبلية</w:t>
      </w:r>
      <w:r w:rsidRPr="003D20C2">
        <w:rPr>
          <w:rFonts w:ascii="Simplified Arabic" w:hAnsi="Simplified Arabic" w:cs="Simplified Arabic"/>
          <w:sz w:val="28"/>
          <w:szCs w:val="28"/>
        </w:rPr>
        <w:t>.</w:t>
      </w:r>
    </w:p>
    <w:p w14:paraId="7B750F08"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الصفة الثانية: توفر جهاز إداري مركزي للمدينة الذكية: بمعنى منظومة تحكم حاسوبية وإلكترونية، بإشراف موارد بشرية مدربة، وهيكلة إدارية مترابطة ومتكاملة ومدروسة بدقة فائقة لا تسمح بأي أخطاء تحصل من جراء ازدواجية القرار، أو تداخل الصلاحيات؛ فهناك أنظمة متعددة تدخل في هيكلة المدينة الذكية لن تعمل جيدا بالطريقة الصحيحة التي تفي بالغرض، إلا بالتقيد بمعايير أداء صارمة تساعد على الوصول إلى أداء كفؤ</w:t>
      </w:r>
      <w:r w:rsidRPr="003D20C2">
        <w:rPr>
          <w:rFonts w:ascii="Simplified Arabic" w:hAnsi="Simplified Arabic" w:cs="Simplified Arabic"/>
          <w:sz w:val="28"/>
          <w:szCs w:val="28"/>
        </w:rPr>
        <w:t>.</w:t>
      </w:r>
    </w:p>
    <w:p w14:paraId="54CEA92E"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الصفة الثالثة: تقديم التدريب المستمر للمستخدمين للتطبيقات المتعددة في المدن الذكية لتحويلهم إلى مستخدمين أذكياء مهيئين للاستفادة من كل الخدمات والتطبيقات التي توفرها المدينة الذكية؛ فبدون مستخدمين قادرين على استيعاب هذا الذكاء لن تكون هناك أي فائدة من هذه البنية المتكاملة من تقنية المعلومات وشبكات الاتصالات الهائلة، فضلا عن تجهيزاتها التي تبدأ من الأجهزة الذكية المحمولة بيد الأفراد وتنتهي بالخوادم الضخمة وما يتبعها من تمديدات للألياف البصرية والمجسات المختلفة ونقاط البث الخاصة بالأنترنت التي كلفت أموالا طائلة؛ وعادة لا يستجيب الجميع لاستخدام هذه النظم الذكية إلا بوضعهم تحت الضغط والاحتياج والضرورة للبحث عن الخدمات التي يحتاجون إليها</w:t>
      </w:r>
      <w:r w:rsidRPr="003D20C2">
        <w:rPr>
          <w:rFonts w:ascii="Simplified Arabic" w:hAnsi="Simplified Arabic" w:cs="Simplified Arabic"/>
          <w:sz w:val="28"/>
          <w:szCs w:val="28"/>
        </w:rPr>
        <w:t>.</w:t>
      </w:r>
    </w:p>
    <w:p w14:paraId="173D2C8B"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خصائص المدن الذكية</w:t>
      </w:r>
      <w:r w:rsidRPr="003D20C2">
        <w:rPr>
          <w:rFonts w:ascii="Simplified Arabic" w:hAnsi="Simplified Arabic" w:cs="Simplified Arabic"/>
          <w:b/>
          <w:bCs/>
          <w:sz w:val="28"/>
          <w:szCs w:val="28"/>
        </w:rPr>
        <w:t>:</w:t>
      </w:r>
    </w:p>
    <w:p w14:paraId="20E29A61"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lastRenderedPageBreak/>
        <w:t>تستخدم المدن الذكية على نطاق واسع تكنولوجيا المعلومات والاتصالات</w:t>
      </w:r>
      <w:r w:rsidRPr="003D20C2">
        <w:rPr>
          <w:rFonts w:ascii="Simplified Arabic" w:hAnsi="Simplified Arabic" w:cs="Simplified Arabic"/>
          <w:sz w:val="28"/>
          <w:szCs w:val="28"/>
        </w:rPr>
        <w:t xml:space="preserve"> TIC </w:t>
      </w:r>
      <w:r w:rsidRPr="003D20C2">
        <w:rPr>
          <w:rFonts w:ascii="Simplified Arabic" w:hAnsi="Simplified Arabic" w:cs="Simplified Arabic"/>
          <w:sz w:val="28"/>
          <w:szCs w:val="28"/>
          <w:rtl/>
        </w:rPr>
        <w:t>لجعل البنية التحتية التقليدية أكثر كفاءة واستدامة؛ ملائمة للعيش، وآمنة. ونجاح المدينة الذكية يعتمد على (مليح، 2017، ص: 200):</w:t>
      </w:r>
    </w:p>
    <w:p w14:paraId="30493276" w14:textId="77777777" w:rsidR="00F50C98" w:rsidRPr="003D20C2" w:rsidRDefault="00F50C98" w:rsidP="00F50C98">
      <w:pPr>
        <w:spacing w:line="360" w:lineRule="auto"/>
        <w:jc w:val="both"/>
        <w:rPr>
          <w:rFonts w:ascii="Simplified Arabic" w:hAnsi="Simplified Arabic" w:cs="Simplified Arabic"/>
          <w:sz w:val="28"/>
          <w:szCs w:val="28"/>
          <w:rtl/>
          <w:lang w:bidi="ar-EG"/>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 xml:space="preserve"> نشر على نطاق واسع جميع مكونات تكنولوجيا المعلومات والاتصالات</w:t>
      </w:r>
      <w:r w:rsidRPr="003D20C2">
        <w:rPr>
          <w:rFonts w:ascii="Simplified Arabic" w:hAnsi="Simplified Arabic" w:cs="Simplified Arabic"/>
          <w:sz w:val="28"/>
          <w:szCs w:val="28"/>
        </w:rPr>
        <w:t>.</w:t>
      </w:r>
    </w:p>
    <w:p w14:paraId="0321ADB1"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 xml:space="preserve"> الشفافية، والحكم الفعال.</w:t>
      </w:r>
    </w:p>
    <w:p w14:paraId="3E110417"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 xml:space="preserve"> الانخراط واتصال جميع المقيمين في المدينة</w:t>
      </w:r>
      <w:r w:rsidRPr="003D20C2">
        <w:rPr>
          <w:rFonts w:ascii="Simplified Arabic" w:hAnsi="Simplified Arabic" w:cs="Simplified Arabic"/>
          <w:sz w:val="28"/>
          <w:szCs w:val="28"/>
        </w:rPr>
        <w:t>.</w:t>
      </w:r>
    </w:p>
    <w:p w14:paraId="2DD6C751"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والمدن الذكية تعمل على أربعة ركائز وخصائص رئيسية</w:t>
      </w:r>
      <w:r w:rsidRPr="003D20C2">
        <w:rPr>
          <w:rFonts w:ascii="Simplified Arabic" w:hAnsi="Simplified Arabic" w:cs="Simplified Arabic"/>
          <w:sz w:val="28"/>
          <w:szCs w:val="28"/>
        </w:rPr>
        <w:t>:</w:t>
      </w:r>
    </w:p>
    <w:p w14:paraId="23A93A8E"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 xml:space="preserve"> التقاط البيانات: تعتبر الأجهزة الذكية عالية المستوى هي المسؤولة عن جمع البيانات، وتمكن إلى أقصى حد ممكن من القيام بذلك في الوقت الحقيقي؛ فعلى سبيل المثال، يمكن لأجهزة الاستشعار على طول الطرق جمع المعلومات حول ازدحام حركة المرور وأحوال الطرق، وكذا العدادات الذكية في المنازل والمكاتب تمكن من تتبع استهلاك الكهرباء بشكل حيوي. هذه الأجهزة التكنولوجية الحديثة وانخفاض تكاليفها مكن من تثبيت الملايين من الأجهزة في المدن، والتي تشكل العمود الفقري الأساسي للمدينة الذكية</w:t>
      </w:r>
      <w:r w:rsidRPr="003D20C2">
        <w:rPr>
          <w:rFonts w:ascii="Simplified Arabic" w:hAnsi="Simplified Arabic" w:cs="Simplified Arabic"/>
          <w:sz w:val="28"/>
          <w:szCs w:val="28"/>
        </w:rPr>
        <w:t>.</w:t>
      </w:r>
    </w:p>
    <w:p w14:paraId="2E38220B"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 </w:t>
      </w:r>
      <w:r w:rsidRPr="003D20C2">
        <w:rPr>
          <w:rFonts w:ascii="Simplified Arabic" w:hAnsi="Simplified Arabic" w:cs="Simplified Arabic"/>
          <w:sz w:val="28"/>
          <w:szCs w:val="28"/>
          <w:rtl/>
        </w:rPr>
        <w:t>التواصل: لاشك وأن بيانات</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الأجهزة الذكية وبنيتها التحتية تحتاج إلى خوادم ومراكز للسيطرة من أجل التواصل فيما بينها؛ فالمدن الذكية في حاجة إلى طبقة للاتصال من أجل تسهيل هذا التفاعل، ومن أجل ربط مختلف الأجهزة، مع ضمان التشغيل البيني والنزاهة، والتدرجية والخصوصية. ويجب أن تشمل استراتيجية الاتصالات الداخلية للمدن الذكية، مزودي البنية التحتية للاتصالات ومقدمي الخدمات وشركات تقنية المعلومات وحكومات المدن</w:t>
      </w:r>
      <w:r w:rsidRPr="003D20C2">
        <w:rPr>
          <w:rFonts w:ascii="Simplified Arabic" w:hAnsi="Simplified Arabic" w:cs="Simplified Arabic"/>
          <w:sz w:val="28"/>
          <w:szCs w:val="28"/>
        </w:rPr>
        <w:t>.</w:t>
      </w:r>
    </w:p>
    <w:p w14:paraId="3A7ECC46"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lastRenderedPageBreak/>
        <w:t xml:space="preserve"> - </w:t>
      </w:r>
      <w:r w:rsidRPr="003D20C2">
        <w:rPr>
          <w:rFonts w:ascii="Simplified Arabic" w:hAnsi="Simplified Arabic" w:cs="Simplified Arabic"/>
          <w:sz w:val="28"/>
          <w:szCs w:val="28"/>
          <w:rtl/>
        </w:rPr>
        <w:t>التحليل: عندما يتم جمع البيانات مركزيا، تحتاج المدينة الذكية لمعرفة محتوى هذه البيانات لتشكيل رؤى قابلة للتنفيذ. هذه "البيانات المستخرجة" عادة ما تتطلب الخوارزميات وأجهزة الكمبيوتر القادرة على معالجة البيانات وتحويلها إلى معلومات ذكية؛ على سبيل المثال، فبيانات أجهزة استشعار الحركة تشير إلى إمكانية وجود الازدحام في مناطق معينة، حينها يتم اقتراح طرق بديلة من أجل حل المشكل</w:t>
      </w:r>
      <w:r w:rsidRPr="003D20C2">
        <w:rPr>
          <w:rFonts w:ascii="Simplified Arabic" w:hAnsi="Simplified Arabic" w:cs="Simplified Arabic"/>
          <w:sz w:val="28"/>
          <w:szCs w:val="28"/>
        </w:rPr>
        <w:t>.</w:t>
      </w:r>
    </w:p>
    <w:p w14:paraId="2D6F6FD3" w14:textId="77777777" w:rsidR="00F50C98" w:rsidRPr="003D20C2"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Pr>
        <w:t xml:space="preserve"> - </w:t>
      </w:r>
      <w:r w:rsidRPr="003D20C2">
        <w:rPr>
          <w:rFonts w:ascii="Simplified Arabic" w:hAnsi="Simplified Arabic" w:cs="Simplified Arabic"/>
          <w:sz w:val="28"/>
          <w:szCs w:val="28"/>
          <w:rtl/>
        </w:rPr>
        <w:t>اتخاذ القرار: أما الخطوة الأخيرة، فهي استخدام هذا التحليل لاتخاذ القرارات أو التأثير على سلوك؛ على سبيل المثال، قاعدة بيانات إلكترونية شاملة من السجلات الطبية للمرضى التي بحوزة المستشفيات، يمكن أن تستخدم لاتخاذ قرارات استراتيجية تخص البنية التحتية للرعاية الصحية، مأخوذة بناء على طلب السكان للخدمات الطبية</w:t>
      </w:r>
      <w:r w:rsidRPr="003D20C2">
        <w:rPr>
          <w:rFonts w:ascii="Simplified Arabic" w:hAnsi="Simplified Arabic" w:cs="Simplified Arabic"/>
          <w:sz w:val="28"/>
          <w:szCs w:val="28"/>
        </w:rPr>
        <w:t>.</w:t>
      </w:r>
    </w:p>
    <w:p w14:paraId="2721B5B0" w14:textId="77777777" w:rsidR="00F50C98" w:rsidRPr="003D20C2" w:rsidRDefault="00F50C98" w:rsidP="00F50C98">
      <w:pPr>
        <w:spacing w:line="360" w:lineRule="auto"/>
        <w:jc w:val="both"/>
        <w:rPr>
          <w:rFonts w:ascii="Simplified Arabic" w:hAnsi="Simplified Arabic" w:cs="Simplified Arabic"/>
          <w:b/>
          <w:bCs/>
          <w:sz w:val="28"/>
          <w:szCs w:val="28"/>
          <w:rtl/>
        </w:rPr>
      </w:pPr>
      <w:r w:rsidRPr="003D20C2">
        <w:rPr>
          <w:rFonts w:ascii="Simplified Arabic" w:hAnsi="Simplified Arabic" w:cs="Simplified Arabic"/>
          <w:b/>
          <w:bCs/>
          <w:sz w:val="28"/>
          <w:szCs w:val="28"/>
          <w:rtl/>
        </w:rPr>
        <w:t>أنواع المدن الذكية:</w:t>
      </w:r>
    </w:p>
    <w:p w14:paraId="5343F814" w14:textId="77777777" w:rsidR="00F50C98" w:rsidRPr="003D20C2"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t xml:space="preserve">إن تبني المدينة لأحد السمات ومؤشرات المدن الذكية واستخدام التكنولوجيا يمكن أن يحدد نوع المدينة الذكية، كما تُصنَف المدن الذكية إلى أنواع مختلفة وفق أربعة معايير، المعيار الأول: التكنولوجيا المستخدمة، ويوجد نوعان لهذا المعيار وهما: مدن ذكية مغلقة المصدر ومدن ذكية مفتوحة المصدر، والمعيار الثاني: الفاعلون المساهمون، ويوجد نموذجين لهذا المعيار وهما: القطاع الخاص ومنظمات المجتمع المدني، والمعيار الثالث: القطاع المستهدف، فهناك يتسم بالنشاط البشري الطبيعي لتكون مدنا مليونيه، والنموذج الثاني ينشأ لخدمة قطاع معين (تجاري، صناعي)، والمعيار الرابع: درجة حداثة المدينة، وهما نوعان: الأول مدن ذكية جديدة تُنشأ على أرض فضاء غير مأهولة بالسكان، والثاني مدن متطورة يتم الأخذ بالحسبان بنمط المعيشة القائم والبنية التحتية الحالية من طرق وخدمات(المصري، 2024، ص: 125). </w:t>
      </w:r>
    </w:p>
    <w:p w14:paraId="7190FA9E" w14:textId="77777777" w:rsidR="00F50C98" w:rsidRPr="003D20C2" w:rsidRDefault="00F50C98" w:rsidP="00F50C98">
      <w:pPr>
        <w:spacing w:line="360" w:lineRule="auto"/>
        <w:jc w:val="both"/>
        <w:rPr>
          <w:rFonts w:ascii="Simplified Arabic" w:hAnsi="Simplified Arabic" w:cs="Simplified Arabic"/>
          <w:b/>
          <w:bCs/>
          <w:sz w:val="28"/>
          <w:szCs w:val="28"/>
          <w:rtl/>
        </w:rPr>
      </w:pPr>
      <w:r w:rsidRPr="003D20C2">
        <w:rPr>
          <w:rFonts w:ascii="Simplified Arabic" w:hAnsi="Simplified Arabic" w:cs="Simplified Arabic"/>
          <w:b/>
          <w:bCs/>
          <w:sz w:val="28"/>
          <w:szCs w:val="28"/>
          <w:rtl/>
        </w:rPr>
        <w:t>المدن الذكية والمدن الذكية المستدامة</w:t>
      </w:r>
    </w:p>
    <w:p w14:paraId="61EB7A0E" w14:textId="77777777" w:rsidR="00F50C98" w:rsidRPr="003D20C2"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lastRenderedPageBreak/>
        <w:t>تهدف المدينة المستدامة الى توفير احتياجات سكان المدينة الحاليين والمستقبليين بالاستناد الى الأبعاد الأساسية للاستدامة (الاجتماعية والاقتصادية والبيئية)، ومن خلال مبادئ المدن المستدامة ظهر عدة اتجاهات في التخطيط الحضري، الاتجاه الأول: المدن المتضامنة أو المدمجة والتي تسعى الى تضام وتراص الفضاء الحضري للمدينة من اجل تحقيق مبادئ الاستدامة، والاتجاه الثاني: التحضر الأخضر والذي يعتمد على العامل البيئي كمرتكز لتحقيقه ولتحويل المدن الموجودة من مدن مستهلكة للطاقة الى منتجة لها، وبتصاميم ذات طاقات صفرية من الغازات والنفايات.</w:t>
      </w:r>
    </w:p>
    <w:p w14:paraId="21B65244"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t xml:space="preserve">وتعتبر المدن الذكية نقطة البداية للوصول إلى عالم مستدام ذكي، ولا توجد مدينة ذكية متكاملة تجمع بين الاستدامة والاقتصاد والتقنيات، كما أن إضفاء الذكاء على كافة عناصر المدينة كالنقل، الطاقة، التعليم، واستخدام التطبيقات الذكية بطريقة مجزأة لا يكفي لتكون المدينة ذكية فلا بد من تخطيط إقليمي متكامل ، وهنالك مبادئ مشتركة بين المدينة الذكية والمدينة المستدامة، من حيث أن النمو الذكي هو نمو مستدام، وهذا ما أكد عليه رالف فاكس في كتابه النمو الذكي: الثورة الخضراء من خلال مؤسسة </w:t>
      </w:r>
      <w:proofErr w:type="spellStart"/>
      <w:r w:rsidRPr="003D20C2">
        <w:rPr>
          <w:rFonts w:ascii="Simplified Arabic" w:hAnsi="Simplified Arabic" w:cs="Simplified Arabic"/>
          <w:sz w:val="28"/>
          <w:szCs w:val="28"/>
          <w:rtl/>
        </w:rPr>
        <w:t>هنرتش</w:t>
      </w:r>
      <w:proofErr w:type="spellEnd"/>
      <w:r w:rsidRPr="003D20C2">
        <w:rPr>
          <w:rFonts w:ascii="Simplified Arabic" w:hAnsi="Simplified Arabic" w:cs="Simplified Arabic"/>
          <w:sz w:val="28"/>
          <w:szCs w:val="28"/>
          <w:rtl/>
        </w:rPr>
        <w:t xml:space="preserve"> بول في العام 2013، وكذلك استخدام التكنولوجيا ودورها في تحقيق الكفاءة الاقتصادية وترشيد استهلاك الموارد بهدف تحقيق الاستدامة الحضرية(المصري، 2024، ص: 129).  </w:t>
      </w:r>
    </w:p>
    <w:p w14:paraId="6A7EB2BF"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مقومات وأبعاد المدن الذكية</w:t>
      </w:r>
      <w:r w:rsidRPr="003D20C2">
        <w:rPr>
          <w:rFonts w:ascii="Simplified Arabic" w:hAnsi="Simplified Arabic" w:cs="Simplified Arabic"/>
          <w:b/>
          <w:bCs/>
          <w:sz w:val="28"/>
          <w:szCs w:val="28"/>
        </w:rPr>
        <w:t>:</w:t>
      </w:r>
    </w:p>
    <w:p w14:paraId="199C447F"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t xml:space="preserve">من مقومات المدن الذكية المستقبلية أنها ترتكز على تقنيات المعلومات والتكنولوجيات الحديثة، من أجل تطوير كفاءة وبيئة العمل وتجاوز المعيقات والإكراهات التي تعرفها المدن التقليدية التي أصبحت متجاوزة في ظل التطور التكنولوجي المتسارع الذي يعرفه عالم اليوم، والذي يستدعي أكثر من أي وقت مضى البحث عن إمكانيات وحلول جديدة مرتبطة بالوسائل المتاحة حاليا؛ وهو الشيء الذي مكن من بروز "المدن الذكية" كحل من أجل مسايرة التطور الحاصل من جهة، ومن أجل تكريس الفعالية والجودة والسرعة </w:t>
      </w:r>
      <w:r w:rsidRPr="003D20C2">
        <w:rPr>
          <w:rFonts w:ascii="Simplified Arabic" w:hAnsi="Simplified Arabic" w:cs="Simplified Arabic"/>
          <w:sz w:val="28"/>
          <w:szCs w:val="28"/>
          <w:rtl/>
        </w:rPr>
        <w:lastRenderedPageBreak/>
        <w:t>في العمل التي تتيحها "إنترنت الأشياء" من ناحية أخرى</w:t>
      </w:r>
      <w:r w:rsidRPr="003D20C2">
        <w:rPr>
          <w:rFonts w:ascii="Simplified Arabic" w:hAnsi="Simplified Arabic" w:cs="Simplified Arabic"/>
          <w:sz w:val="28"/>
          <w:szCs w:val="28"/>
        </w:rPr>
        <w:t>.</w:t>
      </w:r>
      <w:r w:rsidRPr="003D20C2">
        <w:rPr>
          <w:rFonts w:ascii="Simplified Arabic" w:hAnsi="Simplified Arabic" w:cs="Simplified Arabic"/>
          <w:sz w:val="28"/>
          <w:szCs w:val="28"/>
          <w:rtl/>
        </w:rPr>
        <w:t xml:space="preserve"> ويرتكز حجر أساس المدينة الذكية على توسيع العمل بالتقنية الرقمية في كافة الميادين، وبالخصوص المجالات والأبعاد التالية (مليح، 2017، ص: 205): </w:t>
      </w:r>
    </w:p>
    <w:p w14:paraId="1AFC8053"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الصحة الذكية</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زيارة الطبيب عن بعد ستكون ممكنة بفضل الصحة الذكية، وكذلك الطب التلفزيوني. سيمكن المرضى من الاستغناء عن زيارة الطبيب وبعض الفحوصات، مما يدعم مستوى المعيشة</w:t>
      </w:r>
      <w:r w:rsidRPr="003D20C2">
        <w:rPr>
          <w:rFonts w:ascii="Simplified Arabic" w:hAnsi="Simplified Arabic" w:cs="Simplified Arabic"/>
          <w:sz w:val="28"/>
          <w:szCs w:val="28"/>
        </w:rPr>
        <w:t>.</w:t>
      </w:r>
    </w:p>
    <w:p w14:paraId="63D3AEDE"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العيش الذكي</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أفكار كهربائية تقدم بعض أساليب المعيشة الذكية؛ كحاوية القمامة تنادي سيارة جمع القمامة، والثلاجة تطلب طعام العشاء، والأنوار والتلفزيون تشتغل بمجرد مناداتها</w:t>
      </w:r>
      <w:r w:rsidRPr="003D20C2">
        <w:rPr>
          <w:rFonts w:ascii="Simplified Arabic" w:hAnsi="Simplified Arabic" w:cs="Simplified Arabic"/>
          <w:sz w:val="28"/>
          <w:szCs w:val="28"/>
        </w:rPr>
        <w:t>.</w:t>
      </w:r>
    </w:p>
    <w:p w14:paraId="4AE855C3"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الحكومة الذكية</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اتخاذ القرارات السياسية بضغطة على فأر الكمبيوتر؛ فالحكومة الذكية يمكن أن تقود إلى ثورة في عالم الحكم والسياسة، وربط المواطن بشكل أفضل بالحياة السياسية، وتجعل من زيارة الدوائر الحكومية في المدينة أمرا غير ضروري</w:t>
      </w:r>
      <w:r w:rsidRPr="003D20C2">
        <w:rPr>
          <w:rFonts w:ascii="Simplified Arabic" w:hAnsi="Simplified Arabic" w:cs="Simplified Arabic"/>
          <w:sz w:val="28"/>
          <w:szCs w:val="28"/>
        </w:rPr>
        <w:t>.</w:t>
      </w:r>
    </w:p>
    <w:p w14:paraId="4E2EEEE2"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الطاقة الذكية والبيئية</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تعمل الكثير من المؤسسات على إنجاز "إنترنت الطاقة"، حيث من المفترض أن تقود الطريق نحو توليد الطاقة المتجددة وتوزيعها اللامركزي</w:t>
      </w:r>
      <w:r w:rsidRPr="003D20C2">
        <w:rPr>
          <w:rFonts w:ascii="Simplified Arabic" w:hAnsi="Simplified Arabic" w:cs="Simplified Arabic"/>
          <w:sz w:val="28"/>
          <w:szCs w:val="28"/>
        </w:rPr>
        <w:t>.</w:t>
      </w:r>
    </w:p>
    <w:p w14:paraId="798F3428"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التعلم الذكي</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الكومبيوتر اللوحي بدل السبورة؛ الهاتف الذكي بدل القلم؛ التعلم الرقمي سوف يغير شكل الدرس جذريا في عالم التعليم الجديد، حيث يبرز دعم التلاميذ بشكل فردي إلى جانب الإبداعات التقنية</w:t>
      </w:r>
      <w:r w:rsidRPr="003D20C2">
        <w:rPr>
          <w:rFonts w:ascii="Simplified Arabic" w:hAnsi="Simplified Arabic" w:cs="Simplified Arabic"/>
          <w:sz w:val="28"/>
          <w:szCs w:val="28"/>
        </w:rPr>
        <w:t>.</w:t>
      </w:r>
    </w:p>
    <w:p w14:paraId="05D0DD7E"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التنقل الذكي</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لا ازدحام، القليل من الدخان والغازات؛ هذا ما تعد به حركة التنقل في مدينة المستقبل. وسائل النقل المتشابكة، عروض التشارك، الإشارات الضوئية الذكية؛ يمكنها قريبا أن تحول الحلم إلى حقيقة</w:t>
      </w:r>
      <w:r w:rsidRPr="003D20C2">
        <w:rPr>
          <w:rFonts w:ascii="Simplified Arabic" w:hAnsi="Simplified Arabic" w:cs="Simplified Arabic"/>
          <w:sz w:val="28"/>
          <w:szCs w:val="28"/>
        </w:rPr>
        <w:t>.</w:t>
      </w:r>
    </w:p>
    <w:p w14:paraId="38CDE119"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lastRenderedPageBreak/>
        <w:t xml:space="preserve">- </w:t>
      </w:r>
      <w:r w:rsidRPr="003D20C2">
        <w:rPr>
          <w:rFonts w:ascii="Simplified Arabic" w:hAnsi="Simplified Arabic" w:cs="Simplified Arabic"/>
          <w:sz w:val="28"/>
          <w:szCs w:val="28"/>
          <w:rtl/>
        </w:rPr>
        <w:t>الاقتصاد الذكي</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مع أفكارها المبتكرة باتت شركات التقنية المالية قادرة على خلط أوراق الاقتصاد من جديد؛ ابتكاراتها تثير أعمال قطاع المال، وتجعلها أسهل أو أقل كلفة، بهذا يكون التسوق في المستقبل أكثر متعة</w:t>
      </w:r>
      <w:r w:rsidRPr="003D20C2">
        <w:rPr>
          <w:rFonts w:ascii="Simplified Arabic" w:hAnsi="Simplified Arabic" w:cs="Simplified Arabic"/>
          <w:sz w:val="28"/>
          <w:szCs w:val="28"/>
        </w:rPr>
        <w:t>.</w:t>
      </w:r>
    </w:p>
    <w:p w14:paraId="4D414A02"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المباني الذكية</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المباني الذكية هي المباني التي تعتمد على الإلكترونيات والشبكات؛ هدفها الأساسي توفير الراحة، ويتم تجهيزها بأجهزة الاستشعار وأجهزة الكمبيوتر والشبكات، وتستخدم هذه الشبكات في جمع وتقييم المعلومات التي يمكن الاستفادة منها في المبنى. ومن مميزات المبنى الذكي أنه يتيح التعرف على قاطنيه وزواره عن طريق التعرف على بصمة الصوت</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والتعرف على ملامح الوجه، ليتم إرسال المعلومات عن الأشخاص غير المسجلين في قاعدة بيانات، إما إلى المساعدات الشخصية لأصحاب المسكن أو إلى الجهات الأمنية للتحقق من عدم حدوث اعتداء. وللتغلب على معوقات تحديد الهوية (ارتفاع مستوى الضوضاء الخلفية أو عدم كفاية الإضاءة المحيطة) تم استعمال نظام تقني قادر على تحليل ملامح حركة المستخدم واستشعار رد فعل الأرضية الذكية</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لتبلغ دقة النظام في تحديد الهوية حوالي %93؛ الأمر الذي يرفع من قدرة المسكن الذكي على تحديد الهوية</w:t>
      </w:r>
      <w:r w:rsidRPr="003D20C2">
        <w:rPr>
          <w:rFonts w:ascii="Simplified Arabic" w:hAnsi="Simplified Arabic" w:cs="Simplified Arabic"/>
          <w:sz w:val="28"/>
          <w:szCs w:val="28"/>
        </w:rPr>
        <w:t>.</w:t>
      </w:r>
    </w:p>
    <w:p w14:paraId="5CC104F8"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مواطنين أذكياء</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يتطلب إنشاء مدينة ذكية توفر المستوى الكافي من الثقافة لدى الأفراد والعمل على زيادة مستوى الإبداع لديهم</w:t>
      </w:r>
      <w:r w:rsidRPr="003D20C2">
        <w:rPr>
          <w:rFonts w:ascii="Simplified Arabic" w:hAnsi="Simplified Arabic" w:cs="Simplified Arabic"/>
          <w:sz w:val="28"/>
          <w:szCs w:val="28"/>
        </w:rPr>
        <w:t>.</w:t>
      </w:r>
    </w:p>
    <w:p w14:paraId="73E87A8D"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مكونات ومتطلبات المدينة الذكية</w:t>
      </w:r>
      <w:r w:rsidRPr="003D20C2">
        <w:rPr>
          <w:rFonts w:ascii="Simplified Arabic" w:hAnsi="Simplified Arabic" w:cs="Simplified Arabic"/>
          <w:b/>
          <w:bCs/>
          <w:sz w:val="28"/>
          <w:szCs w:val="28"/>
        </w:rPr>
        <w:t>:</w:t>
      </w:r>
    </w:p>
    <w:p w14:paraId="38B278F8" w14:textId="77777777" w:rsidR="00F50C98" w:rsidRPr="003D20C2" w:rsidRDefault="00F50C98" w:rsidP="00F50C98">
      <w:pPr>
        <w:spacing w:line="360" w:lineRule="auto"/>
        <w:ind w:firstLine="720"/>
        <w:jc w:val="both"/>
        <w:rPr>
          <w:rFonts w:ascii="Simplified Arabic" w:hAnsi="Simplified Arabic" w:cs="Simplified Arabic"/>
          <w:sz w:val="28"/>
          <w:szCs w:val="28"/>
          <w:rtl/>
          <w:lang w:bidi="ar-EG"/>
        </w:rPr>
      </w:pPr>
      <w:r w:rsidRPr="003D20C2">
        <w:rPr>
          <w:rFonts w:ascii="Simplified Arabic" w:hAnsi="Simplified Arabic" w:cs="Simplified Arabic"/>
          <w:sz w:val="28"/>
          <w:szCs w:val="28"/>
          <w:rtl/>
        </w:rPr>
        <w:t>يمكن تحديد المكونات الذكية:</w:t>
      </w:r>
    </w:p>
    <w:p w14:paraId="31D7A4C7"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الشبكات؛ وقاعـدة البيانات؛ والتطبيقات؛ والخدمات الإلكترونية</w:t>
      </w:r>
      <w:r w:rsidRPr="003D20C2">
        <w:rPr>
          <w:rFonts w:ascii="Simplified Arabic" w:hAnsi="Simplified Arabic" w:cs="Simplified Arabic"/>
          <w:sz w:val="28"/>
          <w:szCs w:val="28"/>
        </w:rPr>
        <w:t>.</w:t>
      </w:r>
    </w:p>
    <w:p w14:paraId="38D9223D"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lastRenderedPageBreak/>
        <w:t xml:space="preserve">وتتطلب المدن الذكية من أجل مباشرة عملها ووصولها إلى مبتغاها وأهدافها، أن تقوم على عدة ركائز </w:t>
      </w:r>
      <w:proofErr w:type="spellStart"/>
      <w:r w:rsidRPr="003D20C2">
        <w:rPr>
          <w:rFonts w:ascii="Simplified Arabic" w:hAnsi="Simplified Arabic" w:cs="Simplified Arabic"/>
          <w:sz w:val="28"/>
          <w:szCs w:val="28"/>
          <w:rtl/>
        </w:rPr>
        <w:t>ووميكانيزمات</w:t>
      </w:r>
      <w:proofErr w:type="spellEnd"/>
      <w:r w:rsidRPr="003D20C2">
        <w:rPr>
          <w:rFonts w:ascii="Simplified Arabic" w:hAnsi="Simplified Arabic" w:cs="Simplified Arabic"/>
          <w:sz w:val="28"/>
          <w:szCs w:val="28"/>
          <w:rtl/>
        </w:rPr>
        <w:t xml:space="preserve"> أساسية ورئيسية مهمة، من أجل الوصول إلى أعلى درجة من الفعالية؛ هذه الوسائل والركائز تتمثل في ضرورة وجود الآليات التالية (مليح، 2017، ص: 202):</w:t>
      </w:r>
    </w:p>
    <w:p w14:paraId="7D033D9F"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الشبكات اللاسلكية واسعة النطاق أو ما يطلق عليه بـ</w:t>
      </w:r>
      <w:r w:rsidRPr="003D20C2">
        <w:rPr>
          <w:rFonts w:ascii="Simplified Arabic" w:hAnsi="Simplified Arabic" w:cs="Simplified Arabic"/>
          <w:sz w:val="28"/>
          <w:szCs w:val="28"/>
        </w:rPr>
        <w:t xml:space="preserve"> WI-FI: </w:t>
      </w:r>
      <w:r w:rsidRPr="003D20C2">
        <w:rPr>
          <w:rFonts w:ascii="Simplified Arabic" w:hAnsi="Simplified Arabic" w:cs="Simplified Arabic"/>
          <w:sz w:val="28"/>
          <w:szCs w:val="28"/>
          <w:rtl/>
        </w:rPr>
        <w:t>تستخدم هذه الشبكة موجات الراديو لتبادل المعلومات بدلا من الأسلاك والكابلات، كما أنها قادرة على اختراق الجدران والحواجز، وذات سرعة عالية في نقل واستقبال البيانات. وتقدم خدمة الإنترنت لاسلكيا في الأماكن العامة عبر ما يسمى نقاط الوصول؛ وتسمى منطقة التغطية؛ وهي أي موقع تكون فيه شبكة أل</w:t>
      </w:r>
      <w:r w:rsidRPr="003D20C2">
        <w:rPr>
          <w:rFonts w:ascii="Simplified Arabic" w:hAnsi="Simplified Arabic" w:cs="Simplified Arabic"/>
          <w:sz w:val="28"/>
          <w:szCs w:val="28"/>
        </w:rPr>
        <w:t xml:space="preserve"> WI-FI </w:t>
      </w:r>
      <w:r w:rsidRPr="003D20C2">
        <w:rPr>
          <w:rFonts w:ascii="Simplified Arabic" w:hAnsi="Simplified Arabic" w:cs="Simplified Arabic"/>
          <w:sz w:val="28"/>
          <w:szCs w:val="28"/>
          <w:rtl/>
        </w:rPr>
        <w:t>متاحة للاستخدام، ونطاق التغطية لهذه الشبكات يتراوح ما بين 45 و90 مترا في الداخل وتصل إلى عدة كيلومترات في الخارج</w:t>
      </w:r>
      <w:r w:rsidRPr="003D20C2">
        <w:rPr>
          <w:rFonts w:ascii="Simplified Arabic" w:hAnsi="Simplified Arabic" w:cs="Simplified Arabic"/>
          <w:sz w:val="28"/>
          <w:szCs w:val="28"/>
        </w:rPr>
        <w:t>.</w:t>
      </w:r>
    </w:p>
    <w:p w14:paraId="005FF733"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شبكات الألياف البصرية</w:t>
      </w: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هي مجموعة ألياف مصنوعة من الزجاج النقي طويلة ورفيعة، لا يتعدى سمكها سمك الشعرة، وتتميز بأنها ذات سعة نقل بيانات هائلة، حيث يمكن إرسال كم هائل من المعلومات من خلالها، وبسرعة عالية جدا، كما أنها اقتصادية</w:t>
      </w:r>
      <w:r w:rsidRPr="003D20C2">
        <w:rPr>
          <w:rFonts w:ascii="Simplified Arabic" w:hAnsi="Simplified Arabic" w:cs="Simplified Arabic"/>
          <w:sz w:val="28"/>
          <w:szCs w:val="28"/>
        </w:rPr>
        <w:t>.</w:t>
      </w:r>
    </w:p>
    <w:p w14:paraId="7C9B0B82"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تقنيات جمع البيانات: ويقصد بها تحديد الهوية، باستخدام موجات الراديو، من خلال رقاقات ذكية، تخزن فيها المعلومات، وتتم قراءتها بواسطة قارئات خفيفة ومحمولة يدويا، بشكل آلي وسريع وآمن. ومن الممكن تشفير المعلومات المخزنة، بحيث يمكن قراءتها من قبل الأشخاص المخولين بذلك فقط، مما يجعل إمكانية تزوير أو تغيير المعلومات مستحيلا</w:t>
      </w:r>
      <w:r w:rsidRPr="003D20C2">
        <w:rPr>
          <w:rFonts w:ascii="Simplified Arabic" w:hAnsi="Simplified Arabic" w:cs="Simplified Arabic"/>
          <w:sz w:val="28"/>
          <w:szCs w:val="28"/>
        </w:rPr>
        <w:t>.</w:t>
      </w:r>
    </w:p>
    <w:p w14:paraId="63156BF8" w14:textId="77777777" w:rsidR="00F50C98" w:rsidRPr="003D20C2" w:rsidRDefault="00F50C98" w:rsidP="00F50C98">
      <w:pPr>
        <w:spacing w:line="360" w:lineRule="auto"/>
        <w:jc w:val="both"/>
        <w:rPr>
          <w:rFonts w:ascii="Simplified Arabic" w:hAnsi="Simplified Arabic" w:cs="Simplified Arabic"/>
          <w:sz w:val="28"/>
          <w:szCs w:val="28"/>
          <w:rtl/>
          <w:lang w:bidi="ar-EG"/>
        </w:rPr>
      </w:pPr>
      <w:r w:rsidRPr="003D20C2">
        <w:rPr>
          <w:rFonts w:ascii="Simplified Arabic" w:hAnsi="Simplified Arabic" w:cs="Simplified Arabic"/>
          <w:sz w:val="28"/>
          <w:szCs w:val="28"/>
        </w:rPr>
        <w:t xml:space="preserve">- </w:t>
      </w:r>
      <w:r w:rsidRPr="003D20C2">
        <w:rPr>
          <w:rFonts w:ascii="Simplified Arabic" w:hAnsi="Simplified Arabic" w:cs="Simplified Arabic"/>
          <w:sz w:val="28"/>
          <w:szCs w:val="28"/>
          <w:rtl/>
        </w:rPr>
        <w:t>أدوات إدارة المحتوى والبيانات (البرمجيات): تشمل أدوات معالجة وتحليل البيانات، وأدوات المحاكاة والإظهار، وتعتبر هذه الأدوات أساسية للإدارة الرقمية للفراغات العمرانية، حيث تعتمد المدن الذكية على مجموعة متنوعة من هذه البرمجيات، كال</w:t>
      </w:r>
      <w:r w:rsidRPr="003D20C2">
        <w:rPr>
          <w:rFonts w:ascii="Simplified Arabic" w:hAnsi="Simplified Arabic" w:cs="Simplified Arabic"/>
          <w:sz w:val="28"/>
          <w:szCs w:val="28"/>
        </w:rPr>
        <w:t xml:space="preserve"> CAD </w:t>
      </w:r>
      <w:r w:rsidRPr="003D20C2">
        <w:rPr>
          <w:rFonts w:ascii="Simplified Arabic" w:hAnsi="Simplified Arabic" w:cs="Simplified Arabic"/>
          <w:sz w:val="28"/>
          <w:szCs w:val="28"/>
          <w:rtl/>
        </w:rPr>
        <w:t>،</w:t>
      </w:r>
      <w:r w:rsidRPr="003D20C2">
        <w:rPr>
          <w:rFonts w:ascii="Simplified Arabic" w:hAnsi="Simplified Arabic" w:cs="Simplified Arabic"/>
          <w:sz w:val="28"/>
          <w:szCs w:val="28"/>
        </w:rPr>
        <w:t>GIS</w:t>
      </w:r>
      <w:r w:rsidRPr="003D20C2">
        <w:rPr>
          <w:rFonts w:ascii="Simplified Arabic" w:hAnsi="Simplified Arabic" w:cs="Simplified Arabic"/>
          <w:sz w:val="28"/>
          <w:szCs w:val="28"/>
          <w:rtl/>
        </w:rPr>
        <w:t>، والأدوات المعتمدة على الأنترنت (كأدوات التعاون الافتراضي)</w:t>
      </w:r>
      <w:r w:rsidRPr="003D20C2">
        <w:rPr>
          <w:rFonts w:ascii="Simplified Arabic" w:hAnsi="Simplified Arabic" w:cs="Simplified Arabic"/>
          <w:sz w:val="28"/>
          <w:szCs w:val="28"/>
          <w:rtl/>
          <w:lang w:bidi="ar-EG"/>
        </w:rPr>
        <w:t>.</w:t>
      </w:r>
    </w:p>
    <w:p w14:paraId="47DBE6FB"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lastRenderedPageBreak/>
        <w:t>ويستفيد من المدن الذكية مجموع الأشخاص المرتبطين بها، كذلك</w:t>
      </w:r>
      <w:r w:rsidRPr="003D20C2">
        <w:rPr>
          <w:rFonts w:ascii="Simplified Arabic" w:hAnsi="Simplified Arabic" w:cs="Simplified Arabic"/>
          <w:sz w:val="28"/>
          <w:szCs w:val="28"/>
        </w:rPr>
        <w:t>.</w:t>
      </w:r>
    </w:p>
    <w:p w14:paraId="5A38F583"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الأمن المعلوماتي في المدن الذكية</w:t>
      </w:r>
      <w:r w:rsidRPr="003D20C2">
        <w:rPr>
          <w:rFonts w:ascii="Simplified Arabic" w:hAnsi="Simplified Arabic" w:cs="Simplified Arabic"/>
          <w:b/>
          <w:bCs/>
          <w:sz w:val="28"/>
          <w:szCs w:val="28"/>
        </w:rPr>
        <w:t>:</w:t>
      </w:r>
    </w:p>
    <w:p w14:paraId="562F839F"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t xml:space="preserve">ستتيح العديد من أجهزة الاستشعار والأجهزة المضمنة في المدينة الذكية قدرات غير مسبوقة لتقديم خدمات جديدة مبتكرة لسكان المدينة. ومع ذلك، فإن زيادة تعقيد تكنولوجيا المعلومات والاتصالات والتوصيل المتزايد، جنبا إلى جنب مع الكميات الهائلة من البيانات التي يتم إنشاؤها، ستؤدي أيضا إلى زيادة إمكانية تعرض أنظمة المدن الذكية للهجمات السيبرانية الخبيثة وغير المقصودة على السواء. وكل جهاز جديد موصول بعنوان إنترنت يفتح بابا جديدا أمام الهجمات الخبيثة التي تهدف إلى تعطيل الخدمات في المدن أو النفاذ غير المصرح به إلى البيانات. ومن الضروري تصميم الأنظمة الحضرية من الجيل التالي، مع مراعاة الأمن السيبراني وحماية البيانات، إذا كـان للقائمين على إدارة المدن أن يضمنوا استمرارية الخدمات وسلامة المواطنين والشركات ورفاهيتها. ومـن شأن مدينة ذكية مستدامة أن تتيح فرصا كثيرة للقراصنة، ويكون نطاق التحدي واضحا عندما نعتبر أن أمن البنية التحتية والخدمات الحاسمة معرض للخطر. ومما لا شك فيه أن تعطيل أنظمة النقل في المدينة وشبكة الإمداد بالطاقة أو أي جهاز أساسي للحياة الحضرية من شأنه أن يجعل المدينة، أو على الأقل جزء منها، تجثو على ركبتيها (مليح، 2017، ص: 203). </w:t>
      </w:r>
    </w:p>
    <w:p w14:paraId="77D94D37" w14:textId="77777777" w:rsidR="00F50C98" w:rsidRPr="003D20C2" w:rsidRDefault="00F50C98" w:rsidP="00F50C98">
      <w:pPr>
        <w:spacing w:line="360" w:lineRule="auto"/>
        <w:jc w:val="both"/>
        <w:rPr>
          <w:rFonts w:ascii="Simplified Arabic" w:hAnsi="Simplified Arabic" w:cs="Simplified Arabic"/>
          <w:b/>
          <w:bCs/>
          <w:sz w:val="28"/>
          <w:szCs w:val="28"/>
          <w:rtl/>
        </w:rPr>
      </w:pPr>
      <w:r w:rsidRPr="003D20C2">
        <w:rPr>
          <w:rFonts w:ascii="Simplified Arabic" w:hAnsi="Simplified Arabic" w:cs="Simplified Arabic"/>
          <w:b/>
          <w:bCs/>
          <w:sz w:val="28"/>
          <w:szCs w:val="28"/>
          <w:rtl/>
        </w:rPr>
        <w:t>المتغير الثالث: تأثير إدارة المخاطر الاستباقية على استدامة المشاريع الإنشائية في المدن الذكية</w:t>
      </w:r>
    </w:p>
    <w:p w14:paraId="66742ABE" w14:textId="77777777" w:rsidR="00F50C98" w:rsidRPr="003D20C2" w:rsidRDefault="00F50C98" w:rsidP="00F50C98">
      <w:pPr>
        <w:spacing w:line="360" w:lineRule="auto"/>
        <w:ind w:firstLine="720"/>
        <w:jc w:val="both"/>
        <w:rPr>
          <w:rFonts w:ascii="Simplified Arabic" w:hAnsi="Simplified Arabic" w:cs="Simplified Arabic"/>
          <w:sz w:val="28"/>
          <w:szCs w:val="28"/>
          <w:rtl/>
        </w:rPr>
      </w:pPr>
      <w:r w:rsidRPr="003D20C2">
        <w:rPr>
          <w:rFonts w:ascii="Simplified Arabic" w:hAnsi="Simplified Arabic" w:cs="Simplified Arabic"/>
          <w:sz w:val="28"/>
          <w:szCs w:val="28"/>
          <w:rtl/>
        </w:rPr>
        <w:t>تُعد المدن الذكية تطورًا استراتيجيًا في مفاهيم التخطيط الحضري، حيث تعتمد على التكنولوجيا والابتكار في تقديم خدماتها بكفاءة واستدامة. وتواجه المشاريع الإنشائية في هذه المدن تحديات كبيرة ناتجة عن تعقيد العمليات، وتعدد أصحاب المصلحة، واعتمادها على تقنيات متقدمة. في هذا السياق، تبرز إدارة المخاطر الاستباقية كأداة حيوية لضمان نجاح المشاريع وتحقيق الاستدامة طويلة الأجل.</w:t>
      </w:r>
    </w:p>
    <w:p w14:paraId="1198AD4B" w14:textId="77777777" w:rsidR="00F50C98" w:rsidRPr="003D20C2" w:rsidRDefault="00F50C98" w:rsidP="00F50C98">
      <w:pPr>
        <w:spacing w:line="360" w:lineRule="auto"/>
        <w:jc w:val="both"/>
        <w:rPr>
          <w:rFonts w:ascii="Simplified Arabic" w:hAnsi="Simplified Arabic" w:cs="Simplified Arabic"/>
          <w:b/>
          <w:bCs/>
          <w:sz w:val="28"/>
          <w:szCs w:val="28"/>
          <w:rtl/>
        </w:rPr>
      </w:pPr>
      <w:r w:rsidRPr="003D20C2">
        <w:rPr>
          <w:rFonts w:ascii="Simplified Arabic" w:hAnsi="Simplified Arabic" w:cs="Simplified Arabic"/>
          <w:b/>
          <w:bCs/>
          <w:sz w:val="28"/>
          <w:szCs w:val="28"/>
          <w:rtl/>
        </w:rPr>
        <w:t>أهمية إدارة المخاطر الاستباقية في المدن الذكية:</w:t>
      </w:r>
    </w:p>
    <w:p w14:paraId="293CC9CC" w14:textId="77777777" w:rsidR="00F50C98" w:rsidRPr="003D20C2" w:rsidRDefault="00F50C98" w:rsidP="00F50C98">
      <w:pPr>
        <w:spacing w:line="360" w:lineRule="auto"/>
        <w:ind w:firstLine="720"/>
        <w:jc w:val="both"/>
        <w:rPr>
          <w:rFonts w:ascii="Simplified Arabic" w:hAnsi="Simplified Arabic" w:cs="Simplified Arabic"/>
          <w:sz w:val="28"/>
          <w:szCs w:val="28"/>
        </w:rPr>
      </w:pPr>
      <w:r w:rsidRPr="003D20C2">
        <w:rPr>
          <w:rFonts w:ascii="Simplified Arabic" w:hAnsi="Simplified Arabic" w:cs="Simplified Arabic"/>
          <w:sz w:val="28"/>
          <w:szCs w:val="28"/>
          <w:rtl/>
        </w:rPr>
        <w:lastRenderedPageBreak/>
        <w:t>تعتبر إدارة المخاطر الاستباقية عاملاً أساسياً في تحقيق استدامة المشاريع الإنشائية في المدن الذكية، حيث تساعد على تحديد ومعالجة المخاطر المحتملة قبل وقوعها، مما يقلل من التأثيرات السلبية على الجداول الزمنية والميزانيات والجودة، ويعزز من فرص نجاح واستمرارية هذه المشاريع</w:t>
      </w:r>
    </w:p>
    <w:p w14:paraId="1C166FC1" w14:textId="77777777" w:rsidR="00F50C98" w:rsidRPr="003D20C2" w:rsidRDefault="00F50C98" w:rsidP="00F50C98">
      <w:pPr>
        <w:numPr>
          <w:ilvl w:val="0"/>
          <w:numId w:val="24"/>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تحديد المخاطر المحتملة</w:t>
      </w:r>
      <w:r w:rsidRPr="003D20C2">
        <w:rPr>
          <w:rFonts w:ascii="Simplified Arabic" w:hAnsi="Simplified Arabic" w:cs="Simplified Arabic"/>
          <w:b/>
          <w:bCs/>
          <w:sz w:val="28"/>
          <w:szCs w:val="28"/>
        </w:rPr>
        <w:t>:</w:t>
      </w:r>
    </w:p>
    <w:p w14:paraId="23C9EE05"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تساعد على تحديد المشاكل المحتملة التي قد تواجه المشاريع الإنشائية في المدن الذكية، مثل التغيرات المناخية، والتقلبات الاقتصادية، والتطورات التكنولوجية، والتغيرات في التشريعات.</w:t>
      </w:r>
    </w:p>
    <w:p w14:paraId="14BD046B" w14:textId="77777777" w:rsidR="00F50C98" w:rsidRPr="003D20C2" w:rsidRDefault="00F50C98" w:rsidP="00F50C98">
      <w:pPr>
        <w:numPr>
          <w:ilvl w:val="0"/>
          <w:numId w:val="24"/>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تقييم المخاطر</w:t>
      </w:r>
      <w:r w:rsidRPr="003D20C2">
        <w:rPr>
          <w:rFonts w:ascii="Simplified Arabic" w:hAnsi="Simplified Arabic" w:cs="Simplified Arabic"/>
          <w:b/>
          <w:bCs/>
          <w:sz w:val="28"/>
          <w:szCs w:val="28"/>
        </w:rPr>
        <w:t>:</w:t>
      </w:r>
    </w:p>
    <w:p w14:paraId="325F451A"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تعمل على تقييم احتمالية وقوع هذه المخاطر وتأثيرها المحتمل على المشروع، مما يساعد في تحديد أولويات التعامل معها.</w:t>
      </w:r>
    </w:p>
    <w:p w14:paraId="0BEAD42F" w14:textId="77777777" w:rsidR="00F50C98" w:rsidRPr="003D20C2" w:rsidRDefault="00F50C98" w:rsidP="00F50C98">
      <w:pPr>
        <w:numPr>
          <w:ilvl w:val="0"/>
          <w:numId w:val="24"/>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تطوير استراتيجيات التخفيف</w:t>
      </w:r>
      <w:r w:rsidRPr="003D20C2">
        <w:rPr>
          <w:rFonts w:ascii="Simplified Arabic" w:hAnsi="Simplified Arabic" w:cs="Simplified Arabic"/>
          <w:b/>
          <w:bCs/>
          <w:sz w:val="28"/>
          <w:szCs w:val="28"/>
        </w:rPr>
        <w:t>:</w:t>
      </w:r>
    </w:p>
    <w:p w14:paraId="4ADACB77"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تساهم في وضع خطط واستراتيجيات للتعامل مع المخاطر، سواء عن طريق تجنبها أو تقليل تأثيرها أو نقلها إلى جهات أخرى.</w:t>
      </w:r>
    </w:p>
    <w:p w14:paraId="46BC7D81" w14:textId="77777777" w:rsidR="00F50C98" w:rsidRPr="003D20C2" w:rsidRDefault="00F50C98" w:rsidP="00F50C98">
      <w:pPr>
        <w:numPr>
          <w:ilvl w:val="0"/>
          <w:numId w:val="24"/>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تحسين كفاءة العمليات</w:t>
      </w:r>
      <w:r w:rsidRPr="003D20C2">
        <w:rPr>
          <w:rFonts w:ascii="Simplified Arabic" w:hAnsi="Simplified Arabic" w:cs="Simplified Arabic"/>
          <w:b/>
          <w:bCs/>
          <w:sz w:val="28"/>
          <w:szCs w:val="28"/>
        </w:rPr>
        <w:t>:</w:t>
      </w:r>
    </w:p>
    <w:p w14:paraId="48279F92"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تقلل من احتمالية حدوث تأخيرات أو تجاوزات في الميزانية، مما يؤدي إلى تحسين كفاءة العمليات الإنشائية وزيادة الإنتاجية.</w:t>
      </w:r>
    </w:p>
    <w:p w14:paraId="3321787C" w14:textId="77777777" w:rsidR="00F50C98" w:rsidRPr="003D20C2" w:rsidRDefault="00F50C98" w:rsidP="00F50C98">
      <w:pPr>
        <w:numPr>
          <w:ilvl w:val="0"/>
          <w:numId w:val="24"/>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تعزيز الاستدامة</w:t>
      </w:r>
      <w:r w:rsidRPr="003D20C2">
        <w:rPr>
          <w:rFonts w:ascii="Simplified Arabic" w:hAnsi="Simplified Arabic" w:cs="Simplified Arabic"/>
          <w:b/>
          <w:bCs/>
          <w:sz w:val="28"/>
          <w:szCs w:val="28"/>
        </w:rPr>
        <w:t>:</w:t>
      </w:r>
    </w:p>
    <w:p w14:paraId="2617FBB9"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من خلال إدارة المخاطر الاستباقية، يمكن للمشاريع الإنشائية في المدن الذكية أن تكون أكثر استدامة، حيث تقلل من تأثيرها البيئي والاجتماعي والاقتصادي.</w:t>
      </w:r>
    </w:p>
    <w:p w14:paraId="0120B769" w14:textId="77777777" w:rsidR="00F50C98" w:rsidRPr="003D20C2" w:rsidRDefault="00F50C98" w:rsidP="00F50C98">
      <w:pPr>
        <w:numPr>
          <w:ilvl w:val="0"/>
          <w:numId w:val="24"/>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lastRenderedPageBreak/>
        <w:t>تحسين جودة المشاريع</w:t>
      </w:r>
      <w:r w:rsidRPr="003D20C2">
        <w:rPr>
          <w:rFonts w:ascii="Simplified Arabic" w:hAnsi="Simplified Arabic" w:cs="Simplified Arabic"/>
          <w:b/>
          <w:bCs/>
          <w:sz w:val="28"/>
          <w:szCs w:val="28"/>
        </w:rPr>
        <w:t>:</w:t>
      </w:r>
    </w:p>
    <w:p w14:paraId="5F28EA65"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تساعد على تحقيق معايير الجودة المطلوبة في المشاريع الإنشائية، مما يضمن بناء مشاريع عالية الجودة تلبي احتياجات السكان.</w:t>
      </w:r>
    </w:p>
    <w:p w14:paraId="3FB507D3" w14:textId="77777777" w:rsidR="00F50C98" w:rsidRPr="003D20C2" w:rsidRDefault="00F50C98" w:rsidP="00F50C98">
      <w:pPr>
        <w:numPr>
          <w:ilvl w:val="0"/>
          <w:numId w:val="24"/>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تعزيز الابتكار</w:t>
      </w:r>
      <w:r w:rsidRPr="003D20C2">
        <w:rPr>
          <w:rFonts w:ascii="Simplified Arabic" w:hAnsi="Simplified Arabic" w:cs="Simplified Arabic"/>
          <w:b/>
          <w:bCs/>
          <w:sz w:val="28"/>
          <w:szCs w:val="28"/>
        </w:rPr>
        <w:t>:</w:t>
      </w:r>
    </w:p>
    <w:p w14:paraId="1EF9F482"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تشجع على استخدام التقنيات والممارسات الحديثة في إدارة المشاريع، مما يعزز الابتكار ويساهم في تطوير حلول جديدة ومستدامة. </w:t>
      </w:r>
    </w:p>
    <w:p w14:paraId="7625E44F"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أمثلة على المخاطر التي يمكن إدارتها استباقياً في المدن الذكية:</w:t>
      </w:r>
    </w:p>
    <w:p w14:paraId="26B496AC" w14:textId="77777777" w:rsidR="00F50C98" w:rsidRPr="003D20C2" w:rsidRDefault="00F50C98" w:rsidP="00F50C98">
      <w:pPr>
        <w:numPr>
          <w:ilvl w:val="0"/>
          <w:numId w:val="25"/>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المخاطر البيئية</w:t>
      </w:r>
      <w:r w:rsidRPr="003D20C2">
        <w:rPr>
          <w:rFonts w:ascii="Simplified Arabic" w:hAnsi="Simplified Arabic" w:cs="Simplified Arabic"/>
          <w:b/>
          <w:bCs/>
          <w:sz w:val="28"/>
          <w:szCs w:val="28"/>
        </w:rPr>
        <w:t>:</w:t>
      </w:r>
    </w:p>
    <w:p w14:paraId="79051494" w14:textId="0EA772EC" w:rsidR="00F50C98" w:rsidRDefault="00F50C98" w:rsidP="00F50C98">
      <w:pPr>
        <w:spacing w:line="360" w:lineRule="auto"/>
        <w:jc w:val="both"/>
        <w:rPr>
          <w:rFonts w:ascii="Simplified Arabic" w:hAnsi="Simplified Arabic" w:cs="Simplified Arabic"/>
          <w:sz w:val="28"/>
          <w:szCs w:val="28"/>
          <w:rtl/>
        </w:rPr>
      </w:pPr>
      <w:r w:rsidRPr="003D20C2">
        <w:rPr>
          <w:rFonts w:ascii="Simplified Arabic" w:hAnsi="Simplified Arabic" w:cs="Simplified Arabic"/>
          <w:sz w:val="28"/>
          <w:szCs w:val="28"/>
          <w:rtl/>
        </w:rPr>
        <w:t>مثل الفيضانات والجفاف وارتفاع درجات الحرارة، والتي يمكن معالجتها من خلال استخدام تقنيات البناء المستدامة واختيار مواد بناء صديقة للبيئة.</w:t>
      </w:r>
    </w:p>
    <w:p w14:paraId="48F09044" w14:textId="77777777" w:rsidR="008817E5" w:rsidRPr="003D20C2" w:rsidRDefault="008817E5" w:rsidP="00F50C98">
      <w:pPr>
        <w:spacing w:line="360" w:lineRule="auto"/>
        <w:jc w:val="both"/>
        <w:rPr>
          <w:rFonts w:ascii="Simplified Arabic" w:hAnsi="Simplified Arabic" w:cs="Simplified Arabic"/>
          <w:sz w:val="28"/>
          <w:szCs w:val="28"/>
        </w:rPr>
      </w:pPr>
    </w:p>
    <w:p w14:paraId="52F378A3" w14:textId="77777777" w:rsidR="00F50C98" w:rsidRPr="003D20C2" w:rsidRDefault="00F50C98" w:rsidP="00F50C98">
      <w:pPr>
        <w:numPr>
          <w:ilvl w:val="0"/>
          <w:numId w:val="25"/>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المخاطر الاجتماعية</w:t>
      </w:r>
      <w:r w:rsidRPr="003D20C2">
        <w:rPr>
          <w:rFonts w:ascii="Simplified Arabic" w:hAnsi="Simplified Arabic" w:cs="Simplified Arabic"/>
          <w:b/>
          <w:bCs/>
          <w:sz w:val="28"/>
          <w:szCs w:val="28"/>
        </w:rPr>
        <w:t>:</w:t>
      </w:r>
    </w:p>
    <w:p w14:paraId="6167DD41"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مثل تأثير المشاريع الإنشائية على المجتمعات المحلية، والتي يمكن معالجتها من خلال إشراك المجتمع المحلي في التخطيط والتنفيذ.</w:t>
      </w:r>
    </w:p>
    <w:p w14:paraId="689FF0DC" w14:textId="77777777" w:rsidR="00F50C98" w:rsidRPr="003D20C2" w:rsidRDefault="00F50C98" w:rsidP="00F50C98">
      <w:pPr>
        <w:numPr>
          <w:ilvl w:val="0"/>
          <w:numId w:val="25"/>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t>المخاطر الاقتصادية</w:t>
      </w:r>
      <w:r w:rsidRPr="003D20C2">
        <w:rPr>
          <w:rFonts w:ascii="Simplified Arabic" w:hAnsi="Simplified Arabic" w:cs="Simplified Arabic"/>
          <w:b/>
          <w:bCs/>
          <w:sz w:val="28"/>
          <w:szCs w:val="28"/>
        </w:rPr>
        <w:t>:</w:t>
      </w:r>
    </w:p>
    <w:p w14:paraId="5AE8177D"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مثل التغيرات في أسعار المواد والعمالة، والتي يمكن معالجتها من خلال تنويع مصادر التمويل وتطوير نماذج عقود مرنة.</w:t>
      </w:r>
    </w:p>
    <w:p w14:paraId="14DA0203" w14:textId="77777777" w:rsidR="00F50C98" w:rsidRPr="003D20C2" w:rsidRDefault="00F50C98" w:rsidP="00F50C98">
      <w:pPr>
        <w:numPr>
          <w:ilvl w:val="0"/>
          <w:numId w:val="25"/>
        </w:numPr>
        <w:spacing w:line="360" w:lineRule="auto"/>
        <w:jc w:val="both"/>
        <w:rPr>
          <w:rFonts w:ascii="Simplified Arabic" w:hAnsi="Simplified Arabic" w:cs="Simplified Arabic"/>
          <w:sz w:val="28"/>
          <w:szCs w:val="28"/>
        </w:rPr>
      </w:pPr>
      <w:r w:rsidRPr="003D20C2">
        <w:rPr>
          <w:rFonts w:ascii="Simplified Arabic" w:hAnsi="Simplified Arabic" w:cs="Simplified Arabic"/>
          <w:b/>
          <w:bCs/>
          <w:sz w:val="28"/>
          <w:szCs w:val="28"/>
          <w:rtl/>
        </w:rPr>
        <w:lastRenderedPageBreak/>
        <w:t>المخاطر التكنولوجية</w:t>
      </w:r>
      <w:r w:rsidRPr="003D20C2">
        <w:rPr>
          <w:rFonts w:ascii="Simplified Arabic" w:hAnsi="Simplified Arabic" w:cs="Simplified Arabic"/>
          <w:b/>
          <w:bCs/>
          <w:sz w:val="28"/>
          <w:szCs w:val="28"/>
        </w:rPr>
        <w:t>:</w:t>
      </w:r>
    </w:p>
    <w:p w14:paraId="0A8BDA46"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مثل تحديثات التكنولوجيا وتوافقها مع المشاريع، والتي يمكن معالجتها من خلال تبني معايير مفتوحة واستخدام حلول قابلة للتطوير. </w:t>
      </w:r>
    </w:p>
    <w:p w14:paraId="32417736" w14:textId="77777777" w:rsidR="00F50C98" w:rsidRPr="003D20C2" w:rsidRDefault="00F50C98" w:rsidP="00F50C98">
      <w:pPr>
        <w:spacing w:line="360" w:lineRule="auto"/>
        <w:jc w:val="both"/>
        <w:rPr>
          <w:rFonts w:ascii="Simplified Arabic" w:hAnsi="Simplified Arabic" w:cs="Simplified Arabic"/>
          <w:sz w:val="28"/>
          <w:szCs w:val="28"/>
        </w:rPr>
      </w:pPr>
      <w:r w:rsidRPr="003D20C2">
        <w:rPr>
          <w:rFonts w:ascii="Simplified Arabic" w:hAnsi="Simplified Arabic" w:cs="Simplified Arabic"/>
          <w:sz w:val="28"/>
          <w:szCs w:val="28"/>
          <w:rtl/>
        </w:rPr>
        <w:t>باختصار، تعتبر إدارة المخاطر الاستباقية جزءاً أساسياً من استراتيجية بناء المدن الذكية، حيث تساعد على تحقيق استدامة المشاريع الإنشائية من خلال تحديد المخاطر ومعالجتها بشكل فعال، مما يضمن بناء مدن ذكية ومستدامة تلبي احتياجات السكان وتساهم في التنمية المستدامة.</w:t>
      </w:r>
    </w:p>
    <w:p w14:paraId="14872CE9" w14:textId="77777777" w:rsidR="00F50C98" w:rsidRPr="003D20C2" w:rsidRDefault="00F50C98" w:rsidP="00F50C98">
      <w:pPr>
        <w:spacing w:line="360" w:lineRule="auto"/>
        <w:jc w:val="both"/>
        <w:rPr>
          <w:rFonts w:ascii="Simplified Arabic" w:hAnsi="Simplified Arabic" w:cs="Simplified Arabic"/>
          <w:sz w:val="28"/>
          <w:szCs w:val="28"/>
        </w:rPr>
      </w:pPr>
    </w:p>
    <w:p w14:paraId="4A940429" w14:textId="77777777" w:rsidR="00067B80" w:rsidRPr="00F50C98" w:rsidRDefault="00067B80"/>
    <w:sectPr w:rsidR="00067B80" w:rsidRPr="00F50C98" w:rsidSect="00067B80">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94D80"/>
    <w:multiLevelType w:val="multilevel"/>
    <w:tmpl w:val="EB82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C31C93"/>
    <w:multiLevelType w:val="multilevel"/>
    <w:tmpl w:val="C9EA97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924035"/>
    <w:multiLevelType w:val="multilevel"/>
    <w:tmpl w:val="D8EA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113BC5"/>
    <w:multiLevelType w:val="multilevel"/>
    <w:tmpl w:val="8AB2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15054B"/>
    <w:multiLevelType w:val="multilevel"/>
    <w:tmpl w:val="EBFA9AAC"/>
    <w:lvl w:ilvl="0">
      <w:start w:val="2"/>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D7965"/>
    <w:multiLevelType w:val="multilevel"/>
    <w:tmpl w:val="CBBA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FE1322"/>
    <w:multiLevelType w:val="multilevel"/>
    <w:tmpl w:val="61DA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D13EA4"/>
    <w:multiLevelType w:val="multilevel"/>
    <w:tmpl w:val="AC222F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A44092"/>
    <w:multiLevelType w:val="multilevel"/>
    <w:tmpl w:val="BEC8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E618FD"/>
    <w:multiLevelType w:val="hybridMultilevel"/>
    <w:tmpl w:val="38DEF5AE"/>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533981"/>
    <w:multiLevelType w:val="multilevel"/>
    <w:tmpl w:val="B5FC0B7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D456B0"/>
    <w:multiLevelType w:val="multilevel"/>
    <w:tmpl w:val="A7FE3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F51F12"/>
    <w:multiLevelType w:val="multilevel"/>
    <w:tmpl w:val="4798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66106F"/>
    <w:multiLevelType w:val="hybridMultilevel"/>
    <w:tmpl w:val="5BAE7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C122A8"/>
    <w:multiLevelType w:val="multilevel"/>
    <w:tmpl w:val="8E64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537F80"/>
    <w:multiLevelType w:val="hybridMultilevel"/>
    <w:tmpl w:val="4860E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467102"/>
    <w:multiLevelType w:val="multilevel"/>
    <w:tmpl w:val="3CB2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C779E"/>
    <w:multiLevelType w:val="hybridMultilevel"/>
    <w:tmpl w:val="67FCA9F4"/>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0E3992"/>
    <w:multiLevelType w:val="multilevel"/>
    <w:tmpl w:val="9AFE6B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A7118B"/>
    <w:multiLevelType w:val="hybridMultilevel"/>
    <w:tmpl w:val="7DBE7210"/>
    <w:lvl w:ilvl="0" w:tplc="7E8061A6">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48A11C37"/>
    <w:multiLevelType w:val="hybridMultilevel"/>
    <w:tmpl w:val="38DEF5AE"/>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9403D0"/>
    <w:multiLevelType w:val="hybridMultilevel"/>
    <w:tmpl w:val="0A2A5520"/>
    <w:lvl w:ilvl="0" w:tplc="7E921F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CC42EC7"/>
    <w:multiLevelType w:val="multilevel"/>
    <w:tmpl w:val="D92E55B4"/>
    <w:lvl w:ilvl="0">
      <w:start w:val="1"/>
      <w:numFmt w:val="decimal"/>
      <w:lvlText w:val="%1-"/>
      <w:lvlJc w:val="left"/>
      <w:pPr>
        <w:tabs>
          <w:tab w:val="num" w:pos="720"/>
        </w:tabs>
        <w:ind w:left="720" w:hanging="360"/>
      </w:pPr>
      <w:rPr>
        <w:rFonts w:ascii="Simplified Arabic" w:eastAsiaTheme="minorHAnsi" w:hAnsi="Simplified Arabic" w:cs="Simplified Arabic"/>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FE6F5A"/>
    <w:multiLevelType w:val="multilevel"/>
    <w:tmpl w:val="2D84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F63488C"/>
    <w:multiLevelType w:val="multilevel"/>
    <w:tmpl w:val="D098C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171FEA"/>
    <w:multiLevelType w:val="multilevel"/>
    <w:tmpl w:val="12F0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7B7BB7"/>
    <w:multiLevelType w:val="hybridMultilevel"/>
    <w:tmpl w:val="67FCA9F4"/>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2914E87"/>
    <w:multiLevelType w:val="hybridMultilevel"/>
    <w:tmpl w:val="B2ECB47E"/>
    <w:lvl w:ilvl="0" w:tplc="04090009">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8" w15:restartNumberingAfterBreak="0">
    <w:nsid w:val="544A731A"/>
    <w:multiLevelType w:val="multilevel"/>
    <w:tmpl w:val="0A3A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4548AA"/>
    <w:multiLevelType w:val="multilevel"/>
    <w:tmpl w:val="EA0C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CE2D40"/>
    <w:multiLevelType w:val="multilevel"/>
    <w:tmpl w:val="4DD43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84E51F5"/>
    <w:multiLevelType w:val="hybridMultilevel"/>
    <w:tmpl w:val="38DEF5AE"/>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8956EBF"/>
    <w:multiLevelType w:val="hybridMultilevel"/>
    <w:tmpl w:val="7D5CC41E"/>
    <w:lvl w:ilvl="0" w:tplc="B8041600">
      <w:start w:val="1"/>
      <w:numFmt w:val="decimal"/>
      <w:suff w:val="space"/>
      <w:lvlText w:val="%1-"/>
      <w:lvlJc w:val="left"/>
      <w:pPr>
        <w:ind w:left="644"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E1328A7"/>
    <w:multiLevelType w:val="hybridMultilevel"/>
    <w:tmpl w:val="037AC272"/>
    <w:lvl w:ilvl="0" w:tplc="B1800728">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4" w15:restartNumberingAfterBreak="0">
    <w:nsid w:val="70BC2B1B"/>
    <w:multiLevelType w:val="multilevel"/>
    <w:tmpl w:val="E20EE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1E4CD5"/>
    <w:multiLevelType w:val="multilevel"/>
    <w:tmpl w:val="A5C88BFC"/>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3C40C7"/>
    <w:multiLevelType w:val="multilevel"/>
    <w:tmpl w:val="CA32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9A0744"/>
    <w:multiLevelType w:val="hybridMultilevel"/>
    <w:tmpl w:val="7D5CC41E"/>
    <w:lvl w:ilvl="0" w:tplc="B8041600">
      <w:start w:val="1"/>
      <w:numFmt w:val="decimal"/>
      <w:suff w:val="space"/>
      <w:lvlText w:val="%1-"/>
      <w:lvlJc w:val="left"/>
      <w:pPr>
        <w:ind w:left="644"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D521499"/>
    <w:multiLevelType w:val="multilevel"/>
    <w:tmpl w:val="E1D079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514C23"/>
    <w:multiLevelType w:val="multilevel"/>
    <w:tmpl w:val="A5C88BFC"/>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AA64A6"/>
    <w:multiLevelType w:val="multilevel"/>
    <w:tmpl w:val="0216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0"/>
  </w:num>
  <w:num w:numId="3">
    <w:abstractNumId w:val="28"/>
  </w:num>
  <w:num w:numId="4">
    <w:abstractNumId w:val="3"/>
  </w:num>
  <w:num w:numId="5">
    <w:abstractNumId w:val="11"/>
  </w:num>
  <w:num w:numId="6">
    <w:abstractNumId w:val="18"/>
  </w:num>
  <w:num w:numId="7">
    <w:abstractNumId w:val="40"/>
  </w:num>
  <w:num w:numId="8">
    <w:abstractNumId w:val="6"/>
  </w:num>
  <w:num w:numId="9">
    <w:abstractNumId w:val="2"/>
  </w:num>
  <w:num w:numId="10">
    <w:abstractNumId w:val="5"/>
  </w:num>
  <w:num w:numId="11">
    <w:abstractNumId w:val="12"/>
  </w:num>
  <w:num w:numId="12">
    <w:abstractNumId w:val="29"/>
  </w:num>
  <w:num w:numId="13">
    <w:abstractNumId w:val="23"/>
  </w:num>
  <w:num w:numId="14">
    <w:abstractNumId w:val="25"/>
  </w:num>
  <w:num w:numId="15">
    <w:abstractNumId w:val="30"/>
  </w:num>
  <w:num w:numId="16">
    <w:abstractNumId w:val="8"/>
  </w:num>
  <w:num w:numId="17">
    <w:abstractNumId w:val="34"/>
  </w:num>
  <w:num w:numId="18">
    <w:abstractNumId w:val="0"/>
  </w:num>
  <w:num w:numId="19">
    <w:abstractNumId w:val="14"/>
  </w:num>
  <w:num w:numId="20">
    <w:abstractNumId w:val="4"/>
  </w:num>
  <w:num w:numId="21">
    <w:abstractNumId w:val="39"/>
  </w:num>
  <w:num w:numId="22">
    <w:abstractNumId w:val="7"/>
  </w:num>
  <w:num w:numId="23">
    <w:abstractNumId w:val="33"/>
  </w:num>
  <w:num w:numId="24">
    <w:abstractNumId w:val="16"/>
  </w:num>
  <w:num w:numId="25">
    <w:abstractNumId w:val="36"/>
  </w:num>
  <w:num w:numId="26">
    <w:abstractNumId w:val="32"/>
  </w:num>
  <w:num w:numId="27">
    <w:abstractNumId w:val="37"/>
  </w:num>
  <w:num w:numId="28">
    <w:abstractNumId w:val="19"/>
  </w:num>
  <w:num w:numId="29">
    <w:abstractNumId w:val="31"/>
  </w:num>
  <w:num w:numId="30">
    <w:abstractNumId w:val="21"/>
  </w:num>
  <w:num w:numId="31">
    <w:abstractNumId w:val="27"/>
  </w:num>
  <w:num w:numId="32">
    <w:abstractNumId w:val="13"/>
  </w:num>
  <w:num w:numId="33">
    <w:abstractNumId w:val="15"/>
  </w:num>
  <w:num w:numId="34">
    <w:abstractNumId w:val="38"/>
  </w:num>
  <w:num w:numId="35">
    <w:abstractNumId w:val="17"/>
  </w:num>
  <w:num w:numId="36">
    <w:abstractNumId w:val="26"/>
  </w:num>
  <w:num w:numId="37">
    <w:abstractNumId w:val="35"/>
  </w:num>
  <w:num w:numId="38">
    <w:abstractNumId w:val="9"/>
  </w:num>
  <w:num w:numId="39">
    <w:abstractNumId w:val="20"/>
  </w:num>
  <w:num w:numId="40">
    <w:abstractNumId w:val="22"/>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C98"/>
    <w:rsid w:val="00012D5B"/>
    <w:rsid w:val="00067B80"/>
    <w:rsid w:val="00390B54"/>
    <w:rsid w:val="00503113"/>
    <w:rsid w:val="008610A2"/>
    <w:rsid w:val="008817E5"/>
    <w:rsid w:val="00D12EA1"/>
    <w:rsid w:val="00F50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3EC91"/>
  <w15:chartTrackingRefBased/>
  <w15:docId w15:val="{F9E35825-A9DC-4D87-92E3-8559BE79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aditional Arabic" w:eastAsiaTheme="minorHAnsi" w:hAnsi="Traditional Arabic" w:cs="Traditional Arabic"/>
        <w:kern w:val="2"/>
        <w:sz w:val="32"/>
        <w:szCs w:val="3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0C98"/>
    <w:pPr>
      <w:bidi/>
      <w:spacing w:line="259" w:lineRule="auto"/>
    </w:pPr>
    <w:rPr>
      <w:rFonts w:asciiTheme="minorHAnsi" w:hAnsiTheme="minorHAnsi" w:cstheme="minorBidi"/>
      <w:sz w:val="22"/>
      <w:szCs w:val="22"/>
    </w:rPr>
  </w:style>
  <w:style w:type="paragraph" w:styleId="1">
    <w:name w:val="heading 1"/>
    <w:aliases w:val="عنوان فصل,???C? ???,Heading"/>
    <w:basedOn w:val="a"/>
    <w:next w:val="a"/>
    <w:link w:val="1Char"/>
    <w:qFormat/>
    <w:rsid w:val="00F50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50C98"/>
    <w:pPr>
      <w:keepNext/>
      <w:keepLines/>
      <w:spacing w:before="160" w:after="80"/>
      <w:outlineLvl w:val="1"/>
    </w:pPr>
    <w:rPr>
      <w:rFonts w:asciiTheme="majorHAnsi" w:eastAsiaTheme="majorEastAsia" w:hAnsiTheme="majorHAnsi" w:cstheme="majorBidi"/>
      <w:color w:val="0F4761" w:themeColor="accent1" w:themeShade="BF"/>
    </w:rPr>
  </w:style>
  <w:style w:type="paragraph" w:styleId="3">
    <w:name w:val="heading 3"/>
    <w:basedOn w:val="a"/>
    <w:next w:val="a"/>
    <w:link w:val="3Char"/>
    <w:uiPriority w:val="9"/>
    <w:semiHidden/>
    <w:unhideWhenUsed/>
    <w:qFormat/>
    <w:rsid w:val="00F50C9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50C9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50C9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50C9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50C9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50C9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50C9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aliases w:val="عنوان فصل Char,???C? ??? Char,Heading Char"/>
    <w:basedOn w:val="a0"/>
    <w:link w:val="1"/>
    <w:rsid w:val="00F50C9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F50C98"/>
    <w:rPr>
      <w:rFonts w:asciiTheme="majorHAnsi" w:eastAsiaTheme="majorEastAsia" w:hAnsiTheme="majorHAnsi" w:cstheme="majorBidi"/>
      <w:color w:val="0F4761" w:themeColor="accent1" w:themeShade="BF"/>
    </w:rPr>
  </w:style>
  <w:style w:type="character" w:customStyle="1" w:styleId="3Char">
    <w:name w:val="عنوان 3 Char"/>
    <w:basedOn w:val="a0"/>
    <w:link w:val="3"/>
    <w:uiPriority w:val="9"/>
    <w:semiHidden/>
    <w:rsid w:val="00F50C98"/>
    <w:rPr>
      <w:rFonts w:asciiTheme="minorHAnsi" w:eastAsiaTheme="majorEastAsia" w:hAnsiTheme="minorHAnsi" w:cstheme="majorBidi"/>
      <w:color w:val="0F4761" w:themeColor="accent1" w:themeShade="BF"/>
      <w:sz w:val="28"/>
      <w:szCs w:val="28"/>
    </w:rPr>
  </w:style>
  <w:style w:type="character" w:customStyle="1" w:styleId="4Char">
    <w:name w:val="عنوان 4 Char"/>
    <w:basedOn w:val="a0"/>
    <w:link w:val="4"/>
    <w:uiPriority w:val="9"/>
    <w:semiHidden/>
    <w:rsid w:val="00F50C98"/>
    <w:rPr>
      <w:rFonts w:asciiTheme="minorHAnsi" w:eastAsiaTheme="majorEastAsia" w:hAnsiTheme="minorHAnsi" w:cstheme="majorBidi"/>
      <w:i/>
      <w:iCs/>
      <w:color w:val="0F4761" w:themeColor="accent1" w:themeShade="BF"/>
    </w:rPr>
  </w:style>
  <w:style w:type="character" w:customStyle="1" w:styleId="5Char">
    <w:name w:val="عنوان 5 Char"/>
    <w:basedOn w:val="a0"/>
    <w:link w:val="5"/>
    <w:uiPriority w:val="9"/>
    <w:semiHidden/>
    <w:rsid w:val="00F50C98"/>
    <w:rPr>
      <w:rFonts w:asciiTheme="minorHAnsi" w:eastAsiaTheme="majorEastAsia" w:hAnsiTheme="minorHAnsi" w:cstheme="majorBidi"/>
      <w:color w:val="0F4761" w:themeColor="accent1" w:themeShade="BF"/>
    </w:rPr>
  </w:style>
  <w:style w:type="character" w:customStyle="1" w:styleId="6Char">
    <w:name w:val="عنوان 6 Char"/>
    <w:basedOn w:val="a0"/>
    <w:link w:val="6"/>
    <w:uiPriority w:val="9"/>
    <w:semiHidden/>
    <w:rsid w:val="00F50C98"/>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F50C98"/>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F50C98"/>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F50C98"/>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F50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50C9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50C9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50C98"/>
    <w:rPr>
      <w:rFonts w:asciiTheme="minorHAnsi" w:eastAsiaTheme="majorEastAsia" w:hAnsiTheme="minorHAnsi" w:cstheme="majorBidi"/>
      <w:color w:val="595959" w:themeColor="text1" w:themeTint="A6"/>
      <w:spacing w:val="15"/>
      <w:sz w:val="28"/>
      <w:szCs w:val="28"/>
    </w:rPr>
  </w:style>
  <w:style w:type="paragraph" w:styleId="a5">
    <w:name w:val="Quote"/>
    <w:basedOn w:val="a"/>
    <w:next w:val="a"/>
    <w:link w:val="Char1"/>
    <w:uiPriority w:val="29"/>
    <w:qFormat/>
    <w:rsid w:val="00F50C98"/>
    <w:pPr>
      <w:spacing w:before="160"/>
      <w:jc w:val="center"/>
    </w:pPr>
    <w:rPr>
      <w:i/>
      <w:iCs/>
      <w:color w:val="404040" w:themeColor="text1" w:themeTint="BF"/>
    </w:rPr>
  </w:style>
  <w:style w:type="character" w:customStyle="1" w:styleId="Char1">
    <w:name w:val="اقتباس Char"/>
    <w:basedOn w:val="a0"/>
    <w:link w:val="a5"/>
    <w:uiPriority w:val="29"/>
    <w:rsid w:val="00F50C98"/>
    <w:rPr>
      <w:i/>
      <w:iCs/>
      <w:color w:val="404040" w:themeColor="text1" w:themeTint="BF"/>
    </w:rPr>
  </w:style>
  <w:style w:type="paragraph" w:styleId="a6">
    <w:name w:val="List Paragraph"/>
    <w:basedOn w:val="a"/>
    <w:uiPriority w:val="34"/>
    <w:qFormat/>
    <w:rsid w:val="00F50C98"/>
    <w:pPr>
      <w:ind w:left="720"/>
      <w:contextualSpacing/>
    </w:pPr>
  </w:style>
  <w:style w:type="character" w:styleId="a7">
    <w:name w:val="Intense Emphasis"/>
    <w:basedOn w:val="a0"/>
    <w:uiPriority w:val="21"/>
    <w:qFormat/>
    <w:rsid w:val="00F50C98"/>
    <w:rPr>
      <w:i/>
      <w:iCs/>
      <w:color w:val="0F4761" w:themeColor="accent1" w:themeShade="BF"/>
    </w:rPr>
  </w:style>
  <w:style w:type="paragraph" w:styleId="a8">
    <w:name w:val="Intense Quote"/>
    <w:basedOn w:val="a"/>
    <w:next w:val="a"/>
    <w:link w:val="Char2"/>
    <w:uiPriority w:val="30"/>
    <w:qFormat/>
    <w:rsid w:val="00F50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50C98"/>
    <w:rPr>
      <w:i/>
      <w:iCs/>
      <w:color w:val="0F4761" w:themeColor="accent1" w:themeShade="BF"/>
    </w:rPr>
  </w:style>
  <w:style w:type="character" w:styleId="a9">
    <w:name w:val="Intense Reference"/>
    <w:basedOn w:val="a0"/>
    <w:uiPriority w:val="32"/>
    <w:qFormat/>
    <w:rsid w:val="00F50C98"/>
    <w:rPr>
      <w:b/>
      <w:bCs/>
      <w:smallCaps/>
      <w:color w:val="0F4761" w:themeColor="accent1" w:themeShade="BF"/>
      <w:spacing w:val="5"/>
    </w:rPr>
  </w:style>
  <w:style w:type="paragraph" w:styleId="aa">
    <w:name w:val="header"/>
    <w:basedOn w:val="a"/>
    <w:link w:val="Char3"/>
    <w:uiPriority w:val="99"/>
    <w:unhideWhenUsed/>
    <w:rsid w:val="00F50C98"/>
    <w:pPr>
      <w:tabs>
        <w:tab w:val="center" w:pos="4153"/>
        <w:tab w:val="right" w:pos="8306"/>
      </w:tabs>
      <w:spacing w:after="0" w:line="240" w:lineRule="auto"/>
    </w:pPr>
  </w:style>
  <w:style w:type="character" w:customStyle="1" w:styleId="Char3">
    <w:name w:val="رأس الصفحة Char"/>
    <w:basedOn w:val="a0"/>
    <w:link w:val="aa"/>
    <w:uiPriority w:val="99"/>
    <w:rsid w:val="00F50C98"/>
    <w:rPr>
      <w:rFonts w:asciiTheme="minorHAnsi" w:hAnsiTheme="minorHAnsi" w:cstheme="minorBidi"/>
      <w:sz w:val="22"/>
      <w:szCs w:val="22"/>
    </w:rPr>
  </w:style>
  <w:style w:type="paragraph" w:styleId="ab">
    <w:name w:val="footer"/>
    <w:basedOn w:val="a"/>
    <w:link w:val="Char4"/>
    <w:uiPriority w:val="99"/>
    <w:unhideWhenUsed/>
    <w:rsid w:val="00F50C98"/>
    <w:pPr>
      <w:tabs>
        <w:tab w:val="center" w:pos="4153"/>
        <w:tab w:val="right" w:pos="8306"/>
      </w:tabs>
      <w:spacing w:after="0" w:line="240" w:lineRule="auto"/>
    </w:pPr>
  </w:style>
  <w:style w:type="character" w:customStyle="1" w:styleId="Char4">
    <w:name w:val="تذييل الصفحة Char"/>
    <w:basedOn w:val="a0"/>
    <w:link w:val="ab"/>
    <w:uiPriority w:val="99"/>
    <w:rsid w:val="00F50C98"/>
    <w:rPr>
      <w:rFonts w:asciiTheme="minorHAnsi" w:hAnsiTheme="minorHAnsi" w:cstheme="minorBidi"/>
      <w:sz w:val="22"/>
      <w:szCs w:val="22"/>
    </w:rPr>
  </w:style>
  <w:style w:type="character" w:styleId="Hyperlink">
    <w:name w:val="Hyperlink"/>
    <w:basedOn w:val="a0"/>
    <w:uiPriority w:val="99"/>
    <w:unhideWhenUsed/>
    <w:rsid w:val="00F50C98"/>
    <w:rPr>
      <w:color w:val="467886" w:themeColor="hyperlink"/>
      <w:u w:val="single"/>
    </w:rPr>
  </w:style>
  <w:style w:type="character" w:customStyle="1" w:styleId="UnresolvedMention">
    <w:name w:val="Unresolved Mention"/>
    <w:basedOn w:val="a0"/>
    <w:uiPriority w:val="99"/>
    <w:semiHidden/>
    <w:unhideWhenUsed/>
    <w:rsid w:val="00F50C98"/>
    <w:rPr>
      <w:color w:val="605E5C"/>
      <w:shd w:val="clear" w:color="auto" w:fill="E1DFDD"/>
    </w:rPr>
  </w:style>
  <w:style w:type="table" w:styleId="ac">
    <w:name w:val="Table Grid"/>
    <w:basedOn w:val="a1"/>
    <w:uiPriority w:val="39"/>
    <w:rsid w:val="00F50C98"/>
    <w:pPr>
      <w:spacing w:after="0" w:line="240" w:lineRule="auto"/>
    </w:pPr>
    <w:rPr>
      <w:rFonts w:asciiTheme="minorHAnsi" w:hAnsiTheme="minorHAnsi" w:cstheme="minorBidi"/>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Char5"/>
    <w:uiPriority w:val="99"/>
    <w:semiHidden/>
    <w:unhideWhenUsed/>
    <w:rsid w:val="00F50C98"/>
    <w:pPr>
      <w:spacing w:after="0" w:line="240" w:lineRule="auto"/>
    </w:pPr>
    <w:rPr>
      <w:rFonts w:ascii="Tahoma" w:eastAsiaTheme="minorEastAsia" w:hAnsi="Tahoma" w:cs="Tahoma"/>
      <w:kern w:val="0"/>
      <w:sz w:val="16"/>
      <w:szCs w:val="16"/>
      <w14:ligatures w14:val="none"/>
    </w:rPr>
  </w:style>
  <w:style w:type="character" w:customStyle="1" w:styleId="Char5">
    <w:name w:val="نص في بالون Char"/>
    <w:basedOn w:val="a0"/>
    <w:link w:val="ad"/>
    <w:uiPriority w:val="99"/>
    <w:semiHidden/>
    <w:rsid w:val="00F50C98"/>
    <w:rPr>
      <w:rFonts w:ascii="Tahoma" w:eastAsiaTheme="minorEastAsia" w:hAnsi="Tahoma" w:cs="Tahoma"/>
      <w:kern w:val="0"/>
      <w:sz w:val="16"/>
      <w:szCs w:val="16"/>
      <w14:ligatures w14:val="none"/>
    </w:rPr>
  </w:style>
  <w:style w:type="paragraph" w:styleId="ae">
    <w:name w:val="footnote text"/>
    <w:basedOn w:val="a"/>
    <w:link w:val="Char6"/>
    <w:uiPriority w:val="99"/>
    <w:unhideWhenUsed/>
    <w:rsid w:val="00F50C98"/>
    <w:pPr>
      <w:spacing w:after="0" w:line="240" w:lineRule="auto"/>
    </w:pPr>
    <w:rPr>
      <w:kern w:val="0"/>
      <w:sz w:val="20"/>
      <w:szCs w:val="20"/>
      <w14:ligatures w14:val="none"/>
    </w:rPr>
  </w:style>
  <w:style w:type="character" w:customStyle="1" w:styleId="Char6">
    <w:name w:val="نص حاشية سفلية Char"/>
    <w:basedOn w:val="a0"/>
    <w:link w:val="ae"/>
    <w:uiPriority w:val="99"/>
    <w:rsid w:val="00F50C98"/>
    <w:rPr>
      <w:rFonts w:asciiTheme="minorHAnsi" w:hAnsiTheme="minorHAnsi" w:cstheme="minorBidi"/>
      <w:kern w:val="0"/>
      <w:sz w:val="20"/>
      <w:szCs w:val="20"/>
      <w14:ligatures w14:val="none"/>
    </w:rPr>
  </w:style>
  <w:style w:type="character" w:styleId="af">
    <w:name w:val="footnote reference"/>
    <w:basedOn w:val="a0"/>
    <w:semiHidden/>
    <w:unhideWhenUsed/>
    <w:rsid w:val="00F50C98"/>
    <w:rPr>
      <w:vertAlign w:val="superscript"/>
    </w:rPr>
  </w:style>
  <w:style w:type="paragraph" w:customStyle="1" w:styleId="af0">
    <w:name w:val="حاشية موحدة"/>
    <w:basedOn w:val="a"/>
    <w:rsid w:val="00F50C98"/>
    <w:pPr>
      <w:widowControl w:val="0"/>
      <w:overflowPunct w:val="0"/>
      <w:autoSpaceDE w:val="0"/>
      <w:autoSpaceDN w:val="0"/>
      <w:adjustRightInd w:val="0"/>
      <w:spacing w:after="0" w:line="240" w:lineRule="auto"/>
      <w:ind w:left="340" w:hanging="340"/>
      <w:jc w:val="lowKashida"/>
      <w:textAlignment w:val="baseline"/>
    </w:pPr>
    <w:rPr>
      <w:rFonts w:ascii="Times New Roman" w:eastAsia="Times New Roman" w:hAnsi="Times New Roman" w:cs="Simplified Arabic"/>
      <w:color w:val="FF0000"/>
      <w:kern w:val="0"/>
      <w:sz w:val="24"/>
      <w:szCs w:val="26"/>
      <w14:ligatures w14:val="none"/>
    </w:rPr>
  </w:style>
  <w:style w:type="character" w:customStyle="1" w:styleId="1Char0">
    <w:name w:val="عنوان 1 Char"/>
    <w:basedOn w:val="a0"/>
    <w:uiPriority w:val="9"/>
    <w:rsid w:val="00F50C98"/>
    <w:rPr>
      <w:rFonts w:asciiTheme="majorHAnsi" w:eastAsiaTheme="majorEastAsia" w:hAnsiTheme="majorHAnsi" w:cstheme="majorBidi"/>
      <w:b/>
      <w:bCs/>
      <w:color w:val="0F4761" w:themeColor="accent1" w:themeShade="BF"/>
      <w:sz w:val="28"/>
      <w:szCs w:val="28"/>
    </w:rPr>
  </w:style>
  <w:style w:type="character" w:styleId="af1">
    <w:name w:val="Placeholder Text"/>
    <w:basedOn w:val="a0"/>
    <w:uiPriority w:val="99"/>
    <w:semiHidden/>
    <w:rsid w:val="00F50C98"/>
    <w:rPr>
      <w:color w:val="808080"/>
    </w:rPr>
  </w:style>
  <w:style w:type="table" w:customStyle="1" w:styleId="4-31">
    <w:name w:val="جدول شبكة 4 - تمييز 31"/>
    <w:basedOn w:val="a1"/>
    <w:uiPriority w:val="49"/>
    <w:rsid w:val="00F50C98"/>
    <w:pPr>
      <w:bidi/>
      <w:spacing w:after="0" w:line="240" w:lineRule="auto"/>
    </w:pPr>
    <w:rPr>
      <w:rFonts w:asciiTheme="minorHAnsi" w:hAnsiTheme="minorHAnsi" w:cstheme="minorBidi"/>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5-31">
    <w:name w:val="جدول شبكة 5 داكن - تمييز 31"/>
    <w:basedOn w:val="a1"/>
    <w:uiPriority w:val="50"/>
    <w:rsid w:val="00F50C98"/>
    <w:pPr>
      <w:bidi/>
      <w:spacing w:after="0" w:line="240" w:lineRule="auto"/>
    </w:pPr>
    <w:rPr>
      <w:rFonts w:asciiTheme="minorHAnsi" w:hAnsiTheme="minorHAnsi" w:cstheme="minorBid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af2">
    <w:name w:val="caption"/>
    <w:basedOn w:val="a"/>
    <w:next w:val="a"/>
    <w:uiPriority w:val="35"/>
    <w:unhideWhenUsed/>
    <w:qFormat/>
    <w:rsid w:val="00F50C98"/>
    <w:pPr>
      <w:bidi w:val="0"/>
      <w:spacing w:after="200" w:line="240" w:lineRule="auto"/>
    </w:pPr>
    <w:rPr>
      <w:b/>
      <w:bCs/>
      <w:color w:val="156082" w:themeColor="accent1"/>
      <w:kern w:val="0"/>
      <w:sz w:val="18"/>
      <w:szCs w:val="18"/>
      <w14:ligatures w14:val="none"/>
    </w:rPr>
  </w:style>
  <w:style w:type="paragraph" w:styleId="af3">
    <w:name w:val="table of figures"/>
    <w:basedOn w:val="a"/>
    <w:next w:val="a"/>
    <w:uiPriority w:val="99"/>
    <w:unhideWhenUsed/>
    <w:rsid w:val="00F50C98"/>
    <w:pPr>
      <w:bidi w:val="0"/>
      <w:spacing w:after="0" w:line="276" w:lineRule="auto"/>
    </w:pPr>
    <w:rPr>
      <w:kern w:val="0"/>
      <w14:ligatures w14:val="none"/>
    </w:rPr>
  </w:style>
  <w:style w:type="table" w:styleId="af4">
    <w:name w:val="Light Shading"/>
    <w:basedOn w:val="a1"/>
    <w:uiPriority w:val="60"/>
    <w:rsid w:val="00F50C98"/>
    <w:pPr>
      <w:spacing w:after="0" w:line="240" w:lineRule="auto"/>
    </w:pPr>
    <w:rPr>
      <w:rFonts w:asciiTheme="minorHAnsi" w:eastAsiaTheme="minorEastAsia" w:hAnsiTheme="minorHAnsi" w:cstheme="minorBidi"/>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30">
    <w:name w:val="Plain Table 3"/>
    <w:basedOn w:val="a1"/>
    <w:uiPriority w:val="43"/>
    <w:rsid w:val="00F50C98"/>
    <w:pPr>
      <w:spacing w:after="0" w:line="240" w:lineRule="auto"/>
    </w:pPr>
    <w:rPr>
      <w:rFonts w:asciiTheme="minorHAnsi" w:hAnsiTheme="minorHAnsi" w:cstheme="minorBidi"/>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5">
    <w:name w:val="Normal (Web)"/>
    <w:basedOn w:val="a"/>
    <w:uiPriority w:val="99"/>
    <w:semiHidden/>
    <w:unhideWhenUsed/>
    <w:rsid w:val="00F50C9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6">
    <w:name w:val="TOC Heading"/>
    <w:basedOn w:val="1"/>
    <w:next w:val="a"/>
    <w:uiPriority w:val="39"/>
    <w:unhideWhenUsed/>
    <w:qFormat/>
    <w:rsid w:val="00F50C98"/>
    <w:pPr>
      <w:bidi w:val="0"/>
      <w:spacing w:before="240" w:after="0"/>
      <w:outlineLvl w:val="9"/>
    </w:pPr>
    <w:rPr>
      <w:kern w:val="0"/>
      <w:sz w:val="32"/>
      <w:szCs w:val="32"/>
      <w14:ligatures w14:val="none"/>
    </w:rPr>
  </w:style>
  <w:style w:type="paragraph" w:styleId="10">
    <w:name w:val="toc 1"/>
    <w:basedOn w:val="a"/>
    <w:next w:val="a"/>
    <w:autoRedefine/>
    <w:uiPriority w:val="39"/>
    <w:unhideWhenUsed/>
    <w:rsid w:val="00F50C98"/>
    <w:pPr>
      <w:spacing w:after="100"/>
    </w:pPr>
  </w:style>
  <w:style w:type="paragraph" w:styleId="20">
    <w:name w:val="toc 2"/>
    <w:basedOn w:val="a"/>
    <w:next w:val="a"/>
    <w:autoRedefine/>
    <w:uiPriority w:val="39"/>
    <w:unhideWhenUsed/>
    <w:rsid w:val="00F50C9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50</Pages>
  <Words>9177</Words>
  <Characters>52314</Characters>
  <Application>Microsoft Office Word</Application>
  <DocSecurity>0</DocSecurity>
  <Lines>435</Lines>
  <Paragraphs>122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mohamed</dc:creator>
  <cp:keywords/>
  <dc:description/>
  <cp:lastModifiedBy>ghadah mohammad</cp:lastModifiedBy>
  <cp:revision>4</cp:revision>
  <dcterms:created xsi:type="dcterms:W3CDTF">2025-07-10T13:46:00Z</dcterms:created>
  <dcterms:modified xsi:type="dcterms:W3CDTF">2025-07-10T13:54:00Z</dcterms:modified>
</cp:coreProperties>
</file>