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B1333" w14:textId="3A61B29D" w:rsidR="00B820A2" w:rsidRDefault="00B820A2">
      <w:pPr>
        <w:rPr>
          <w:rtl/>
        </w:rPr>
      </w:pPr>
      <w:r>
        <w:rPr>
          <w:noProof/>
          <w:rtl/>
          <w:lang w:val="ar-SA"/>
        </w:rPr>
        <mc:AlternateContent>
          <mc:Choice Requires="wps">
            <w:drawing>
              <wp:anchor distT="0" distB="0" distL="114300" distR="114300" simplePos="0" relativeHeight="251665408" behindDoc="0" locked="0" layoutInCell="1" allowOverlap="1" wp14:anchorId="510DFFEF" wp14:editId="42C5F5A6">
                <wp:simplePos x="0" y="0"/>
                <wp:positionH relativeFrom="column">
                  <wp:posOffset>1736090</wp:posOffset>
                </wp:positionH>
                <wp:positionV relativeFrom="paragraph">
                  <wp:posOffset>1675130</wp:posOffset>
                </wp:positionV>
                <wp:extent cx="2354580" cy="3063240"/>
                <wp:effectExtent l="0" t="0" r="26670" b="22860"/>
                <wp:wrapNone/>
                <wp:docPr id="1359353947" name="مستطيل: زوايا مستديرة 1"/>
                <wp:cNvGraphicFramePr/>
                <a:graphic xmlns:a="http://schemas.openxmlformats.org/drawingml/2006/main">
                  <a:graphicData uri="http://schemas.microsoft.com/office/word/2010/wordprocessingShape">
                    <wps:wsp>
                      <wps:cNvSpPr/>
                      <wps:spPr>
                        <a:xfrm>
                          <a:off x="0" y="0"/>
                          <a:ext cx="2354580" cy="30632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B637D2D" w14:textId="1D8CF84E" w:rsidR="00B820A2" w:rsidRPr="00B820A2" w:rsidRDefault="00B820A2" w:rsidP="00B820A2">
                            <w:pPr>
                              <w:jc w:val="center"/>
                              <w:rPr>
                                <w:b/>
                                <w:bCs/>
                                <w:sz w:val="36"/>
                                <w:szCs w:val="36"/>
                                <w:rtl/>
                              </w:rPr>
                            </w:pPr>
                            <w:r w:rsidRPr="00B820A2">
                              <w:rPr>
                                <w:rFonts w:hint="cs"/>
                                <w:b/>
                                <w:bCs/>
                                <w:sz w:val="36"/>
                                <w:szCs w:val="36"/>
                                <w:rtl/>
                              </w:rPr>
                              <w:t>الفصل الأول</w:t>
                            </w:r>
                          </w:p>
                          <w:p w14:paraId="47EE8036" w14:textId="23815BC8" w:rsidR="00B820A2" w:rsidRPr="00B820A2" w:rsidRDefault="00B820A2" w:rsidP="00B820A2">
                            <w:pPr>
                              <w:jc w:val="center"/>
                              <w:rPr>
                                <w:b/>
                                <w:bCs/>
                                <w:sz w:val="36"/>
                                <w:szCs w:val="36"/>
                              </w:rPr>
                            </w:pPr>
                            <w:r w:rsidRPr="00B820A2">
                              <w:rPr>
                                <w:rFonts w:hint="cs"/>
                                <w:b/>
                                <w:bCs/>
                                <w:sz w:val="36"/>
                                <w:szCs w:val="36"/>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oundrect w14:anchorId="510DFFEF" id="مستطيل: زوايا مستديرة 1" o:spid="_x0000_s1026" style="position:absolute;left:0;text-align:left;margin-left:136.7pt;margin-top:131.9pt;width:185.4pt;height:241.2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" fillcolor="white [3201]" strokecolor="#70ad47 [3209]" strokeweight="1pt">
                <v:stroke joinstyle="miter"/>
                <v:textbox>
                  <w:txbxContent>
                    <w:p w14:paraId="4B637D2D" w14:textId="1D8CF84E" w:rsidR="00B820A2" w:rsidRPr="00B820A2" w:rsidRDefault="00B820A2" w:rsidP="00B820A2">
                      <w:pPr>
                        <w:jc w:val="center"/>
                        <w:rPr>
                          <w:b/>
                          <w:bCs/>
                          <w:sz w:val="36"/>
                          <w:szCs w:val="36"/>
                          <w:rtl/>
                        </w:rPr>
                      </w:pPr>
                      <w:r w:rsidRPr="00B820A2">
                        <w:rPr>
                          <w:rFonts w:hint="cs"/>
                          <w:b/>
                          <w:bCs/>
                          <w:sz w:val="36"/>
                          <w:szCs w:val="36"/>
                          <w:rtl/>
                        </w:rPr>
                        <w:t>الفصل الأول</w:t>
                      </w:r>
                    </w:p>
                    <w:p w14:paraId="47EE8036" w14:textId="23815BC8" w:rsidR="00B820A2" w:rsidRPr="00B820A2" w:rsidRDefault="00B820A2" w:rsidP="00B820A2">
                      <w:pPr>
                        <w:jc w:val="center"/>
                        <w:rPr>
                          <w:b/>
                          <w:bCs/>
                          <w:sz w:val="36"/>
                          <w:szCs w:val="36"/>
                        </w:rPr>
                      </w:pPr>
                      <w:r w:rsidRPr="00B820A2">
                        <w:rPr>
                          <w:rFonts w:hint="cs"/>
                          <w:b/>
                          <w:bCs/>
                          <w:sz w:val="36"/>
                          <w:szCs w:val="36"/>
                          <w:rtl/>
                        </w:rPr>
                        <w:t>خلفية الدراسة</w:t>
                      </w:r>
                    </w:p>
                  </w:txbxContent>
                </v:textbox>
              </v:roundrect>
            </w:pict>
          </mc:Fallback>
        </mc:AlternateContent>
      </w:r>
      <w:r>
        <w:rPr>
          <w:rtl/>
        </w:rPr>
        <w:br w:type="page"/>
      </w:r>
    </w:p>
    <w:p w14:paraId="53400567"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0" w:name="_Toc192857370"/>
      <w:r w:rsidRPr="00B820A2">
        <w:rPr>
          <w:rFonts w:asciiTheme="majorHAnsi" w:eastAsiaTheme="majorEastAsia" w:hAnsiTheme="majorHAnsi" w:hint="cs"/>
          <w:bCs/>
          <w:color w:val="4472C4" w:themeColor="accent1"/>
          <w:sz w:val="36"/>
          <w:szCs w:val="36"/>
          <w:rtl/>
          <w:lang w:bidi="ar-DZ"/>
        </w:rPr>
        <w:lastRenderedPageBreak/>
        <w:t>المقدمة:</w:t>
      </w:r>
      <w:bookmarkEnd w:id="0"/>
    </w:p>
    <w:p w14:paraId="5A1C21E6" w14:textId="77777777" w:rsidR="00B820A2" w:rsidRPr="00B820A2" w:rsidRDefault="00B820A2" w:rsidP="00B820A2">
      <w:pPr>
        <w:rPr>
          <w:rtl/>
        </w:rPr>
      </w:pPr>
      <w:r w:rsidRPr="00B820A2">
        <w:rPr>
          <w:rtl/>
        </w:rPr>
        <w:t>تعد المشاريع الكبرى في المملكة العربية السعودية جزءًا أساسيًا من استراتيجيات التنمية الوطنية، حيث تمثل محركات رئيسية لتحقيق رؤية المملكة 2030، والتي تهدف إلى التحول إلى اقتصاد متنوع وقوي. وتشمل هذه المشاريع الكبرى العديد من القطاعات مثل البنية التحتية، الإسكان، الطاقة، والنقل. لكن على الرغم من أهميتها البالغة، تواجه هذه المشاريع تحديات كبيرة من حيث التنفيذ والإنجاز في الوقت المحدد وضمن الميزانية المحددة. واحدة من أبرز هذه التحديات هي المخاطر التي يمكن أن تهدد سير المشروع وتؤثر على جودته.</w:t>
      </w:r>
    </w:p>
    <w:p w14:paraId="044D5A76" w14:textId="77777777" w:rsidR="00B820A2" w:rsidRPr="00B820A2" w:rsidRDefault="00B820A2" w:rsidP="00B820A2">
      <w:pPr>
        <w:rPr>
          <w:rtl/>
        </w:rPr>
      </w:pPr>
      <w:r w:rsidRPr="00B820A2">
        <w:rPr>
          <w:rtl/>
        </w:rPr>
        <w:t>المخاطر في المشاريع الكبرى تتنوع وتختلف في طبيعتها؛ فهي قد تكون مالية، تقنية، بيئية، تنظيمية، أو حتى بشرية</w:t>
      </w:r>
      <w:r w:rsidRPr="00B820A2">
        <w:rPr>
          <w:rFonts w:hint="cs"/>
          <w:rtl/>
        </w:rPr>
        <w:t>،</w:t>
      </w:r>
      <w:r w:rsidRPr="00B820A2">
        <w:rPr>
          <w:rtl/>
        </w:rPr>
        <w:t xml:space="preserve"> ومن ثمَّ، يعد تحليل المخاطر جزءًا أساسيًا في إدارة المشاريع الكبرى لضمان سير المشروع وفقًا للأهداف الموضوعة</w:t>
      </w:r>
      <w:r w:rsidRPr="00B820A2">
        <w:rPr>
          <w:rFonts w:hint="cs"/>
          <w:rtl/>
        </w:rPr>
        <w:t>،</w:t>
      </w:r>
      <w:r w:rsidRPr="00B820A2">
        <w:rPr>
          <w:rtl/>
        </w:rPr>
        <w:t xml:space="preserve"> هذا البحث يهدف إلى استكشاف وتحليل المخاطر المختلفة التي تواجه المشاريع الكبرى في المملكة العربية السعودية، وكيفية التعامل معها باستخدام استراتيجيات فعالة للتخفيف منها.</w:t>
      </w:r>
    </w:p>
    <w:p w14:paraId="2694158B" w14:textId="77777777" w:rsidR="00B820A2" w:rsidRPr="00B820A2" w:rsidRDefault="00B820A2" w:rsidP="00B820A2">
      <w:pPr>
        <w:rPr>
          <w:rtl/>
        </w:rPr>
      </w:pPr>
      <w:r w:rsidRPr="00B820A2">
        <w:rPr>
          <w:rtl/>
        </w:rPr>
        <w:t xml:space="preserve">يُعدّ إنعاش الاقتصاد أولوية وطنية، ولذلك استثمرت الدولة في </w:t>
      </w:r>
      <w:r w:rsidRPr="00B820A2">
        <w:rPr>
          <w:rFonts w:hint="cs"/>
          <w:rtl/>
        </w:rPr>
        <w:t>ال</w:t>
      </w:r>
      <w:r w:rsidRPr="00B820A2">
        <w:rPr>
          <w:rtl/>
        </w:rPr>
        <w:t>مشاريع للحد من المشكلات الاجتماعية، وتسهيل الحياة الاقتصادية، والسعي لتحقيق التنمية</w:t>
      </w:r>
      <w:r w:rsidRPr="00B820A2">
        <w:rPr>
          <w:rFonts w:hint="cs"/>
          <w:rtl/>
        </w:rPr>
        <w:t>،</w:t>
      </w:r>
      <w:r w:rsidRPr="00B820A2">
        <w:rPr>
          <w:rtl/>
        </w:rPr>
        <w:t xml:space="preserve"> ومن أمثلة هذه المشاريع إنشاء البنية التحتية كالطرق والسدود، أو إنشاء المرافق العامة كالمستشفيات والجامعات. ونظرًا لتزايد تعقيد المشروع وإجراءاته وتداخل أنشطته، وخصوصية كل مشروع واختلافه عن غيره من المشاريع من حيث طبيعته وأهدافه وبيئته المحيطة وفريق عمله والعلاقات السائدة، فقد أدى ذلك إلى ضرورة وجود إدارة شاملة من خلال ما يُسمى بإدارة المشاريع، والتي تُشير إلى فن تنسيق الموارد البشرية والمادية طوال دورة حياة المشروع باستخدام التقنيات الحديثة لتحقيق أهداف محددة مسبقًا. كما تشمل عملية التخطيط والتنفيذ والمراقبة والالتزام بالضوابط المحددة لكل مشروع من حيث التكلفة والوقت والجودة.</w:t>
      </w:r>
      <w:sdt>
        <w:sdtPr>
          <w:rPr>
            <w:rtl/>
          </w:rPr>
          <w:id w:val="815227378"/>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سعي15 \</w:instrText>
          </w:r>
          <w:r w:rsidRPr="00B820A2">
            <w:rPr>
              <w:rFonts w:hint="cs"/>
            </w:rPr>
            <w:instrText>l 1025</w:instrText>
          </w:r>
          <w:r w:rsidRPr="00B820A2">
            <w:rPr>
              <w:rtl/>
            </w:rPr>
            <w:instrText xml:space="preserve"> </w:instrText>
          </w:r>
          <w:r w:rsidRPr="00B820A2">
            <w:rPr>
              <w:rtl/>
            </w:rPr>
            <w:fldChar w:fldCharType="separate"/>
          </w:r>
          <w:r w:rsidRPr="00B820A2">
            <w:rPr>
              <w:noProof/>
              <w:rtl/>
            </w:rPr>
            <w:t xml:space="preserve"> </w:t>
          </w:r>
          <w:r w:rsidRPr="00B820A2">
            <w:rPr>
              <w:rFonts w:hint="cs"/>
              <w:noProof/>
              <w:rtl/>
            </w:rPr>
            <w:t>(سعيد، 2015)</w:t>
          </w:r>
          <w:r w:rsidRPr="00B820A2">
            <w:rPr>
              <w:rtl/>
            </w:rPr>
            <w:fldChar w:fldCharType="end"/>
          </w:r>
        </w:sdtContent>
      </w:sdt>
    </w:p>
    <w:p w14:paraId="1A0B4393" w14:textId="77777777" w:rsidR="00B820A2" w:rsidRPr="00B820A2" w:rsidRDefault="00B820A2" w:rsidP="00B820A2">
      <w:pPr>
        <w:rPr>
          <w:rtl/>
        </w:rPr>
      </w:pPr>
      <w:r w:rsidRPr="00B820A2">
        <w:rPr>
          <w:rtl/>
        </w:rPr>
        <w:t>تواجه المشاريع الكبرى العديد من المشاكل والعقبات والتحديات والمخاطر المتنوعة - الاقتصادية والسياسية والمالية والتقنية - التي تؤثر على سير العمل فيها، وجدول تسليمها، وتكاليفها، وجودتها</w:t>
      </w:r>
      <w:r w:rsidRPr="00B820A2">
        <w:rPr>
          <w:rFonts w:hint="cs"/>
          <w:rtl/>
        </w:rPr>
        <w:t>،</w:t>
      </w:r>
      <w:r w:rsidRPr="00B820A2">
        <w:rPr>
          <w:rtl/>
        </w:rPr>
        <w:t xml:space="preserve"> لذلك، أصبح من الضروري فهم طبيعة المخاطر وتحليلها. إنها عملية تخطيط وتحديد وتقييم وتحليل ومعالجة ومواجهة المخاطر لتحقيق أهداف المشروع</w:t>
      </w:r>
      <w:r w:rsidRPr="00B820A2">
        <w:rPr>
          <w:rFonts w:hint="cs"/>
          <w:rtl/>
        </w:rPr>
        <w:t>،</w:t>
      </w:r>
      <w:r w:rsidRPr="00B820A2">
        <w:rPr>
          <w:rtl/>
        </w:rPr>
        <w:t xml:space="preserve"> تُعد إدارة مخاطر المشروع العامل الأهم المؤثر في أي مشروع</w:t>
      </w:r>
      <w:r w:rsidRPr="00B820A2">
        <w:rPr>
          <w:rFonts w:hint="cs"/>
          <w:rtl/>
        </w:rPr>
        <w:t>،</w:t>
      </w:r>
      <w:r w:rsidRPr="00B820A2">
        <w:rPr>
          <w:rtl/>
        </w:rPr>
        <w:t xml:space="preserve"> يجب تحديدها بدقة، وبيان أهمية كل خطر بوضوح، وتقييم احتمالية حدوثه، وتأثير كل منها على المشروع</w:t>
      </w:r>
      <w:r w:rsidRPr="00B820A2">
        <w:rPr>
          <w:rFonts w:hint="cs"/>
          <w:rtl/>
        </w:rPr>
        <w:t>،</w:t>
      </w:r>
      <w:r w:rsidRPr="00B820A2">
        <w:rPr>
          <w:rtl/>
        </w:rPr>
        <w:t xml:space="preserve"> كما يجب تحديد الأساليب والإجراءات المتبعة لمعالجة هذه المخاطر، مما يقلل من احتمالية حدوثها.</w:t>
      </w:r>
    </w:p>
    <w:p w14:paraId="3D2C1C38" w14:textId="77777777" w:rsidR="00B820A2" w:rsidRPr="00B820A2" w:rsidRDefault="00B820A2" w:rsidP="00B820A2">
      <w:pPr>
        <w:rPr>
          <w:rtl/>
        </w:rPr>
      </w:pPr>
      <w:r w:rsidRPr="00B820A2">
        <w:rPr>
          <w:rtl/>
        </w:rPr>
        <w:lastRenderedPageBreak/>
        <w:t>تُعدّ معرفة المخاطر وتقييمها وإدارتها من أهم عوامل نجاح أي مؤسسة وازدهارها وتحقيق أهدافها. فإذا خُيّرت المخاطر بهدف تحقيق أرباح أعلى، فإنّ عدم إدارتها علميًا وسليمًا قد يُؤدي إلى عدم تحقيق الأهداف الاستراتيجية للشركة. وهنا يأتي دور تحليل المخاطر الحاسم في تزويد الشركات بالمعلومات والتقارير التي تُؤكّد إدارة المخاطر التي تُعرّضها بكفاءة. وقد أصبح تحليل المخاطر موردًا استشاريًا يُساعد الشركات على تحمّل مسؤولياتها في إدارة المخاطر وتقليلها إلى مستويات مقبولة. ويتيح التدقيق التنبؤ بالمخاطر المُحتملة في عمليات الاستشارات التي تُجريها المؤسسة واكتشافها، ويُحاول التخفيف من الخسائر الكبيرة التي قد تُعرّض لها هذه العمليات. ولذلك، تتطلّب عملية تقييم مخاطر المشاريع الكبرى اتخاذ قرارات رشيدة لتجنب الخسائر، ورصد المخاطر ومتابعتها، بهدف اكتشاف أيّ انحرافات وتجاوز المخاطر التي تُحدّدها الإدارة العليا، وتقليلها إلى أدنى حدّ.</w:t>
      </w:r>
      <w:sdt>
        <w:sdtPr>
          <w:rPr>
            <w:rFonts w:hint="cs"/>
            <w:rtl/>
          </w:rPr>
          <w:id w:val="195516716"/>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w:instrText>
          </w:r>
          <w:r w:rsidRPr="00B820A2">
            <w:rPr>
              <w:rFonts w:hint="cs"/>
            </w:rPr>
            <w:instrText>Ass06 \l 1025</w:instrText>
          </w:r>
          <w:r w:rsidRPr="00B820A2">
            <w:rPr>
              <w:rtl/>
            </w:rPr>
            <w:instrText xml:space="preserve"> </w:instrText>
          </w:r>
          <w:r w:rsidRPr="00B820A2">
            <w:rPr>
              <w:rtl/>
            </w:rPr>
            <w:fldChar w:fldCharType="separate"/>
          </w:r>
          <w:r w:rsidRPr="00B820A2">
            <w:rPr>
              <w:noProof/>
              <w:rtl/>
            </w:rPr>
            <w:t xml:space="preserve"> </w:t>
          </w:r>
          <w:r w:rsidRPr="00B820A2">
            <w:rPr>
              <w:noProof/>
            </w:rPr>
            <w:t>(Assaf S. A.-H., 2006)</w:t>
          </w:r>
          <w:r w:rsidRPr="00B820A2">
            <w:rPr>
              <w:rtl/>
            </w:rPr>
            <w:fldChar w:fldCharType="end"/>
          </w:r>
        </w:sdtContent>
      </w:sdt>
    </w:p>
    <w:p w14:paraId="60436490" w14:textId="77777777" w:rsidR="00B820A2" w:rsidRPr="00B820A2" w:rsidRDefault="00B820A2" w:rsidP="00B820A2">
      <w:pPr>
        <w:rPr>
          <w:rtl/>
          <w:lang w:bidi="ar-DZ"/>
        </w:rPr>
      </w:pPr>
      <w:r w:rsidRPr="00B820A2">
        <w:rPr>
          <w:rtl/>
        </w:rPr>
        <w:t>نظراً للتأثير المحتمل لهذه المخاطر على نجاح المشاريع الكبرى وربحيتها، تسعى الشركات إلى اغتنام أفضل فرص الاستثمار التي تحقق أعلى العوائد المتوقعة ضمن نفس مستوى المخاطر</w:t>
      </w:r>
      <w:r w:rsidRPr="00B820A2">
        <w:rPr>
          <w:rFonts w:hint="cs"/>
          <w:rtl/>
        </w:rPr>
        <w:t>،</w:t>
      </w:r>
      <w:r w:rsidRPr="00B820A2">
        <w:rPr>
          <w:rtl/>
        </w:rPr>
        <w:t xml:space="preserve"> تُعدّ إدارة المخاطر نهجاً استراتيجياً فعالاً لحماية الموارد والحفاظ عليها، وبالتالي تحسين أداء الشركات</w:t>
      </w:r>
      <w:r w:rsidRPr="00B820A2">
        <w:rPr>
          <w:rFonts w:hint="cs"/>
          <w:rtl/>
        </w:rPr>
        <w:t>،</w:t>
      </w:r>
      <w:r w:rsidRPr="00B820A2">
        <w:rPr>
          <w:rtl/>
        </w:rPr>
        <w:t xml:space="preserve"> ويُعدّ نجاح المشاريع عاملاً أساسياً ونقطة انطلاق للتطوير والإنجاز لجميع أنواع المؤسسات، الأمر الذي يتطلب توفر الأدوات التي تُمكّن المؤسسات من تحقيق ذلك.</w:t>
      </w:r>
      <w:r w:rsidRPr="00B820A2">
        <w:rPr>
          <w:rFonts w:hint="cs"/>
          <w:rtl/>
        </w:rPr>
        <w:t xml:space="preserve"> </w:t>
      </w:r>
      <w:sdt>
        <w:sdtPr>
          <w:rPr>
            <w:rtl/>
            <w:lang w:bidi="ar-DZ"/>
          </w:rPr>
          <w:id w:val="249086322"/>
          <w:citation/>
        </w:sdtPr>
        <w:sdtEndPr/>
        <w:sdtContent>
          <w:r w:rsidRPr="00B820A2">
            <w:rPr>
              <w:rtl/>
              <w:lang w:bidi="ar-DZ"/>
            </w:rPr>
            <w:fldChar w:fldCharType="begin"/>
          </w:r>
          <w:r w:rsidRPr="00B820A2">
            <w:rPr>
              <w:rtl/>
            </w:rPr>
            <w:instrText xml:space="preserve"> </w:instrText>
          </w:r>
          <w:r w:rsidRPr="00B820A2">
            <w:rPr>
              <w:rFonts w:hint="cs"/>
            </w:rPr>
            <w:instrText>CITATION</w:instrText>
          </w:r>
          <w:r w:rsidRPr="00B820A2">
            <w:rPr>
              <w:rFonts w:hint="cs"/>
              <w:rtl/>
            </w:rPr>
            <w:instrText xml:space="preserve"> عزم10 \</w:instrText>
          </w:r>
          <w:r w:rsidRPr="00B820A2">
            <w:rPr>
              <w:rFonts w:hint="cs"/>
            </w:rPr>
            <w:instrText>l 1025</w:instrText>
          </w:r>
          <w:r w:rsidRPr="00B820A2">
            <w:rPr>
              <w:rtl/>
            </w:rPr>
            <w:instrText xml:space="preserve"> </w:instrText>
          </w:r>
          <w:r w:rsidRPr="00B820A2">
            <w:rPr>
              <w:rtl/>
              <w:lang w:bidi="ar-DZ"/>
            </w:rPr>
            <w:fldChar w:fldCharType="separate"/>
          </w:r>
          <w:r w:rsidRPr="00B820A2">
            <w:rPr>
              <w:rFonts w:hint="cs"/>
              <w:noProof/>
              <w:rtl/>
            </w:rPr>
            <w:t>(عزمي، 2010)</w:t>
          </w:r>
          <w:r w:rsidRPr="00B820A2">
            <w:rPr>
              <w:rtl/>
              <w:lang w:bidi="ar-DZ"/>
            </w:rPr>
            <w:fldChar w:fldCharType="end"/>
          </w:r>
        </w:sdtContent>
      </w:sdt>
    </w:p>
    <w:p w14:paraId="1475C873" w14:textId="77777777" w:rsidR="00B820A2" w:rsidRPr="00B820A2" w:rsidRDefault="00B820A2" w:rsidP="00B820A2">
      <w:pPr>
        <w:rPr>
          <w:rtl/>
        </w:rPr>
      </w:pPr>
      <w:r w:rsidRPr="00B820A2">
        <w:rPr>
          <w:rtl/>
        </w:rPr>
        <w:t>يُعد تقييم المخاطر محورًا رئيسيًا لمديري الشركات. لذلك، وُضعت مجموعة من النسب والمؤشرات لقياس العوائد المحققة والمخاطر التي تتحملها الشركات لتحقيق تلك الأرباح. كما تُستخدم قوائم وأساليب مناسبة لإدارة المخاطر، مما يوفر رؤية مستقبلية للمشاريع الكبرى في المملكة العربية السعودية.</w:t>
      </w:r>
    </w:p>
    <w:p w14:paraId="059798FB"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1" w:name="_Toc181967071"/>
      <w:bookmarkStart w:id="2" w:name="_Toc192857371"/>
      <w:r w:rsidRPr="00B820A2">
        <w:rPr>
          <w:rFonts w:asciiTheme="majorHAnsi" w:eastAsiaTheme="majorEastAsia" w:hAnsiTheme="majorHAnsi" w:hint="cs"/>
          <w:bCs/>
          <w:color w:val="4472C4" w:themeColor="accent1"/>
          <w:sz w:val="36"/>
          <w:szCs w:val="36"/>
          <w:rtl/>
          <w:lang w:bidi="ar-DZ"/>
        </w:rPr>
        <w:t>مشكلة الدراسة:</w:t>
      </w:r>
      <w:bookmarkEnd w:id="1"/>
      <w:bookmarkEnd w:id="2"/>
    </w:p>
    <w:p w14:paraId="23D48750" w14:textId="77777777" w:rsidR="00B820A2" w:rsidRPr="00B820A2" w:rsidRDefault="00B820A2" w:rsidP="00B820A2">
      <w:pPr>
        <w:rPr>
          <w:rtl/>
        </w:rPr>
      </w:pPr>
      <w:r w:rsidRPr="00B820A2">
        <w:rPr>
          <w:rtl/>
        </w:rPr>
        <w:t>تُعدّ إدارة المخاطر موضوعًا يحظى باهتمام كبير من الشركات والمؤسسات الكبرى، نظرًا لما شهدته بعض المشاريع من مشاكل وأزمات، أدت إلى إعسار أو إفلاس العديد منها. كما أن تزايد العولمة، والترابط الكبير بين المؤسسات والمشاريع، وانخراطها في الأعمال التجارية، أدى إلى زيادة المخاطر. لذا، من الضروري دراسة هذه القضايا وقياس أثرها على نجاح المشاريع الكبرى في المملكة العربية السعودية.</w:t>
      </w:r>
    </w:p>
    <w:p w14:paraId="2B57CF65" w14:textId="77777777" w:rsidR="00B820A2" w:rsidRPr="00B820A2" w:rsidRDefault="00B820A2" w:rsidP="00B820A2">
      <w:pPr>
        <w:rPr>
          <w:rtl/>
        </w:rPr>
      </w:pPr>
      <w:r w:rsidRPr="00B820A2">
        <w:rPr>
          <w:rtl/>
        </w:rPr>
        <w:t xml:space="preserve">تكمن مشكلة البحث في أن المشاريع الكبرى في المملكة العربية السعودية غالبًا ما تواجه مخاطر عديدة قد تؤثر على تقدمها ونجاحها. ورغم الأهمية الاقتصادية والاجتماعية الكبيرة لهذه المشاريع، إلا أن هناك نقصًا في الدراسات التي تُقدم تحليلًا شاملًا للمخاطر التي تواجهها، مما يؤدي إلى عجز </w:t>
      </w:r>
      <w:r w:rsidRPr="00B820A2">
        <w:rPr>
          <w:rtl/>
        </w:rPr>
        <w:lastRenderedPageBreak/>
        <w:t>بعضها عن تحقيق أهدافها في الوقت المحدد وضمن الميزانية المخصصة. لذلك، من الضروري تحديد طبيعة المخاطر التي تواجه المشاريع الكبرى في المملكة العربية السعودية، وكيف تؤثر هذه المخاطر على تقدمها ونجاحها، واستكشاف أفضل السبل لإدارتها والحد من آثارها السلبية.</w:t>
      </w:r>
    </w:p>
    <w:p w14:paraId="62BC2C88" w14:textId="77777777" w:rsidR="00B820A2" w:rsidRPr="00B820A2" w:rsidRDefault="00B820A2" w:rsidP="00B820A2">
      <w:pPr>
        <w:rPr>
          <w:rtl/>
        </w:rPr>
      </w:pPr>
      <w:r w:rsidRPr="00B820A2">
        <w:rPr>
          <w:rtl/>
        </w:rPr>
        <w:t>وعلى ضوء ما سبق يمكن صياغة إشكالية البحث في التساؤل: ما هي المخاطر التي تواجه المشاريع الكبرى في المملكة العربية السعودية؟ وما هي الأساليب والاستراتيجيات الفعالة للتعامل مع هذه المخاطر؟</w:t>
      </w:r>
    </w:p>
    <w:p w14:paraId="68054B40"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3" w:name="_Toc172067117"/>
      <w:bookmarkStart w:id="4" w:name="_Toc181967072"/>
      <w:bookmarkStart w:id="5" w:name="_Toc192857372"/>
      <w:r w:rsidRPr="00B820A2">
        <w:rPr>
          <w:rFonts w:asciiTheme="majorHAnsi" w:eastAsiaTheme="majorEastAsia" w:hAnsiTheme="majorHAnsi"/>
          <w:bCs/>
          <w:color w:val="4472C4" w:themeColor="accent1"/>
          <w:sz w:val="36"/>
          <w:szCs w:val="36"/>
          <w:rtl/>
          <w:lang w:bidi="ar-DZ"/>
        </w:rPr>
        <w:t>أهمية الدراس</w:t>
      </w:r>
      <w:r w:rsidRPr="00B820A2">
        <w:rPr>
          <w:rFonts w:asciiTheme="majorHAnsi" w:eastAsiaTheme="majorEastAsia" w:hAnsiTheme="majorHAnsi" w:hint="cs"/>
          <w:bCs/>
          <w:color w:val="4472C4" w:themeColor="accent1"/>
          <w:sz w:val="36"/>
          <w:szCs w:val="36"/>
          <w:rtl/>
          <w:lang w:bidi="ar-DZ"/>
        </w:rPr>
        <w:t>ة:</w:t>
      </w:r>
      <w:bookmarkEnd w:id="3"/>
      <w:bookmarkEnd w:id="4"/>
      <w:bookmarkEnd w:id="5"/>
    </w:p>
    <w:p w14:paraId="2E24BB08" w14:textId="77777777" w:rsidR="00B820A2" w:rsidRPr="00B820A2" w:rsidRDefault="00B820A2" w:rsidP="00B820A2">
      <w:pPr>
        <w:rPr>
          <w:rtl/>
        </w:rPr>
      </w:pPr>
      <w:r w:rsidRPr="00B820A2">
        <w:rPr>
          <w:rtl/>
          <w:lang w:bidi="ar-DZ"/>
        </w:rPr>
        <w:t>تنبع أهمية موضوع الدراسة من أهمية ال</w:t>
      </w:r>
      <w:r w:rsidRPr="00B820A2">
        <w:rPr>
          <w:rFonts w:hint="cs"/>
          <w:rtl/>
          <w:lang w:bidi="ar-DZ"/>
        </w:rPr>
        <w:t>مشاريع الكبرى</w:t>
      </w:r>
      <w:r w:rsidRPr="00B820A2">
        <w:rPr>
          <w:rtl/>
          <w:lang w:bidi="ar-DZ"/>
        </w:rPr>
        <w:t xml:space="preserve"> باعتباره</w:t>
      </w:r>
      <w:r w:rsidRPr="00B820A2">
        <w:rPr>
          <w:rFonts w:hint="cs"/>
          <w:rtl/>
          <w:lang w:bidi="ar-DZ"/>
        </w:rPr>
        <w:t>ا</w:t>
      </w:r>
      <w:r w:rsidRPr="00B820A2">
        <w:rPr>
          <w:rtl/>
          <w:lang w:bidi="ar-DZ"/>
        </w:rPr>
        <w:t xml:space="preserve"> من الركائز الأساسية لاقتصاديات الدول، فبناء</w:t>
      </w:r>
      <w:r w:rsidRPr="00B820A2">
        <w:rPr>
          <w:rFonts w:hint="cs"/>
          <w:rtl/>
          <w:lang w:bidi="ar-DZ"/>
        </w:rPr>
        <w:t xml:space="preserve"> </w:t>
      </w:r>
      <w:r w:rsidRPr="00B820A2">
        <w:rPr>
          <w:rtl/>
          <w:lang w:bidi="ar-DZ"/>
        </w:rPr>
        <w:t xml:space="preserve">اقتصاد قوي ومزدهر يتطلب وجود </w:t>
      </w:r>
      <w:r w:rsidRPr="00B820A2">
        <w:rPr>
          <w:rFonts w:hint="cs"/>
          <w:rtl/>
          <w:lang w:bidi="ar-DZ"/>
        </w:rPr>
        <w:t>مشاريع قوية</w:t>
      </w:r>
      <w:r w:rsidRPr="00B820A2">
        <w:rPr>
          <w:rtl/>
          <w:lang w:bidi="ar-DZ"/>
        </w:rPr>
        <w:t xml:space="preserve"> </w:t>
      </w:r>
      <w:r w:rsidRPr="00B820A2">
        <w:rPr>
          <w:rFonts w:hint="cs"/>
          <w:rtl/>
          <w:lang w:bidi="ar-DZ"/>
        </w:rPr>
        <w:t>ومتطورة</w:t>
      </w:r>
      <w:r w:rsidRPr="00B820A2">
        <w:rPr>
          <w:rtl/>
          <w:lang w:bidi="ar-DZ"/>
        </w:rPr>
        <w:t>، وهذا لا يكون إلا بمواجهة المخاطر المحتملة لضمان</w:t>
      </w:r>
      <w:r w:rsidRPr="00B820A2">
        <w:rPr>
          <w:rFonts w:hint="cs"/>
          <w:rtl/>
        </w:rPr>
        <w:t xml:space="preserve"> </w:t>
      </w:r>
      <w:r w:rsidRPr="00B820A2">
        <w:rPr>
          <w:rtl/>
          <w:lang w:bidi="ar-DZ"/>
        </w:rPr>
        <w:t xml:space="preserve">النمو والتطور في </w:t>
      </w:r>
      <w:r w:rsidRPr="00B820A2">
        <w:rPr>
          <w:rFonts w:hint="cs"/>
          <w:rtl/>
          <w:lang w:bidi="ar-DZ"/>
        </w:rPr>
        <w:t>نجاح تلك المشاريع</w:t>
      </w:r>
      <w:r w:rsidRPr="00B820A2">
        <w:rPr>
          <w:rtl/>
          <w:lang w:bidi="ar-DZ"/>
        </w:rPr>
        <w:t>.</w:t>
      </w:r>
      <w:r w:rsidRPr="00B820A2">
        <w:rPr>
          <w:rFonts w:hint="cs"/>
          <w:rtl/>
        </w:rPr>
        <w:t xml:space="preserve"> كما </w:t>
      </w:r>
      <w:r w:rsidRPr="00B820A2">
        <w:rPr>
          <w:rtl/>
          <w:lang w:bidi="ar-DZ"/>
        </w:rPr>
        <w:t xml:space="preserve">تظهر أهمية الدراسة في أن مفهوم </w:t>
      </w:r>
      <w:r w:rsidRPr="00B820A2">
        <w:rPr>
          <w:rFonts w:hint="cs"/>
          <w:rtl/>
          <w:lang w:bidi="ar-DZ"/>
        </w:rPr>
        <w:t>تحليل</w:t>
      </w:r>
      <w:r w:rsidRPr="00B820A2">
        <w:rPr>
          <w:rtl/>
          <w:lang w:bidi="ar-DZ"/>
        </w:rPr>
        <w:t xml:space="preserve"> المخاطر أصبح من الأمور الضرورية في </w:t>
      </w:r>
      <w:r w:rsidRPr="00B820A2">
        <w:rPr>
          <w:rFonts w:hint="cs"/>
          <w:rtl/>
          <w:lang w:bidi="ar-DZ"/>
        </w:rPr>
        <w:t>الشركات الكبيرة</w:t>
      </w:r>
      <w:r w:rsidRPr="00B820A2">
        <w:rPr>
          <w:rtl/>
          <w:lang w:bidi="ar-DZ"/>
        </w:rPr>
        <w:t>.</w:t>
      </w:r>
    </w:p>
    <w:p w14:paraId="5227E125"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6" w:name="_Toc181967073"/>
      <w:bookmarkStart w:id="7" w:name="_Toc192857373"/>
      <w:r w:rsidRPr="00B820A2">
        <w:rPr>
          <w:rFonts w:asciiTheme="majorHAnsi" w:eastAsiaTheme="majorEastAsia" w:hAnsiTheme="majorHAnsi" w:hint="cs"/>
          <w:bCs/>
          <w:color w:val="000000" w:themeColor="text1"/>
          <w:kern w:val="0"/>
          <w:sz w:val="32"/>
          <w:szCs w:val="32"/>
          <w:rtl/>
          <w:lang w:bidi="ar-DZ"/>
          <w14:ligatures w14:val="none"/>
        </w:rPr>
        <w:t>الأهمية العلمية:</w:t>
      </w:r>
      <w:bookmarkEnd w:id="6"/>
      <w:bookmarkEnd w:id="7"/>
      <w:r w:rsidRPr="00B820A2">
        <w:rPr>
          <w:rFonts w:asciiTheme="majorHAnsi" w:eastAsiaTheme="majorEastAsia" w:hAnsiTheme="majorHAnsi" w:hint="cs"/>
          <w:bCs/>
          <w:color w:val="000000" w:themeColor="text1"/>
          <w:kern w:val="0"/>
          <w:sz w:val="32"/>
          <w:szCs w:val="32"/>
          <w:rtl/>
          <w:lang w:bidi="ar-DZ"/>
          <w14:ligatures w14:val="none"/>
        </w:rPr>
        <w:t xml:space="preserve"> </w:t>
      </w:r>
    </w:p>
    <w:p w14:paraId="5EF52DF8" w14:textId="77777777" w:rsidR="00B820A2" w:rsidRPr="00B820A2" w:rsidRDefault="00B820A2" w:rsidP="00B820A2">
      <w:pPr>
        <w:rPr>
          <w:rtl/>
          <w:lang w:bidi="ar-DZ"/>
        </w:rPr>
      </w:pPr>
      <w:r w:rsidRPr="00B820A2">
        <w:rPr>
          <w:rFonts w:hint="cs"/>
          <w:rtl/>
        </w:rPr>
        <w:t>وتكمن</w:t>
      </w:r>
      <w:r w:rsidRPr="00B820A2">
        <w:rPr>
          <w:rtl/>
          <w:lang w:bidi="ar-DZ"/>
        </w:rPr>
        <w:t xml:space="preserve"> أهمية </w:t>
      </w:r>
      <w:r w:rsidRPr="00B820A2">
        <w:rPr>
          <w:rFonts w:hint="cs"/>
          <w:rtl/>
          <w:lang w:bidi="ar-DZ"/>
        </w:rPr>
        <w:t>البحث في حداثته الموضوع المراد دراسته، حيث تجدر الإشارة الى ندرة الدراسات السابقة التي تناولت موضوع تحليل</w:t>
      </w:r>
      <w:r w:rsidRPr="00B820A2">
        <w:rPr>
          <w:rtl/>
          <w:lang w:bidi="ar-DZ"/>
        </w:rPr>
        <w:t xml:space="preserve"> المخاطر</w:t>
      </w:r>
      <w:r w:rsidRPr="00B820A2">
        <w:rPr>
          <w:rFonts w:hint="cs"/>
          <w:rtl/>
          <w:lang w:bidi="ar-DZ"/>
        </w:rPr>
        <w:t xml:space="preserve"> التي تواجه المشاريع الكبيرة في المملكة العربية السعودية،</w:t>
      </w:r>
      <w:r w:rsidRPr="00B820A2">
        <w:rPr>
          <w:rtl/>
          <w:lang w:bidi="ar-DZ"/>
        </w:rPr>
        <w:t xml:space="preserve"> </w:t>
      </w:r>
      <w:r w:rsidRPr="00B820A2">
        <w:rPr>
          <w:rFonts w:hint="cs"/>
          <w:rtl/>
          <w:lang w:bidi="ar-DZ"/>
        </w:rPr>
        <w:t>لذا</w:t>
      </w:r>
      <w:r w:rsidRPr="00B820A2">
        <w:rPr>
          <w:rtl/>
          <w:lang w:bidi="ar-DZ"/>
        </w:rPr>
        <w:t xml:space="preserve"> تكمن أهمية البحث في سد </w:t>
      </w:r>
      <w:r w:rsidRPr="00B820A2">
        <w:rPr>
          <w:rFonts w:hint="cs"/>
          <w:rtl/>
          <w:lang w:bidi="ar-DZ"/>
        </w:rPr>
        <w:t>الفجوة في</w:t>
      </w:r>
      <w:r w:rsidRPr="00B820A2">
        <w:rPr>
          <w:rtl/>
          <w:lang w:bidi="ar-DZ"/>
        </w:rPr>
        <w:t xml:space="preserve"> </w:t>
      </w:r>
      <w:r w:rsidRPr="00B820A2">
        <w:rPr>
          <w:rFonts w:hint="cs"/>
          <w:rtl/>
          <w:lang w:bidi="ar-DZ"/>
        </w:rPr>
        <w:t>ندرة الدراسات</w:t>
      </w:r>
      <w:r w:rsidRPr="00B820A2">
        <w:rPr>
          <w:rtl/>
          <w:lang w:bidi="ar-DZ"/>
        </w:rPr>
        <w:t xml:space="preserve"> السابقة </w:t>
      </w:r>
      <w:r w:rsidRPr="00B820A2">
        <w:rPr>
          <w:rFonts w:hint="cs"/>
          <w:rtl/>
          <w:lang w:bidi="ar-DZ"/>
        </w:rPr>
        <w:t xml:space="preserve">في هذا الموضوع وإثراء المكتبات بالمعلومات الكافي حول إدارة المخاطر والأداء المالي للبنوك التجارية. </w:t>
      </w:r>
    </w:p>
    <w:p w14:paraId="7EF161A6"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8" w:name="_Toc181967074"/>
      <w:bookmarkStart w:id="9" w:name="_Toc192857374"/>
      <w:r w:rsidRPr="00B820A2">
        <w:rPr>
          <w:rFonts w:asciiTheme="majorHAnsi" w:eastAsiaTheme="majorEastAsia" w:hAnsiTheme="majorHAnsi" w:hint="cs"/>
          <w:bCs/>
          <w:color w:val="000000" w:themeColor="text1"/>
          <w:kern w:val="0"/>
          <w:sz w:val="32"/>
          <w:szCs w:val="32"/>
          <w:rtl/>
          <w:lang w:bidi="ar-DZ"/>
          <w14:ligatures w14:val="none"/>
        </w:rPr>
        <w:t>الأهمية التطبيقية (العملية):</w:t>
      </w:r>
      <w:bookmarkEnd w:id="8"/>
      <w:bookmarkEnd w:id="9"/>
    </w:p>
    <w:p w14:paraId="0D3C265A" w14:textId="77777777" w:rsidR="00B820A2" w:rsidRPr="00B820A2" w:rsidRDefault="00B820A2" w:rsidP="00B820A2">
      <w:pPr>
        <w:rPr>
          <w:rtl/>
          <w:lang w:bidi="ar-DZ"/>
        </w:rPr>
      </w:pPr>
      <w:r w:rsidRPr="00B820A2">
        <w:rPr>
          <w:rtl/>
        </w:rPr>
        <w:t xml:space="preserve">تكمن الأهمية العملية للبحث في تزويد مدراء الشركات بالمعلومات الكافية حول ضرورة تبني إدارة المخاطر لما لها من دور كبير في نجاح المشاريع والتقليل من الخسائر المحتملة لتلك المشاريع وذلك من خلال الكشف عن أهم الفوائد التي تحاول اثباتها الدراسة الحالية. كما يمكن </w:t>
      </w:r>
      <w:r w:rsidRPr="00B820A2">
        <w:rPr>
          <w:rtl/>
          <w:lang w:bidi="ar-DZ"/>
        </w:rPr>
        <w:t xml:space="preserve">تساهم ما تتوصل اليه هذه الدراسة من نتائج وتوصيات في تقديم معلومات لصناع ‏القرار في الشركات بالمملكة العربية السعودية للعمل على تطبيق استراتيجيات إدارة المخاطر المناسبة وذلك للمساهمة في تحسين نجاح المشاريع الكبرى. </w:t>
      </w:r>
    </w:p>
    <w:p w14:paraId="579806B6"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lang w:val="en-CA" w:bidi="ar-DZ"/>
        </w:rPr>
      </w:pPr>
      <w:bookmarkStart w:id="10" w:name="_Toc192857375"/>
      <w:r w:rsidRPr="00B820A2">
        <w:rPr>
          <w:rFonts w:asciiTheme="majorHAnsi" w:eastAsiaTheme="majorEastAsia" w:hAnsiTheme="majorHAnsi" w:hint="cs"/>
          <w:bCs/>
          <w:color w:val="4472C4" w:themeColor="accent1"/>
          <w:sz w:val="36"/>
          <w:szCs w:val="36"/>
          <w:rtl/>
          <w:lang w:bidi="ar-DZ"/>
        </w:rPr>
        <w:t>الأهداف:</w:t>
      </w:r>
      <w:bookmarkEnd w:id="10"/>
    </w:p>
    <w:p w14:paraId="7E4660E9" w14:textId="77777777" w:rsidR="00B820A2" w:rsidRPr="00B820A2" w:rsidRDefault="00B820A2" w:rsidP="00B820A2">
      <w:pPr>
        <w:rPr>
          <w:b/>
          <w:bCs/>
          <w:rtl/>
        </w:rPr>
      </w:pPr>
      <w:r w:rsidRPr="00B820A2">
        <w:rPr>
          <w:rFonts w:hint="cs"/>
          <w:b/>
          <w:bCs/>
          <w:rtl/>
        </w:rPr>
        <w:t>الهدف الرئيسي:</w:t>
      </w:r>
    </w:p>
    <w:p w14:paraId="6D00C0F4" w14:textId="77777777" w:rsidR="00B820A2" w:rsidRPr="00B820A2" w:rsidRDefault="00B820A2" w:rsidP="00B820A2">
      <w:pPr>
        <w:rPr>
          <w:rtl/>
        </w:rPr>
      </w:pPr>
      <w:r w:rsidRPr="00B820A2">
        <w:rPr>
          <w:rFonts w:hint="cs"/>
          <w:rtl/>
        </w:rPr>
        <w:lastRenderedPageBreak/>
        <w:t xml:space="preserve">تسعى الدراسة الى تحليل </w:t>
      </w:r>
      <w:r w:rsidRPr="00B820A2">
        <w:rPr>
          <w:rFonts w:hint="cs"/>
          <w:b/>
          <w:bCs/>
          <w:rtl/>
        </w:rPr>
        <w:t xml:space="preserve">المخاطر </w:t>
      </w:r>
      <w:r w:rsidRPr="00B820A2">
        <w:rPr>
          <w:b/>
          <w:bCs/>
          <w:rtl/>
        </w:rPr>
        <w:t>(</w:t>
      </w:r>
      <w:r w:rsidRPr="00B820A2">
        <w:rPr>
          <w:rFonts w:hint="cs"/>
          <w:b/>
          <w:bCs/>
          <w:rtl/>
        </w:rPr>
        <w:t>المالية- التنظيمية- التقنية- البيئية) التي تواجه نجاح المشاريع الكبرى في المملكة العربية السعودية</w:t>
      </w:r>
      <w:r w:rsidRPr="00B820A2">
        <w:rPr>
          <w:rFonts w:hint="cs"/>
          <w:rtl/>
        </w:rPr>
        <w:t xml:space="preserve">، وتنبثق الأهداف الفرعية التالية: </w:t>
      </w:r>
    </w:p>
    <w:p w14:paraId="50F749A6" w14:textId="77777777" w:rsidR="00B820A2" w:rsidRPr="00B820A2" w:rsidRDefault="00B820A2" w:rsidP="00B820A2">
      <w:pPr>
        <w:rPr>
          <w:b/>
          <w:bCs/>
          <w:rtl/>
        </w:rPr>
      </w:pPr>
      <w:r w:rsidRPr="00B820A2">
        <w:rPr>
          <w:rFonts w:hint="cs"/>
          <w:b/>
          <w:bCs/>
          <w:rtl/>
        </w:rPr>
        <w:t>الأهداف الفرعية:</w:t>
      </w:r>
    </w:p>
    <w:p w14:paraId="39D14CA2" w14:textId="77777777" w:rsidR="00B820A2" w:rsidRPr="00B820A2" w:rsidRDefault="00B820A2" w:rsidP="00B820A2">
      <w:pPr>
        <w:numPr>
          <w:ilvl w:val="0"/>
          <w:numId w:val="1"/>
        </w:numPr>
        <w:rPr>
          <w:lang w:val="en-CA" w:bidi="ar-DZ"/>
        </w:rPr>
      </w:pPr>
      <w:r w:rsidRPr="00B820A2">
        <w:rPr>
          <w:rFonts w:hint="cs"/>
          <w:rtl/>
        </w:rPr>
        <w:t xml:space="preserve">تحديد مستوى المخاطر </w:t>
      </w:r>
      <w:r w:rsidRPr="00B820A2">
        <w:rPr>
          <w:rtl/>
        </w:rPr>
        <w:t>(</w:t>
      </w:r>
      <w:r w:rsidRPr="00B820A2">
        <w:rPr>
          <w:rFonts w:hint="cs"/>
          <w:rtl/>
        </w:rPr>
        <w:t xml:space="preserve">المالية </w:t>
      </w:r>
      <w:r w:rsidRPr="00B820A2">
        <w:rPr>
          <w:rtl/>
        </w:rPr>
        <w:t>–</w:t>
      </w:r>
      <w:r w:rsidRPr="00B820A2">
        <w:rPr>
          <w:rFonts w:hint="cs"/>
          <w:rtl/>
        </w:rPr>
        <w:t xml:space="preserve"> التنظيمية- التقنية- البيئية) التي تواجه نجاح المشاريع الكبرى في المملكة العربية السعودية.</w:t>
      </w:r>
    </w:p>
    <w:p w14:paraId="2D75A8D6" w14:textId="77777777" w:rsidR="00B820A2" w:rsidRPr="00B820A2" w:rsidRDefault="00B820A2" w:rsidP="00B820A2">
      <w:pPr>
        <w:numPr>
          <w:ilvl w:val="0"/>
          <w:numId w:val="1"/>
        </w:numPr>
        <w:rPr>
          <w:lang w:val="en-CA" w:bidi="ar-DZ"/>
        </w:rPr>
      </w:pPr>
      <w:r w:rsidRPr="00B820A2">
        <w:rPr>
          <w:rFonts w:hint="cs"/>
          <w:rtl/>
        </w:rPr>
        <w:t>تحديد مستوى نجاح المشروعات الكبرى من حيث (تقليل المخاطر- الاستخدام الأمثل للموارد- خفض التكاليف) في المملكة العربية السعودية.</w:t>
      </w:r>
    </w:p>
    <w:p w14:paraId="15DAE63F" w14:textId="77777777" w:rsidR="00B820A2" w:rsidRPr="00B820A2" w:rsidRDefault="00B820A2" w:rsidP="00B820A2">
      <w:pPr>
        <w:numPr>
          <w:ilvl w:val="0"/>
          <w:numId w:val="1"/>
        </w:numPr>
        <w:rPr>
          <w:lang w:val="en-CA" w:bidi="ar-DZ"/>
        </w:rPr>
      </w:pPr>
      <w:r w:rsidRPr="00B820A2">
        <w:rPr>
          <w:rFonts w:hint="cs"/>
          <w:rtl/>
        </w:rPr>
        <w:t xml:space="preserve">تحليل أثر المخاطر </w:t>
      </w:r>
      <w:r w:rsidRPr="00B820A2">
        <w:rPr>
          <w:rtl/>
        </w:rPr>
        <w:t>(</w:t>
      </w:r>
      <w:r w:rsidRPr="00B820A2">
        <w:rPr>
          <w:rFonts w:hint="cs"/>
          <w:rtl/>
        </w:rPr>
        <w:t xml:space="preserve">المالية </w:t>
      </w:r>
      <w:r w:rsidRPr="00B820A2">
        <w:rPr>
          <w:rtl/>
        </w:rPr>
        <w:t>–</w:t>
      </w:r>
      <w:r w:rsidRPr="00B820A2">
        <w:rPr>
          <w:rFonts w:hint="cs"/>
          <w:rtl/>
        </w:rPr>
        <w:t xml:space="preserve"> التنظيمية- التقنية </w:t>
      </w:r>
      <w:r w:rsidRPr="00B820A2">
        <w:rPr>
          <w:rtl/>
        </w:rPr>
        <w:t>–</w:t>
      </w:r>
      <w:r w:rsidRPr="00B820A2">
        <w:rPr>
          <w:rFonts w:hint="cs"/>
          <w:rtl/>
        </w:rPr>
        <w:t xml:space="preserve"> البيئية) على نجاح المشاريع الكبرى في المملكة العربية السعودية.</w:t>
      </w:r>
    </w:p>
    <w:p w14:paraId="09BFC3D3" w14:textId="77777777" w:rsidR="00B820A2" w:rsidRPr="00B820A2" w:rsidRDefault="00B820A2" w:rsidP="00B820A2">
      <w:pPr>
        <w:numPr>
          <w:ilvl w:val="0"/>
          <w:numId w:val="1"/>
        </w:numPr>
        <w:rPr>
          <w:lang w:val="en-CA" w:bidi="ar-DZ"/>
        </w:rPr>
      </w:pPr>
      <w:r w:rsidRPr="00B820A2">
        <w:rPr>
          <w:rFonts w:hint="cs"/>
          <w:rtl/>
        </w:rPr>
        <w:t>تحديد الفروق لمتوسط المخاطر التي تواجه نجاح المشاريع الكبرى في المملكة العربية السعودية تعزى للبيانات الديمغرافيا.</w:t>
      </w:r>
    </w:p>
    <w:p w14:paraId="1CC82D54" w14:textId="77777777" w:rsidR="00B820A2" w:rsidRPr="00B820A2" w:rsidRDefault="00B820A2" w:rsidP="00B820A2">
      <w:pPr>
        <w:numPr>
          <w:ilvl w:val="0"/>
          <w:numId w:val="1"/>
        </w:numPr>
        <w:rPr>
          <w:lang w:val="en-CA" w:bidi="ar-DZ"/>
        </w:rPr>
      </w:pPr>
      <w:r w:rsidRPr="00B820A2">
        <w:rPr>
          <w:rFonts w:hint="cs"/>
          <w:rtl/>
        </w:rPr>
        <w:t>تقديم استراتيجيات عامة يمكن استخدامها للتعامل مع المخاطر التي تواجه المشاريع الكبرى في المملكة العربية السعودية.</w:t>
      </w:r>
    </w:p>
    <w:p w14:paraId="467FA16B" w14:textId="77777777" w:rsidR="00B820A2" w:rsidRPr="00B820A2" w:rsidRDefault="00B820A2" w:rsidP="00B820A2">
      <w:pPr>
        <w:numPr>
          <w:ilvl w:val="0"/>
          <w:numId w:val="1"/>
        </w:numPr>
        <w:rPr>
          <w:lang w:val="en-CA" w:bidi="ar-DZ"/>
        </w:rPr>
      </w:pPr>
      <w:r w:rsidRPr="00B820A2">
        <w:rPr>
          <w:rFonts w:hint="cs"/>
          <w:rtl/>
        </w:rPr>
        <w:t>تحديد اهم التحديات التي تواجه نجاح المشاريع الكبرى في المملكة العربية السعودية.</w:t>
      </w:r>
    </w:p>
    <w:p w14:paraId="29605EAA"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11" w:name="_Toc192857376"/>
      <w:r w:rsidRPr="00B820A2">
        <w:rPr>
          <w:rFonts w:asciiTheme="majorHAnsi" w:eastAsiaTheme="majorEastAsia" w:hAnsiTheme="majorHAnsi" w:hint="cs"/>
          <w:bCs/>
          <w:color w:val="4472C4" w:themeColor="accent1"/>
          <w:sz w:val="36"/>
          <w:szCs w:val="36"/>
          <w:rtl/>
          <w:lang w:bidi="ar-DZ"/>
        </w:rPr>
        <w:t>تساؤلات الدراسة:</w:t>
      </w:r>
      <w:bookmarkEnd w:id="11"/>
    </w:p>
    <w:p w14:paraId="711C5C99" w14:textId="77777777" w:rsidR="00B820A2" w:rsidRPr="00B820A2" w:rsidRDefault="00B820A2" w:rsidP="00B820A2">
      <w:pPr>
        <w:spacing w:after="0"/>
        <w:rPr>
          <w:rtl/>
        </w:rPr>
      </w:pPr>
      <w:r w:rsidRPr="00B820A2">
        <w:rPr>
          <w:rFonts w:hint="cs"/>
          <w:rtl/>
        </w:rPr>
        <w:t xml:space="preserve">يكمن السؤال الرئيسي للدراسة في: ماهي المخاطر </w:t>
      </w:r>
      <w:r w:rsidRPr="00B820A2">
        <w:rPr>
          <w:rtl/>
        </w:rPr>
        <w:t>(</w:t>
      </w:r>
      <w:r w:rsidRPr="00B820A2">
        <w:rPr>
          <w:rFonts w:hint="cs"/>
          <w:rtl/>
        </w:rPr>
        <w:t xml:space="preserve">المالية </w:t>
      </w:r>
      <w:r w:rsidRPr="00B820A2">
        <w:rPr>
          <w:rtl/>
        </w:rPr>
        <w:t>–</w:t>
      </w:r>
      <w:r w:rsidRPr="00B820A2">
        <w:rPr>
          <w:rFonts w:hint="cs"/>
          <w:rtl/>
        </w:rPr>
        <w:t xml:space="preserve"> التنظيمية- التقنية- البيئية) التي تواجه نجاح المشاريع الكبرى في المملكة العربية السعودية، وتنبثق منها مجموعة من الأسئلة الفرعية التي تتمثل في الاتي:</w:t>
      </w:r>
    </w:p>
    <w:p w14:paraId="6819464D" w14:textId="77777777" w:rsidR="00B820A2" w:rsidRPr="00B820A2" w:rsidRDefault="00B820A2" w:rsidP="00B820A2">
      <w:pPr>
        <w:numPr>
          <w:ilvl w:val="0"/>
          <w:numId w:val="2"/>
        </w:numPr>
        <w:spacing w:after="0"/>
        <w:ind w:left="386"/>
        <w:contextualSpacing/>
        <w:jc w:val="left"/>
        <w:rPr>
          <w:lang w:val="en-CA"/>
        </w:rPr>
      </w:pPr>
      <w:r w:rsidRPr="00B820A2">
        <w:rPr>
          <w:rFonts w:hint="cs"/>
          <w:rtl/>
          <w:lang w:val="en-CA"/>
        </w:rPr>
        <w:t>ما ه</w:t>
      </w:r>
      <w:r w:rsidRPr="00B820A2">
        <w:rPr>
          <w:rFonts w:hint="eastAsia"/>
          <w:rtl/>
          <w:lang w:val="en-CA"/>
        </w:rPr>
        <w:t>و</w:t>
      </w:r>
      <w:r w:rsidRPr="00B820A2">
        <w:rPr>
          <w:rFonts w:hint="cs"/>
          <w:rtl/>
          <w:lang w:val="en-CA"/>
        </w:rPr>
        <w:t xml:space="preserve"> مستوى المخاطر </w:t>
      </w:r>
      <w:r w:rsidRPr="00B820A2">
        <w:rPr>
          <w:rtl/>
          <w:lang w:val="en-CA"/>
        </w:rPr>
        <w:t>(</w:t>
      </w:r>
      <w:r w:rsidRPr="00B820A2">
        <w:rPr>
          <w:rFonts w:hint="cs"/>
          <w:rtl/>
          <w:lang w:val="en-CA"/>
        </w:rPr>
        <w:t xml:space="preserve">المالية </w:t>
      </w:r>
      <w:r w:rsidRPr="00B820A2">
        <w:rPr>
          <w:rtl/>
          <w:lang w:val="en-CA"/>
        </w:rPr>
        <w:t>–</w:t>
      </w:r>
      <w:r w:rsidRPr="00B820A2">
        <w:rPr>
          <w:rFonts w:hint="cs"/>
          <w:rtl/>
          <w:lang w:val="en-CA"/>
        </w:rPr>
        <w:t xml:space="preserve"> التنظيمية- التقنية- البيئية) التي تواجه نجاح المشاريع الكبرى في المملكة العربية السعودية؟</w:t>
      </w:r>
    </w:p>
    <w:p w14:paraId="2CAAE764" w14:textId="77777777" w:rsidR="00B820A2" w:rsidRPr="00B820A2" w:rsidRDefault="00B820A2" w:rsidP="00B820A2">
      <w:pPr>
        <w:numPr>
          <w:ilvl w:val="0"/>
          <w:numId w:val="2"/>
        </w:numPr>
        <w:spacing w:after="0"/>
        <w:ind w:left="386"/>
        <w:contextualSpacing/>
        <w:jc w:val="left"/>
        <w:rPr>
          <w:lang w:val="en-CA"/>
        </w:rPr>
      </w:pPr>
      <w:r w:rsidRPr="00B820A2">
        <w:rPr>
          <w:rFonts w:hint="cs"/>
          <w:rtl/>
          <w:lang w:val="en-CA"/>
        </w:rPr>
        <w:t>ما ه</w:t>
      </w:r>
      <w:r w:rsidRPr="00B820A2">
        <w:rPr>
          <w:rFonts w:hint="eastAsia"/>
          <w:rtl/>
          <w:lang w:val="en-CA"/>
        </w:rPr>
        <w:t>و</w:t>
      </w:r>
      <w:r w:rsidRPr="00B820A2">
        <w:rPr>
          <w:rFonts w:hint="cs"/>
          <w:rtl/>
          <w:lang w:val="en-CA"/>
        </w:rPr>
        <w:t xml:space="preserve"> مستوى نجاح المشاريع الكبرى في المملكة العربية السعودية من حيث (تقليل المخاطر- الاستخدام الأمثل للموارد- خفض التكاليف)؟</w:t>
      </w:r>
    </w:p>
    <w:p w14:paraId="337BC4FD" w14:textId="77777777" w:rsidR="00B820A2" w:rsidRPr="00B820A2" w:rsidRDefault="00B820A2" w:rsidP="00B820A2">
      <w:pPr>
        <w:numPr>
          <w:ilvl w:val="0"/>
          <w:numId w:val="2"/>
        </w:numPr>
        <w:spacing w:after="0"/>
        <w:ind w:left="386"/>
        <w:contextualSpacing/>
        <w:jc w:val="left"/>
        <w:rPr>
          <w:lang w:val="en-CA"/>
        </w:rPr>
      </w:pPr>
      <w:r w:rsidRPr="00B820A2">
        <w:rPr>
          <w:rFonts w:hint="cs"/>
          <w:rtl/>
          <w:lang w:val="en-CA"/>
        </w:rPr>
        <w:t>ما ه</w:t>
      </w:r>
      <w:r w:rsidRPr="00B820A2">
        <w:rPr>
          <w:rFonts w:hint="eastAsia"/>
          <w:rtl/>
          <w:lang w:val="en-CA"/>
        </w:rPr>
        <w:t>و</w:t>
      </w:r>
      <w:r w:rsidRPr="00B820A2">
        <w:rPr>
          <w:rFonts w:hint="cs"/>
          <w:rtl/>
          <w:lang w:val="en-CA"/>
        </w:rPr>
        <w:t xml:space="preserve"> أثر المخاطر </w:t>
      </w:r>
      <w:r w:rsidRPr="00B820A2">
        <w:rPr>
          <w:rtl/>
          <w:lang w:val="en-CA"/>
        </w:rPr>
        <w:t>(</w:t>
      </w:r>
      <w:r w:rsidRPr="00B820A2">
        <w:rPr>
          <w:rFonts w:hint="cs"/>
          <w:rtl/>
          <w:lang w:val="en-CA"/>
        </w:rPr>
        <w:t xml:space="preserve">المالية </w:t>
      </w:r>
      <w:r w:rsidRPr="00B820A2">
        <w:rPr>
          <w:rtl/>
          <w:lang w:val="en-CA"/>
        </w:rPr>
        <w:t>–</w:t>
      </w:r>
      <w:r w:rsidRPr="00B820A2">
        <w:rPr>
          <w:rFonts w:hint="cs"/>
          <w:rtl/>
          <w:lang w:val="en-CA"/>
        </w:rPr>
        <w:t xml:space="preserve"> التنظيمية- التقنية- البيئية) على نجاح المشاريع الكبرى في المملكة العربية السعودية؟</w:t>
      </w:r>
    </w:p>
    <w:p w14:paraId="2E40F9B3" w14:textId="77777777" w:rsidR="00B820A2" w:rsidRPr="00B820A2" w:rsidRDefault="00B820A2" w:rsidP="00B820A2">
      <w:pPr>
        <w:numPr>
          <w:ilvl w:val="0"/>
          <w:numId w:val="2"/>
        </w:numPr>
        <w:spacing w:after="0"/>
        <w:ind w:left="386"/>
        <w:contextualSpacing/>
        <w:jc w:val="left"/>
        <w:rPr>
          <w:lang w:val="en-CA"/>
        </w:rPr>
      </w:pPr>
      <w:r w:rsidRPr="00B820A2">
        <w:rPr>
          <w:rFonts w:hint="cs"/>
          <w:rtl/>
          <w:lang w:val="en-CA"/>
        </w:rPr>
        <w:t>هل هناك فروق ذات دلالة إحصائية لمتوسط المخاطر التي تواجه نجاح المشاريع الكبرى في المملكة العربية السعودية تعزى للبيانات الديمغرافيا؟</w:t>
      </w:r>
    </w:p>
    <w:p w14:paraId="0DB80F10"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rPr>
      </w:pPr>
    </w:p>
    <w:p w14:paraId="692693C7"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12" w:name="_Toc192857377"/>
      <w:r w:rsidRPr="00B820A2">
        <w:rPr>
          <w:rFonts w:asciiTheme="majorHAnsi" w:eastAsiaTheme="majorEastAsia" w:hAnsiTheme="majorHAnsi" w:hint="cs"/>
          <w:bCs/>
          <w:color w:val="4472C4" w:themeColor="accent1"/>
          <w:sz w:val="36"/>
          <w:szCs w:val="36"/>
          <w:rtl/>
          <w:lang w:bidi="ar-DZ"/>
        </w:rPr>
        <w:t>فرضيات البحث:</w:t>
      </w:r>
      <w:bookmarkEnd w:id="12"/>
    </w:p>
    <w:p w14:paraId="080037A0" w14:textId="77777777" w:rsidR="00B820A2" w:rsidRPr="00B820A2" w:rsidRDefault="00B820A2" w:rsidP="00B820A2">
      <w:pPr>
        <w:spacing w:after="0"/>
        <w:rPr>
          <w:sz w:val="30"/>
          <w:szCs w:val="30"/>
          <w:rtl/>
        </w:rPr>
      </w:pPr>
      <w:r w:rsidRPr="00B820A2">
        <w:rPr>
          <w:rFonts w:hint="cs"/>
          <w:sz w:val="30"/>
          <w:szCs w:val="30"/>
          <w:rtl/>
        </w:rPr>
        <w:t>بناء على مشكلة الدراسة وأهدافها وكذلك الاستفادة من الدراسات السابقة، ومن اجل دراسة النموذج المعرفي والموضح بالشكل ادناه:</w:t>
      </w:r>
    </w:p>
    <w:p w14:paraId="0B62B20C" w14:textId="77777777" w:rsidR="00B820A2" w:rsidRPr="00B820A2" w:rsidRDefault="00B820A2" w:rsidP="00B820A2">
      <w:pPr>
        <w:spacing w:after="0"/>
        <w:rPr>
          <w:sz w:val="30"/>
          <w:szCs w:val="30"/>
          <w:rtl/>
        </w:rPr>
      </w:pPr>
      <w:r w:rsidRPr="00B820A2">
        <w:rPr>
          <w:noProof/>
          <w:sz w:val="30"/>
          <w:szCs w:val="30"/>
          <w:rtl/>
          <w:lang w:val="ar-SA"/>
        </w:rPr>
        <mc:AlternateContent>
          <mc:Choice Requires="wps">
            <w:drawing>
              <wp:anchor distT="0" distB="0" distL="114300" distR="114300" simplePos="0" relativeHeight="251659264" behindDoc="0" locked="0" layoutInCell="1" allowOverlap="1" wp14:anchorId="7C532340" wp14:editId="1C7C42B1">
                <wp:simplePos x="0" y="0"/>
                <wp:positionH relativeFrom="column">
                  <wp:posOffset>-364099</wp:posOffset>
                </wp:positionH>
                <wp:positionV relativeFrom="paragraph">
                  <wp:posOffset>319210</wp:posOffset>
                </wp:positionV>
                <wp:extent cx="6031523" cy="4184796"/>
                <wp:effectExtent l="0" t="0" r="7620" b="6350"/>
                <wp:wrapNone/>
                <wp:docPr id="624431956" name="مستطيل 2"/>
                <wp:cNvGraphicFramePr/>
                <a:graphic xmlns:a="http://schemas.openxmlformats.org/drawingml/2006/main">
                  <a:graphicData uri="http://schemas.microsoft.com/office/word/2010/wordprocessingShape">
                    <wps:wsp>
                      <wps:cNvSpPr/>
                      <wps:spPr>
                        <a:xfrm>
                          <a:off x="0" y="0"/>
                          <a:ext cx="6031523" cy="4184796"/>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1A7289FE" id="مستطيل 2" o:spid="_x0000_s1026" style="position:absolute;left:0;text-align:left;margin-left:-28.65pt;margin-top:25.15pt;width:474.9pt;height:3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" fillcolor="window" stroked="f" strokeweight="1pt"/>
            </w:pict>
          </mc:Fallback>
        </mc:AlternateContent>
      </w:r>
    </w:p>
    <w:p w14:paraId="64551D52" w14:textId="77777777" w:rsidR="00B820A2" w:rsidRPr="00B820A2" w:rsidRDefault="00B820A2" w:rsidP="00B820A2">
      <w:pPr>
        <w:spacing w:after="0"/>
        <w:rPr>
          <w:sz w:val="30"/>
          <w:szCs w:val="30"/>
          <w:rtl/>
        </w:rPr>
      </w:pPr>
      <w:r w:rsidRPr="00B820A2">
        <w:rPr>
          <w:noProof/>
          <w:sz w:val="30"/>
          <w:szCs w:val="30"/>
          <w:rtl/>
          <w:lang w:val="ar-SA"/>
        </w:rPr>
        <mc:AlternateContent>
          <mc:Choice Requires="wps">
            <w:drawing>
              <wp:anchor distT="0" distB="0" distL="114300" distR="114300" simplePos="0" relativeHeight="251660288" behindDoc="0" locked="0" layoutInCell="1" allowOverlap="1" wp14:anchorId="66173E44" wp14:editId="24BC98DC">
                <wp:simplePos x="0" y="0"/>
                <wp:positionH relativeFrom="column">
                  <wp:posOffset>3223161</wp:posOffset>
                </wp:positionH>
                <wp:positionV relativeFrom="paragraph">
                  <wp:posOffset>223422</wp:posOffset>
                </wp:positionV>
                <wp:extent cx="2127641" cy="3851031"/>
                <wp:effectExtent l="0" t="0" r="25400" b="16510"/>
                <wp:wrapNone/>
                <wp:docPr id="1748158847" name="مستطيل: زوايا مستديرة 3"/>
                <wp:cNvGraphicFramePr/>
                <a:graphic xmlns:a="http://schemas.openxmlformats.org/drawingml/2006/main">
                  <a:graphicData uri="http://schemas.microsoft.com/office/word/2010/wordprocessingShape">
                    <wps:wsp>
                      <wps:cNvSpPr/>
                      <wps:spPr>
                        <a:xfrm>
                          <a:off x="0" y="0"/>
                          <a:ext cx="2127641" cy="3851031"/>
                        </a:xfrm>
                        <a:prstGeom prst="roundRect">
                          <a:avLst/>
                        </a:prstGeom>
                        <a:solidFill>
                          <a:sysClr val="window" lastClr="FFFFFF"/>
                        </a:solidFill>
                        <a:ln w="12700" cap="flat" cmpd="sng" algn="ctr">
                          <a:solidFill>
                            <a:srgbClr val="70AD47"/>
                          </a:solidFill>
                          <a:prstDash val="solid"/>
                          <a:miter lim="800000"/>
                        </a:ln>
                        <a:effectLst/>
                      </wps:spPr>
                      <wps:txbx>
                        <w:txbxContent>
                          <w:p w14:paraId="66FCBE1E" w14:textId="77777777" w:rsidR="00B820A2" w:rsidRPr="001816DC" w:rsidRDefault="00B820A2" w:rsidP="00B820A2">
                            <w:pPr>
                              <w:jc w:val="center"/>
                              <w:rPr>
                                <w:b/>
                                <w:bCs/>
                                <w:sz w:val="32"/>
                                <w:szCs w:val="32"/>
                                <w:rtl/>
                              </w:rPr>
                            </w:pPr>
                            <w:r w:rsidRPr="001816DC">
                              <w:rPr>
                                <w:rFonts w:hint="cs"/>
                                <w:b/>
                                <w:bCs/>
                                <w:sz w:val="32"/>
                                <w:szCs w:val="32"/>
                                <w:rtl/>
                              </w:rPr>
                              <w:t>المتغير المستقل</w:t>
                            </w:r>
                          </w:p>
                          <w:p w14:paraId="091672D2" w14:textId="77777777" w:rsidR="00B820A2" w:rsidRDefault="00B820A2" w:rsidP="00B820A2">
                            <w:pPr>
                              <w:jc w:val="center"/>
                              <w:rPr>
                                <w:rtl/>
                              </w:rPr>
                            </w:pPr>
                            <w:r>
                              <w:rPr>
                                <w:rFonts w:hint="cs"/>
                                <w:rtl/>
                              </w:rPr>
                              <w:t>تحليل المخاطر:</w:t>
                            </w:r>
                          </w:p>
                          <w:p w14:paraId="3D3FA7AC" w14:textId="77777777" w:rsidR="00B820A2" w:rsidRPr="001816DC" w:rsidRDefault="00B820A2" w:rsidP="00B820A2">
                            <w:pPr>
                              <w:jc w:val="center"/>
                              <w:rPr>
                                <w:u w:val="single"/>
                                <w:rtl/>
                              </w:rPr>
                            </w:pPr>
                            <w:r w:rsidRPr="001816DC">
                              <w:rPr>
                                <w:rFonts w:hint="cs"/>
                                <w:u w:val="single"/>
                                <w:rtl/>
                              </w:rPr>
                              <w:t>المخاطر المالية</w:t>
                            </w:r>
                          </w:p>
                          <w:p w14:paraId="4E1052F7" w14:textId="77777777" w:rsidR="00B820A2" w:rsidRPr="001816DC" w:rsidRDefault="00B820A2" w:rsidP="00B820A2">
                            <w:pPr>
                              <w:jc w:val="center"/>
                              <w:rPr>
                                <w:u w:val="single"/>
                                <w:rtl/>
                              </w:rPr>
                            </w:pPr>
                            <w:r w:rsidRPr="001816DC">
                              <w:rPr>
                                <w:rFonts w:hint="cs"/>
                                <w:u w:val="single"/>
                                <w:rtl/>
                              </w:rPr>
                              <w:t xml:space="preserve">المخاطر التنظيمية </w:t>
                            </w:r>
                          </w:p>
                          <w:p w14:paraId="634BB3A2" w14:textId="77777777" w:rsidR="00B820A2" w:rsidRPr="001816DC" w:rsidRDefault="00B820A2" w:rsidP="00B820A2">
                            <w:pPr>
                              <w:jc w:val="center"/>
                              <w:rPr>
                                <w:u w:val="single"/>
                                <w:rtl/>
                              </w:rPr>
                            </w:pPr>
                            <w:r w:rsidRPr="001816DC">
                              <w:rPr>
                                <w:rFonts w:hint="cs"/>
                                <w:u w:val="single"/>
                                <w:rtl/>
                              </w:rPr>
                              <w:t xml:space="preserve">المخاطر التشغيلية </w:t>
                            </w:r>
                          </w:p>
                          <w:p w14:paraId="6A3728E3" w14:textId="77777777" w:rsidR="00B820A2" w:rsidRPr="001816DC" w:rsidRDefault="00B820A2" w:rsidP="00B820A2">
                            <w:pPr>
                              <w:jc w:val="center"/>
                              <w:rPr>
                                <w:u w:val="single"/>
                                <w:rtl/>
                              </w:rPr>
                            </w:pPr>
                            <w:r w:rsidRPr="001816DC">
                              <w:rPr>
                                <w:rFonts w:hint="cs"/>
                                <w:u w:val="single"/>
                                <w:rtl/>
                              </w:rPr>
                              <w:t>المخاطر البيئية</w:t>
                            </w:r>
                          </w:p>
                          <w:p w14:paraId="612880E7" w14:textId="77777777" w:rsidR="00B820A2" w:rsidRDefault="00B820A2" w:rsidP="00B820A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roundrect w14:anchorId="66173E44" id="مستطيل: زوايا مستديرة 3" o:spid="_x0000_s1027" style="position:absolute;left:0;text-align:left;margin-left:253.8pt;margin-top:17.6pt;width:167.55pt;height:303.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" fillcolor="window" strokecolor="#70ad47" strokeweight="1pt">
                <v:stroke joinstyle="miter"/>
                <v:textbox>
                  <w:txbxContent>
                    <w:p w14:paraId="66FCBE1E" w14:textId="77777777" w:rsidR="00B820A2" w:rsidRPr="001816DC" w:rsidRDefault="00B820A2" w:rsidP="00B820A2">
                      <w:pPr>
                        <w:jc w:val="center"/>
                        <w:rPr>
                          <w:b/>
                          <w:bCs/>
                          <w:sz w:val="32"/>
                          <w:szCs w:val="32"/>
                          <w:rtl/>
                        </w:rPr>
                      </w:pPr>
                      <w:r w:rsidRPr="001816DC">
                        <w:rPr>
                          <w:rFonts w:hint="cs"/>
                          <w:b/>
                          <w:bCs/>
                          <w:sz w:val="32"/>
                          <w:szCs w:val="32"/>
                          <w:rtl/>
                        </w:rPr>
                        <w:t>المتغير المستقل</w:t>
                      </w:r>
                    </w:p>
                    <w:p w14:paraId="091672D2" w14:textId="77777777" w:rsidR="00B820A2" w:rsidRDefault="00B820A2" w:rsidP="00B820A2">
                      <w:pPr>
                        <w:jc w:val="center"/>
                        <w:rPr>
                          <w:rtl/>
                        </w:rPr>
                      </w:pPr>
                      <w:r>
                        <w:rPr>
                          <w:rFonts w:hint="cs"/>
                          <w:rtl/>
                        </w:rPr>
                        <w:t>تحليل المخاطر:</w:t>
                      </w:r>
                    </w:p>
                    <w:p w14:paraId="3D3FA7AC" w14:textId="77777777" w:rsidR="00B820A2" w:rsidRPr="001816DC" w:rsidRDefault="00B820A2" w:rsidP="00B820A2">
                      <w:pPr>
                        <w:jc w:val="center"/>
                        <w:rPr>
                          <w:u w:val="single"/>
                          <w:rtl/>
                        </w:rPr>
                      </w:pPr>
                      <w:r w:rsidRPr="001816DC">
                        <w:rPr>
                          <w:rFonts w:hint="cs"/>
                          <w:u w:val="single"/>
                          <w:rtl/>
                        </w:rPr>
                        <w:t>المخاطر المالية</w:t>
                      </w:r>
                    </w:p>
                    <w:p w14:paraId="4E1052F7" w14:textId="77777777" w:rsidR="00B820A2" w:rsidRPr="001816DC" w:rsidRDefault="00B820A2" w:rsidP="00B820A2">
                      <w:pPr>
                        <w:jc w:val="center"/>
                        <w:rPr>
                          <w:u w:val="single"/>
                          <w:rtl/>
                        </w:rPr>
                      </w:pPr>
                      <w:r w:rsidRPr="001816DC">
                        <w:rPr>
                          <w:rFonts w:hint="cs"/>
                          <w:u w:val="single"/>
                          <w:rtl/>
                        </w:rPr>
                        <w:t xml:space="preserve">المخاطر التنظيمية </w:t>
                      </w:r>
                    </w:p>
                    <w:p w14:paraId="634BB3A2" w14:textId="77777777" w:rsidR="00B820A2" w:rsidRPr="001816DC" w:rsidRDefault="00B820A2" w:rsidP="00B820A2">
                      <w:pPr>
                        <w:jc w:val="center"/>
                        <w:rPr>
                          <w:u w:val="single"/>
                          <w:rtl/>
                        </w:rPr>
                      </w:pPr>
                      <w:r w:rsidRPr="001816DC">
                        <w:rPr>
                          <w:rFonts w:hint="cs"/>
                          <w:u w:val="single"/>
                          <w:rtl/>
                        </w:rPr>
                        <w:t xml:space="preserve">المخاطر التشغيلية </w:t>
                      </w:r>
                    </w:p>
                    <w:p w14:paraId="6A3728E3" w14:textId="77777777" w:rsidR="00B820A2" w:rsidRPr="001816DC" w:rsidRDefault="00B820A2" w:rsidP="00B820A2">
                      <w:pPr>
                        <w:jc w:val="center"/>
                        <w:rPr>
                          <w:u w:val="single"/>
                          <w:rtl/>
                        </w:rPr>
                      </w:pPr>
                      <w:r w:rsidRPr="001816DC">
                        <w:rPr>
                          <w:rFonts w:hint="cs"/>
                          <w:u w:val="single"/>
                          <w:rtl/>
                        </w:rPr>
                        <w:t>المخاطر البيئية</w:t>
                      </w:r>
                    </w:p>
                    <w:p w14:paraId="612880E7" w14:textId="77777777" w:rsidR="00B820A2" w:rsidRDefault="00B820A2" w:rsidP="00B820A2">
                      <w:pPr>
                        <w:jc w:val="center"/>
                      </w:pPr>
                    </w:p>
                  </w:txbxContent>
                </v:textbox>
              </v:roundrect>
            </w:pict>
          </mc:Fallback>
        </mc:AlternateContent>
      </w:r>
    </w:p>
    <w:p w14:paraId="3052BE03" w14:textId="77777777" w:rsidR="00B820A2" w:rsidRPr="00B820A2" w:rsidRDefault="00B820A2" w:rsidP="00B820A2">
      <w:pPr>
        <w:spacing w:after="0"/>
        <w:rPr>
          <w:sz w:val="30"/>
          <w:szCs w:val="30"/>
          <w:rtl/>
        </w:rPr>
      </w:pPr>
      <w:r w:rsidRPr="00B820A2">
        <w:rPr>
          <w:noProof/>
          <w:sz w:val="30"/>
          <w:szCs w:val="30"/>
          <w:rtl/>
          <w:lang w:val="ar-SA"/>
        </w:rPr>
        <mc:AlternateContent>
          <mc:Choice Requires="wps">
            <w:drawing>
              <wp:anchor distT="0" distB="0" distL="114300" distR="114300" simplePos="0" relativeHeight="251661312" behindDoc="0" locked="0" layoutInCell="1" allowOverlap="1" wp14:anchorId="724107CF" wp14:editId="43D592E0">
                <wp:simplePos x="0" y="0"/>
                <wp:positionH relativeFrom="column">
                  <wp:posOffset>40347</wp:posOffset>
                </wp:positionH>
                <wp:positionV relativeFrom="paragraph">
                  <wp:posOffset>30920</wp:posOffset>
                </wp:positionV>
                <wp:extent cx="1960685" cy="3674891"/>
                <wp:effectExtent l="0" t="0" r="20955" b="20955"/>
                <wp:wrapNone/>
                <wp:docPr id="1332311321" name="مستطيل: زوايا مستديرة 4"/>
                <wp:cNvGraphicFramePr/>
                <a:graphic xmlns:a="http://schemas.openxmlformats.org/drawingml/2006/main">
                  <a:graphicData uri="http://schemas.microsoft.com/office/word/2010/wordprocessingShape">
                    <wps:wsp>
                      <wps:cNvSpPr/>
                      <wps:spPr>
                        <a:xfrm>
                          <a:off x="0" y="0"/>
                          <a:ext cx="1960685" cy="3674891"/>
                        </a:xfrm>
                        <a:prstGeom prst="roundRect">
                          <a:avLst/>
                        </a:prstGeom>
                        <a:solidFill>
                          <a:sysClr val="window" lastClr="FFFFFF"/>
                        </a:solidFill>
                        <a:ln w="12700" cap="flat" cmpd="sng" algn="ctr">
                          <a:solidFill>
                            <a:srgbClr val="70AD47"/>
                          </a:solidFill>
                          <a:prstDash val="solid"/>
                          <a:miter lim="800000"/>
                        </a:ln>
                        <a:effectLst/>
                      </wps:spPr>
                      <wps:txbx>
                        <w:txbxContent>
                          <w:p w14:paraId="69E60218" w14:textId="77777777" w:rsidR="00B820A2" w:rsidRPr="001816DC" w:rsidRDefault="00B820A2" w:rsidP="00B820A2">
                            <w:pPr>
                              <w:jc w:val="center"/>
                              <w:rPr>
                                <w:b/>
                                <w:bCs/>
                                <w:sz w:val="32"/>
                                <w:szCs w:val="32"/>
                                <w:rtl/>
                              </w:rPr>
                            </w:pPr>
                            <w:r w:rsidRPr="001816DC">
                              <w:rPr>
                                <w:rFonts w:hint="cs"/>
                                <w:b/>
                                <w:bCs/>
                                <w:sz w:val="32"/>
                                <w:szCs w:val="32"/>
                                <w:rtl/>
                              </w:rPr>
                              <w:t>المتغير التابع</w:t>
                            </w:r>
                          </w:p>
                          <w:p w14:paraId="37EB4D4D" w14:textId="77777777" w:rsidR="00B820A2" w:rsidRDefault="00B820A2" w:rsidP="00B820A2">
                            <w:pPr>
                              <w:jc w:val="center"/>
                              <w:rPr>
                                <w:rtl/>
                              </w:rPr>
                            </w:pPr>
                            <w:r>
                              <w:rPr>
                                <w:rFonts w:hint="cs"/>
                                <w:rtl/>
                              </w:rPr>
                              <w:t>نجاح المشاريع الكبرى:</w:t>
                            </w:r>
                          </w:p>
                          <w:p w14:paraId="5901631B" w14:textId="77777777" w:rsidR="00B820A2" w:rsidRPr="001816DC" w:rsidRDefault="00B820A2" w:rsidP="00B820A2">
                            <w:pPr>
                              <w:jc w:val="center"/>
                              <w:rPr>
                                <w:u w:val="single"/>
                                <w:rtl/>
                              </w:rPr>
                            </w:pPr>
                            <w:r w:rsidRPr="001816DC">
                              <w:rPr>
                                <w:u w:val="single"/>
                                <w:rtl/>
                              </w:rPr>
                              <w:t>تقليل المخاطر</w:t>
                            </w:r>
                          </w:p>
                          <w:p w14:paraId="2543DE5F" w14:textId="77777777" w:rsidR="00B820A2" w:rsidRPr="001816DC" w:rsidRDefault="00B820A2" w:rsidP="00B820A2">
                            <w:pPr>
                              <w:jc w:val="center"/>
                              <w:rPr>
                                <w:u w:val="single"/>
                                <w:rtl/>
                              </w:rPr>
                            </w:pPr>
                            <w:r w:rsidRPr="001816DC">
                              <w:rPr>
                                <w:u w:val="single"/>
                                <w:rtl/>
                              </w:rPr>
                              <w:t xml:space="preserve"> الاستخدام الأمثل للموارد</w:t>
                            </w:r>
                          </w:p>
                          <w:p w14:paraId="37B6BB01" w14:textId="77777777" w:rsidR="00B820A2" w:rsidRPr="001816DC" w:rsidRDefault="00B820A2" w:rsidP="00B820A2">
                            <w:pPr>
                              <w:jc w:val="center"/>
                              <w:rPr>
                                <w:u w:val="single"/>
                              </w:rPr>
                            </w:pPr>
                            <w:r w:rsidRPr="001816DC">
                              <w:rPr>
                                <w:u w:val="single"/>
                                <w:rtl/>
                              </w:rPr>
                              <w:t>خفض التكاليف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oundrect w14:anchorId="724107CF" id="مستطيل: زوايا مستديرة 4" o:spid="_x0000_s1028" style="position:absolute;left:0;text-align:left;margin-left:3.2pt;margin-top:2.45pt;width:154.4pt;height:28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" fillcolor="window" strokecolor="#70ad47" strokeweight="1pt">
                <v:stroke joinstyle="miter"/>
                <v:textbox>
                  <w:txbxContent>
                    <w:p w14:paraId="69E60218" w14:textId="77777777" w:rsidR="00B820A2" w:rsidRPr="001816DC" w:rsidRDefault="00B820A2" w:rsidP="00B820A2">
                      <w:pPr>
                        <w:jc w:val="center"/>
                        <w:rPr>
                          <w:b/>
                          <w:bCs/>
                          <w:sz w:val="32"/>
                          <w:szCs w:val="32"/>
                          <w:rtl/>
                        </w:rPr>
                      </w:pPr>
                      <w:r w:rsidRPr="001816DC">
                        <w:rPr>
                          <w:rFonts w:hint="cs"/>
                          <w:b/>
                          <w:bCs/>
                          <w:sz w:val="32"/>
                          <w:szCs w:val="32"/>
                          <w:rtl/>
                        </w:rPr>
                        <w:t>المتغير التابع</w:t>
                      </w:r>
                    </w:p>
                    <w:p w14:paraId="37EB4D4D" w14:textId="77777777" w:rsidR="00B820A2" w:rsidRDefault="00B820A2" w:rsidP="00B820A2">
                      <w:pPr>
                        <w:jc w:val="center"/>
                        <w:rPr>
                          <w:rtl/>
                        </w:rPr>
                      </w:pPr>
                      <w:r>
                        <w:rPr>
                          <w:rFonts w:hint="cs"/>
                          <w:rtl/>
                        </w:rPr>
                        <w:t>نجاح المشاريع الكبرى:</w:t>
                      </w:r>
                    </w:p>
                    <w:p w14:paraId="5901631B" w14:textId="77777777" w:rsidR="00B820A2" w:rsidRPr="001816DC" w:rsidRDefault="00B820A2" w:rsidP="00B820A2">
                      <w:pPr>
                        <w:jc w:val="center"/>
                        <w:rPr>
                          <w:u w:val="single"/>
                          <w:rtl/>
                        </w:rPr>
                      </w:pPr>
                      <w:r w:rsidRPr="001816DC">
                        <w:rPr>
                          <w:u w:val="single"/>
                          <w:rtl/>
                        </w:rPr>
                        <w:t>تقليل المخاطر</w:t>
                      </w:r>
                    </w:p>
                    <w:p w14:paraId="2543DE5F" w14:textId="77777777" w:rsidR="00B820A2" w:rsidRPr="001816DC" w:rsidRDefault="00B820A2" w:rsidP="00B820A2">
                      <w:pPr>
                        <w:jc w:val="center"/>
                        <w:rPr>
                          <w:u w:val="single"/>
                          <w:rtl/>
                        </w:rPr>
                      </w:pPr>
                      <w:r w:rsidRPr="001816DC">
                        <w:rPr>
                          <w:u w:val="single"/>
                          <w:rtl/>
                        </w:rPr>
                        <w:t xml:space="preserve"> الاستخدام الأمثل للموارد</w:t>
                      </w:r>
                    </w:p>
                    <w:p w14:paraId="37B6BB01" w14:textId="77777777" w:rsidR="00B820A2" w:rsidRPr="001816DC" w:rsidRDefault="00B820A2" w:rsidP="00B820A2">
                      <w:pPr>
                        <w:jc w:val="center"/>
                        <w:rPr>
                          <w:u w:val="single"/>
                        </w:rPr>
                      </w:pPr>
                      <w:r w:rsidRPr="001816DC">
                        <w:rPr>
                          <w:u w:val="single"/>
                          <w:rtl/>
                        </w:rPr>
                        <w:t>خفض التكاليف</w:t>
                      </w:r>
                    </w:p>
                  </w:txbxContent>
                </v:textbox>
              </v:roundrect>
            </w:pict>
          </mc:Fallback>
        </mc:AlternateContent>
      </w:r>
    </w:p>
    <w:p w14:paraId="71505027" w14:textId="77777777" w:rsidR="00B820A2" w:rsidRPr="00B820A2" w:rsidRDefault="00B820A2" w:rsidP="00B820A2">
      <w:pPr>
        <w:spacing w:after="0"/>
        <w:rPr>
          <w:sz w:val="30"/>
          <w:szCs w:val="30"/>
          <w:rtl/>
        </w:rPr>
      </w:pPr>
    </w:p>
    <w:p w14:paraId="311FEAEB" w14:textId="77777777" w:rsidR="00B820A2" w:rsidRPr="00B820A2" w:rsidRDefault="00B820A2" w:rsidP="00B820A2">
      <w:pPr>
        <w:spacing w:after="0"/>
        <w:rPr>
          <w:sz w:val="30"/>
          <w:szCs w:val="30"/>
          <w:rtl/>
        </w:rPr>
      </w:pPr>
    </w:p>
    <w:p w14:paraId="308411DD" w14:textId="77777777" w:rsidR="00B820A2" w:rsidRPr="00B820A2" w:rsidRDefault="00B820A2" w:rsidP="00B820A2">
      <w:pPr>
        <w:spacing w:after="0"/>
        <w:rPr>
          <w:sz w:val="30"/>
          <w:szCs w:val="30"/>
          <w:rtl/>
        </w:rPr>
      </w:pPr>
    </w:p>
    <w:p w14:paraId="55AE129E" w14:textId="77777777" w:rsidR="00B820A2" w:rsidRPr="00B820A2" w:rsidRDefault="00B820A2" w:rsidP="00B820A2">
      <w:pPr>
        <w:spacing w:after="0"/>
        <w:rPr>
          <w:sz w:val="30"/>
          <w:szCs w:val="30"/>
          <w:rtl/>
        </w:rPr>
      </w:pPr>
    </w:p>
    <w:p w14:paraId="120D0E3E" w14:textId="77777777" w:rsidR="00B820A2" w:rsidRPr="00B820A2" w:rsidRDefault="00B820A2" w:rsidP="00B820A2">
      <w:pPr>
        <w:spacing w:after="0"/>
        <w:rPr>
          <w:sz w:val="30"/>
          <w:szCs w:val="30"/>
          <w:rtl/>
        </w:rPr>
      </w:pPr>
      <w:r w:rsidRPr="00B820A2">
        <w:rPr>
          <w:noProof/>
          <w:sz w:val="30"/>
          <w:szCs w:val="30"/>
          <w:rtl/>
          <w:lang w:val="ar-SA"/>
        </w:rPr>
        <mc:AlternateContent>
          <mc:Choice Requires="wps">
            <w:drawing>
              <wp:anchor distT="0" distB="0" distL="114300" distR="114300" simplePos="0" relativeHeight="251662336" behindDoc="0" locked="0" layoutInCell="1" allowOverlap="1" wp14:anchorId="73706CD2" wp14:editId="3B0B9F23">
                <wp:simplePos x="0" y="0"/>
                <wp:positionH relativeFrom="column">
                  <wp:posOffset>2002496</wp:posOffset>
                </wp:positionH>
                <wp:positionV relativeFrom="paragraph">
                  <wp:posOffset>220394</wp:posOffset>
                </wp:positionV>
                <wp:extent cx="1220665" cy="315449"/>
                <wp:effectExtent l="19050" t="19050" r="17780" b="46990"/>
                <wp:wrapNone/>
                <wp:docPr id="1906219772" name="سهم: لليسار 5"/>
                <wp:cNvGraphicFramePr/>
                <a:graphic xmlns:a="http://schemas.openxmlformats.org/drawingml/2006/main">
                  <a:graphicData uri="http://schemas.microsoft.com/office/word/2010/wordprocessingShape">
                    <wps:wsp>
                      <wps:cNvSpPr/>
                      <wps:spPr>
                        <a:xfrm flipV="1">
                          <a:off x="0" y="0"/>
                          <a:ext cx="1220665" cy="315449"/>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5846559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26" type="#_x0000_t66" style="position:absolute;left:0;text-align:left;margin-left:157.7pt;margin-top:17.35pt;width:96.1pt;height:24.8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" adj="2791" fillcolor="window" strokecolor="#70ad47" strokeweight="1pt"/>
            </w:pict>
          </mc:Fallback>
        </mc:AlternateContent>
      </w:r>
    </w:p>
    <w:p w14:paraId="19E82802" w14:textId="77777777" w:rsidR="00B820A2" w:rsidRPr="00B820A2" w:rsidRDefault="00B820A2" w:rsidP="00B820A2">
      <w:pPr>
        <w:spacing w:after="0"/>
        <w:rPr>
          <w:sz w:val="30"/>
          <w:szCs w:val="30"/>
          <w:rtl/>
        </w:rPr>
      </w:pPr>
    </w:p>
    <w:p w14:paraId="7A539323" w14:textId="77777777" w:rsidR="00B820A2" w:rsidRPr="00B820A2" w:rsidRDefault="00B820A2" w:rsidP="00B820A2">
      <w:pPr>
        <w:spacing w:after="0"/>
        <w:rPr>
          <w:sz w:val="30"/>
          <w:szCs w:val="30"/>
          <w:rtl/>
        </w:rPr>
      </w:pPr>
    </w:p>
    <w:p w14:paraId="7340B1AE" w14:textId="77777777" w:rsidR="00B820A2" w:rsidRPr="00B820A2" w:rsidRDefault="00B820A2" w:rsidP="00B820A2">
      <w:pPr>
        <w:spacing w:after="0"/>
        <w:rPr>
          <w:sz w:val="30"/>
          <w:szCs w:val="30"/>
          <w:rtl/>
        </w:rPr>
      </w:pPr>
    </w:p>
    <w:p w14:paraId="13ED45BE" w14:textId="77777777" w:rsidR="00B820A2" w:rsidRPr="00B820A2" w:rsidRDefault="00B820A2" w:rsidP="00B820A2">
      <w:pPr>
        <w:spacing w:after="0"/>
        <w:rPr>
          <w:sz w:val="30"/>
          <w:szCs w:val="30"/>
          <w:rtl/>
        </w:rPr>
      </w:pPr>
    </w:p>
    <w:p w14:paraId="1099424C" w14:textId="77777777" w:rsidR="00B820A2" w:rsidRPr="00B820A2" w:rsidRDefault="00B820A2" w:rsidP="00B820A2">
      <w:pPr>
        <w:spacing w:after="0"/>
        <w:rPr>
          <w:sz w:val="30"/>
          <w:szCs w:val="30"/>
          <w:rtl/>
        </w:rPr>
      </w:pPr>
    </w:p>
    <w:p w14:paraId="629120E5" w14:textId="77777777" w:rsidR="00B820A2" w:rsidRPr="00B820A2" w:rsidRDefault="00B820A2" w:rsidP="00B820A2">
      <w:pPr>
        <w:spacing w:after="0"/>
        <w:rPr>
          <w:sz w:val="30"/>
          <w:szCs w:val="30"/>
          <w:rtl/>
        </w:rPr>
      </w:pPr>
    </w:p>
    <w:p w14:paraId="74A7CF60" w14:textId="77777777" w:rsidR="00B820A2" w:rsidRPr="00B820A2" w:rsidRDefault="00B820A2" w:rsidP="00B820A2">
      <w:pPr>
        <w:spacing w:after="0"/>
        <w:rPr>
          <w:sz w:val="30"/>
          <w:szCs w:val="30"/>
          <w:rtl/>
        </w:rPr>
      </w:pPr>
    </w:p>
    <w:p w14:paraId="64CB7C13" w14:textId="77777777" w:rsidR="00B820A2" w:rsidRPr="00B820A2" w:rsidRDefault="00B820A2" w:rsidP="00B820A2">
      <w:pPr>
        <w:jc w:val="center"/>
        <w:rPr>
          <w:sz w:val="24"/>
          <w:szCs w:val="24"/>
          <w:rtl/>
        </w:rPr>
      </w:pPr>
      <w:bookmarkStart w:id="13" w:name="_Toc192858968"/>
      <w:r w:rsidRPr="00B820A2">
        <w:rPr>
          <w:rFonts w:hint="cs"/>
          <w:sz w:val="24"/>
          <w:szCs w:val="24"/>
          <w:rtl/>
        </w:rPr>
        <w:t xml:space="preserve">شكل </w:t>
      </w:r>
      <w:r w:rsidRPr="00B820A2">
        <w:rPr>
          <w:sz w:val="24"/>
          <w:szCs w:val="24"/>
          <w:rtl/>
        </w:rPr>
        <w:t>(</w:t>
      </w:r>
      <w:r w:rsidRPr="00B820A2">
        <w:rPr>
          <w:rFonts w:hint="cs"/>
          <w:sz w:val="24"/>
          <w:szCs w:val="24"/>
          <w:rtl/>
        </w:rPr>
        <w:t>1): نموذج الدراسة</w:t>
      </w:r>
      <w:bookmarkEnd w:id="13"/>
    </w:p>
    <w:p w14:paraId="6D63DBD0" w14:textId="77777777" w:rsidR="00B820A2" w:rsidRPr="00B820A2" w:rsidRDefault="00B820A2" w:rsidP="00B820A2">
      <w:pPr>
        <w:spacing w:after="0"/>
        <w:jc w:val="center"/>
        <w:rPr>
          <w:sz w:val="30"/>
          <w:szCs w:val="30"/>
          <w:rtl/>
        </w:rPr>
      </w:pPr>
      <w:r w:rsidRPr="00B820A2">
        <w:rPr>
          <w:rFonts w:hint="cs"/>
          <w:sz w:val="30"/>
          <w:szCs w:val="30"/>
          <w:rtl/>
        </w:rPr>
        <w:t>المصدر: من اعداد الباحث</w:t>
      </w:r>
    </w:p>
    <w:p w14:paraId="2AF49E85" w14:textId="77777777" w:rsidR="00B820A2" w:rsidRPr="00B820A2" w:rsidRDefault="00B820A2" w:rsidP="00B820A2">
      <w:pPr>
        <w:spacing w:after="0"/>
        <w:rPr>
          <w:sz w:val="30"/>
          <w:szCs w:val="30"/>
          <w:rtl/>
        </w:rPr>
      </w:pPr>
      <w:r w:rsidRPr="00B820A2">
        <w:rPr>
          <w:rFonts w:hint="cs"/>
          <w:sz w:val="30"/>
          <w:szCs w:val="30"/>
          <w:rtl/>
        </w:rPr>
        <w:t xml:space="preserve"> وتم صياغة فرضيات البحث كالتالي:</w:t>
      </w:r>
    </w:p>
    <w:p w14:paraId="057213C9" w14:textId="77777777" w:rsidR="00B820A2" w:rsidRPr="00B820A2" w:rsidRDefault="00B820A2" w:rsidP="00B820A2">
      <w:pPr>
        <w:spacing w:after="0"/>
        <w:rPr>
          <w:sz w:val="30"/>
          <w:szCs w:val="30"/>
          <w:rtl/>
        </w:rPr>
      </w:pPr>
      <w:r w:rsidRPr="00B820A2">
        <w:rPr>
          <w:rFonts w:hint="cs"/>
          <w:b/>
          <w:bCs/>
          <w:sz w:val="30"/>
          <w:szCs w:val="30"/>
          <w:rtl/>
        </w:rPr>
        <w:t>الفرضية الرئيسية الأولى</w:t>
      </w:r>
      <w:r w:rsidRPr="00B820A2">
        <w:rPr>
          <w:rFonts w:hint="cs"/>
          <w:sz w:val="30"/>
          <w:szCs w:val="30"/>
          <w:rtl/>
        </w:rPr>
        <w:t>: يوجد أثر ذو دلالة إحصائية عند مستوى (</w:t>
      </w:r>
      <w:r w:rsidRPr="00B820A2">
        <w:rPr>
          <w:rFonts w:ascii="Times New Roman" w:hAnsi="Times New Roman" w:cs="Times New Roman"/>
          <w:sz w:val="30"/>
          <w:szCs w:val="30"/>
        </w:rPr>
        <w:t>α≤</w:t>
      </w:r>
      <w:r w:rsidRPr="00B820A2">
        <w:rPr>
          <w:sz w:val="30"/>
          <w:szCs w:val="30"/>
        </w:rPr>
        <w:t>0.05</w:t>
      </w:r>
      <w:r w:rsidRPr="00B820A2">
        <w:rPr>
          <w:rFonts w:hint="cs"/>
          <w:sz w:val="30"/>
          <w:szCs w:val="30"/>
          <w:rtl/>
        </w:rPr>
        <w:t xml:space="preserve">) للمخاطر </w:t>
      </w:r>
      <w:r w:rsidRPr="00B820A2">
        <w:rPr>
          <w:sz w:val="30"/>
          <w:szCs w:val="30"/>
          <w:rtl/>
        </w:rPr>
        <w:t>(</w:t>
      </w:r>
      <w:r w:rsidRPr="00B820A2">
        <w:rPr>
          <w:rFonts w:hint="cs"/>
          <w:sz w:val="30"/>
          <w:szCs w:val="30"/>
          <w:rtl/>
        </w:rPr>
        <w:t xml:space="preserve">المالية </w:t>
      </w:r>
      <w:r w:rsidRPr="00B820A2">
        <w:rPr>
          <w:sz w:val="30"/>
          <w:szCs w:val="30"/>
          <w:rtl/>
        </w:rPr>
        <w:t>–</w:t>
      </w:r>
      <w:r w:rsidRPr="00B820A2">
        <w:rPr>
          <w:rFonts w:hint="cs"/>
          <w:sz w:val="30"/>
          <w:szCs w:val="30"/>
          <w:rtl/>
        </w:rPr>
        <w:t xml:space="preserve"> التنظيمية- التقنية- البيئية) على نجاح المشاريع الكبرى في المملكة العربية السعودية، ومنها تنبثق الفرضيات الفرعية التالية:</w:t>
      </w:r>
    </w:p>
    <w:p w14:paraId="046DB3BB" w14:textId="77777777" w:rsidR="00B820A2" w:rsidRPr="00B820A2" w:rsidRDefault="00B820A2" w:rsidP="00B820A2">
      <w:pPr>
        <w:numPr>
          <w:ilvl w:val="0"/>
          <w:numId w:val="3"/>
        </w:numPr>
        <w:spacing w:after="0"/>
        <w:ind w:left="386"/>
        <w:contextualSpacing/>
        <w:jc w:val="left"/>
        <w:rPr>
          <w:sz w:val="30"/>
          <w:szCs w:val="30"/>
          <w:lang w:val="en-CA"/>
        </w:rPr>
      </w:pPr>
      <w:r w:rsidRPr="00B820A2">
        <w:rPr>
          <w:rFonts w:hint="cs"/>
          <w:sz w:val="30"/>
          <w:szCs w:val="30"/>
          <w:rtl/>
          <w:lang w:val="en-CA"/>
        </w:rPr>
        <w:lastRenderedPageBreak/>
        <w:t>يوجد أثر ذو دلالة إحصائية عند مستوى(</w:t>
      </w:r>
      <w:r w:rsidRPr="00B820A2">
        <w:rPr>
          <w:rFonts w:ascii="Times New Roman" w:hAnsi="Times New Roman" w:cs="Times New Roman"/>
          <w:sz w:val="30"/>
          <w:szCs w:val="30"/>
        </w:rPr>
        <w:t>α≤</w:t>
      </w:r>
      <w:r w:rsidRPr="00B820A2">
        <w:rPr>
          <w:sz w:val="30"/>
          <w:szCs w:val="30"/>
        </w:rPr>
        <w:t>0.05</w:t>
      </w:r>
      <w:r w:rsidRPr="00B820A2">
        <w:rPr>
          <w:rFonts w:hint="cs"/>
          <w:sz w:val="30"/>
          <w:szCs w:val="30"/>
          <w:rtl/>
          <w:lang w:val="en-CA"/>
        </w:rPr>
        <w:t xml:space="preserve">) للمخاطر المالية على نجاح المشاريع الكبرى في المملكة العربية السعودية. </w:t>
      </w:r>
    </w:p>
    <w:p w14:paraId="7F94B8C3" w14:textId="77777777" w:rsidR="00B820A2" w:rsidRPr="00B820A2" w:rsidRDefault="00B820A2" w:rsidP="00B820A2">
      <w:pPr>
        <w:numPr>
          <w:ilvl w:val="0"/>
          <w:numId w:val="3"/>
        </w:numPr>
        <w:spacing w:after="0"/>
        <w:ind w:left="386"/>
        <w:contextualSpacing/>
        <w:jc w:val="left"/>
        <w:rPr>
          <w:sz w:val="30"/>
          <w:szCs w:val="30"/>
          <w:lang w:val="en-CA"/>
        </w:rPr>
      </w:pPr>
      <w:r w:rsidRPr="00B820A2">
        <w:rPr>
          <w:rFonts w:hint="cs"/>
          <w:sz w:val="30"/>
          <w:szCs w:val="30"/>
          <w:rtl/>
          <w:lang w:val="en-CA"/>
        </w:rPr>
        <w:t xml:space="preserve"> يوجد أثر ذو دلالة إحصائية عند مستوى(</w:t>
      </w:r>
      <w:r w:rsidRPr="00B820A2">
        <w:rPr>
          <w:rFonts w:ascii="Times New Roman" w:hAnsi="Times New Roman" w:cs="Times New Roman"/>
          <w:sz w:val="30"/>
          <w:szCs w:val="30"/>
        </w:rPr>
        <w:t>α≤</w:t>
      </w:r>
      <w:r w:rsidRPr="00B820A2">
        <w:rPr>
          <w:sz w:val="30"/>
          <w:szCs w:val="30"/>
        </w:rPr>
        <w:t>0.05</w:t>
      </w:r>
      <w:r w:rsidRPr="00B820A2">
        <w:rPr>
          <w:rFonts w:hint="cs"/>
          <w:sz w:val="30"/>
          <w:szCs w:val="30"/>
          <w:rtl/>
          <w:lang w:val="en-CA"/>
        </w:rPr>
        <w:t>) للمخاطر التنظيمية على نجاح المشاريع الكبرى في المملكة العربية السعودية.</w:t>
      </w:r>
    </w:p>
    <w:p w14:paraId="07811B03" w14:textId="77777777" w:rsidR="00B820A2" w:rsidRPr="00B820A2" w:rsidRDefault="00B820A2" w:rsidP="00B820A2">
      <w:pPr>
        <w:numPr>
          <w:ilvl w:val="0"/>
          <w:numId w:val="3"/>
        </w:numPr>
        <w:spacing w:after="0"/>
        <w:ind w:left="386"/>
        <w:contextualSpacing/>
        <w:jc w:val="left"/>
        <w:rPr>
          <w:sz w:val="30"/>
          <w:szCs w:val="30"/>
          <w:lang w:val="en-CA"/>
        </w:rPr>
      </w:pPr>
      <w:r w:rsidRPr="00B820A2">
        <w:rPr>
          <w:rFonts w:hint="cs"/>
          <w:sz w:val="30"/>
          <w:szCs w:val="30"/>
          <w:rtl/>
          <w:lang w:val="en-CA"/>
        </w:rPr>
        <w:t>يوجد أثر ذو دلالة إحصائية عند مستوى(</w:t>
      </w:r>
      <w:r w:rsidRPr="00B820A2">
        <w:rPr>
          <w:rFonts w:ascii="Times New Roman" w:hAnsi="Times New Roman" w:cs="Times New Roman"/>
          <w:sz w:val="30"/>
          <w:szCs w:val="30"/>
        </w:rPr>
        <w:t>α≤</w:t>
      </w:r>
      <w:r w:rsidRPr="00B820A2">
        <w:rPr>
          <w:sz w:val="30"/>
          <w:szCs w:val="30"/>
        </w:rPr>
        <w:t>0.05</w:t>
      </w:r>
      <w:r w:rsidRPr="00B820A2">
        <w:rPr>
          <w:rFonts w:hint="cs"/>
          <w:sz w:val="30"/>
          <w:szCs w:val="30"/>
          <w:rtl/>
          <w:lang w:val="en-CA"/>
        </w:rPr>
        <w:t>) للمخاطر التقنية على نجاح المشاريع الكبرى في المملكة العربية السعودية.</w:t>
      </w:r>
    </w:p>
    <w:p w14:paraId="7EF5F377" w14:textId="77777777" w:rsidR="00B820A2" w:rsidRPr="00B820A2" w:rsidRDefault="00B820A2" w:rsidP="00B820A2">
      <w:pPr>
        <w:numPr>
          <w:ilvl w:val="0"/>
          <w:numId w:val="3"/>
        </w:numPr>
        <w:spacing w:after="0"/>
        <w:ind w:left="386"/>
        <w:contextualSpacing/>
        <w:jc w:val="left"/>
        <w:rPr>
          <w:sz w:val="30"/>
          <w:szCs w:val="30"/>
          <w:lang w:val="en-CA"/>
        </w:rPr>
      </w:pPr>
      <w:r w:rsidRPr="00B820A2">
        <w:rPr>
          <w:rFonts w:hint="cs"/>
          <w:sz w:val="30"/>
          <w:szCs w:val="30"/>
          <w:rtl/>
          <w:lang w:val="en-CA"/>
        </w:rPr>
        <w:t>يوجد أثر ذو دلالة إحصائية عند مستوى (</w:t>
      </w:r>
      <w:r w:rsidRPr="00B820A2">
        <w:rPr>
          <w:rFonts w:ascii="Times New Roman" w:hAnsi="Times New Roman" w:cs="Times New Roman"/>
          <w:sz w:val="30"/>
          <w:szCs w:val="30"/>
        </w:rPr>
        <w:t>α≤</w:t>
      </w:r>
      <w:r w:rsidRPr="00B820A2">
        <w:rPr>
          <w:sz w:val="30"/>
          <w:szCs w:val="30"/>
        </w:rPr>
        <w:t>0.05</w:t>
      </w:r>
      <w:r w:rsidRPr="00B820A2">
        <w:rPr>
          <w:rFonts w:hint="cs"/>
          <w:sz w:val="30"/>
          <w:szCs w:val="30"/>
          <w:rtl/>
          <w:lang w:val="en-CA"/>
        </w:rPr>
        <w:t>) للمخاطر البيئية على نجاح المشاريع الكبرى في المملكة العربية السعودية.</w:t>
      </w:r>
    </w:p>
    <w:p w14:paraId="3C8A10F8" w14:textId="77777777" w:rsidR="00B820A2" w:rsidRPr="00B820A2" w:rsidRDefault="00B820A2" w:rsidP="00B820A2">
      <w:pPr>
        <w:spacing w:after="0"/>
        <w:rPr>
          <w:sz w:val="30"/>
          <w:szCs w:val="30"/>
          <w:rtl/>
        </w:rPr>
      </w:pPr>
      <w:r w:rsidRPr="00B820A2">
        <w:rPr>
          <w:rFonts w:hint="cs"/>
          <w:b/>
          <w:bCs/>
          <w:sz w:val="30"/>
          <w:szCs w:val="30"/>
          <w:rtl/>
        </w:rPr>
        <w:t>الفرضية الرئيسية الثانية</w:t>
      </w:r>
      <w:r w:rsidRPr="00B820A2">
        <w:rPr>
          <w:rFonts w:hint="cs"/>
          <w:sz w:val="30"/>
          <w:szCs w:val="30"/>
          <w:rtl/>
        </w:rPr>
        <w:t>:</w:t>
      </w:r>
      <w:r w:rsidRPr="00B820A2">
        <w:rPr>
          <w:rFonts w:hint="cs"/>
          <w:sz w:val="32"/>
          <w:szCs w:val="32"/>
          <w:rtl/>
        </w:rPr>
        <w:t xml:space="preserve"> توجد فروق ذات </w:t>
      </w:r>
      <w:r w:rsidRPr="00B820A2">
        <w:rPr>
          <w:rFonts w:hint="cs"/>
          <w:sz w:val="30"/>
          <w:szCs w:val="30"/>
          <w:rtl/>
        </w:rPr>
        <w:t>دلالة إحصائية عند مستوى (</w:t>
      </w:r>
      <w:r w:rsidRPr="00B820A2">
        <w:rPr>
          <w:rFonts w:ascii="Times New Roman" w:hAnsi="Times New Roman" w:cs="Times New Roman"/>
          <w:sz w:val="30"/>
          <w:szCs w:val="30"/>
        </w:rPr>
        <w:t>α≤</w:t>
      </w:r>
      <w:r w:rsidRPr="00B820A2">
        <w:rPr>
          <w:sz w:val="30"/>
          <w:szCs w:val="30"/>
        </w:rPr>
        <w:t>0.05</w:t>
      </w:r>
      <w:r w:rsidRPr="00B820A2">
        <w:rPr>
          <w:rFonts w:hint="cs"/>
          <w:sz w:val="30"/>
          <w:szCs w:val="30"/>
          <w:rtl/>
        </w:rPr>
        <w:t xml:space="preserve">) </w:t>
      </w:r>
      <w:r w:rsidRPr="00B820A2">
        <w:rPr>
          <w:rFonts w:hint="cs"/>
          <w:sz w:val="32"/>
          <w:szCs w:val="32"/>
          <w:rtl/>
        </w:rPr>
        <w:t>لمتوسط المخاطر التي تواجه نجاح المشاريع الكبرى في المملكة العربية السعودية تعزى للبيانات الديمغرافيا.</w:t>
      </w:r>
    </w:p>
    <w:p w14:paraId="17B9D3F0"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lang w:bidi="ar-DZ"/>
        </w:rPr>
      </w:pPr>
      <w:bookmarkStart w:id="14" w:name="_Toc192857378"/>
      <w:r w:rsidRPr="00B820A2">
        <w:rPr>
          <w:rFonts w:asciiTheme="majorHAnsi" w:eastAsiaTheme="majorEastAsia" w:hAnsiTheme="majorHAnsi"/>
          <w:bCs/>
          <w:color w:val="4472C4" w:themeColor="accent1"/>
          <w:sz w:val="36"/>
          <w:szCs w:val="36"/>
          <w:rtl/>
          <w:lang w:bidi="ar-DZ"/>
        </w:rPr>
        <w:t>النظرية العلمية المتبعة لإعداد البحث</w:t>
      </w:r>
      <w:bookmarkEnd w:id="14"/>
    </w:p>
    <w:p w14:paraId="4F04497F" w14:textId="77777777" w:rsidR="00B820A2" w:rsidRPr="00B820A2" w:rsidRDefault="00B820A2" w:rsidP="00B820A2">
      <w:pPr>
        <w:spacing w:after="0"/>
        <w:rPr>
          <w:sz w:val="30"/>
          <w:szCs w:val="30"/>
          <w:rtl/>
        </w:rPr>
      </w:pPr>
      <w:r w:rsidRPr="00B820A2">
        <w:rPr>
          <w:sz w:val="30"/>
          <w:szCs w:val="30"/>
          <w:rtl/>
        </w:rPr>
        <w:t>تعتمد الأبحاث الأكاديمية على إطار نظري ومنهجي دقيق يضمن تحقيق نتائج علمية موثوقة وقابلة للتحليل والتفسير. وفي هذه الدراسة، التي تتناول تحليل المخاطر التي تواجه نجاح المشاريع الكبرى في المملكة العربية السعودية، تم اتباع منهجية علمية تستند إلى الأسس المعتمدة في إدارة المخاطر وإدارة المشاريع، وذلك ضمن إطار النظريات الإدارية الحديثة</w:t>
      </w:r>
      <w:r w:rsidRPr="00B820A2">
        <w:rPr>
          <w:sz w:val="30"/>
          <w:szCs w:val="30"/>
        </w:rPr>
        <w:t xml:space="preserve">K </w:t>
      </w:r>
      <w:r w:rsidRPr="00B820A2">
        <w:rPr>
          <w:sz w:val="30"/>
          <w:szCs w:val="30"/>
          <w:rtl/>
        </w:rPr>
        <w:t>يهدف هذا الفصل إلى توضيح الأساس العلمي الذي استند إليه البحث، من خلال عرض النظريات ذات العلاقة، والمناهج البحثية المتبعة، وأدوات جمع البيانات المستخدمة، بالإضافة إلى مبررات اختيارها</w:t>
      </w:r>
      <w:r w:rsidRPr="00B820A2">
        <w:rPr>
          <w:sz w:val="30"/>
          <w:szCs w:val="30"/>
        </w:rPr>
        <w:t>.</w:t>
      </w:r>
    </w:p>
    <w:p w14:paraId="72846686" w14:textId="77777777" w:rsidR="00B820A2" w:rsidRPr="00B820A2" w:rsidRDefault="00B820A2" w:rsidP="00B820A2">
      <w:pPr>
        <w:spacing w:after="0"/>
        <w:rPr>
          <w:b/>
          <w:bCs/>
          <w:sz w:val="30"/>
          <w:szCs w:val="30"/>
        </w:rPr>
      </w:pPr>
      <w:r w:rsidRPr="00B820A2">
        <w:rPr>
          <w:b/>
          <w:bCs/>
          <w:sz w:val="30"/>
          <w:szCs w:val="30"/>
          <w:rtl/>
        </w:rPr>
        <w:t>الإطار النظري للبحث</w:t>
      </w:r>
    </w:p>
    <w:p w14:paraId="5C5E1744" w14:textId="77777777" w:rsidR="00B820A2" w:rsidRPr="00B820A2" w:rsidRDefault="00B820A2" w:rsidP="00B820A2">
      <w:pPr>
        <w:spacing w:after="0"/>
        <w:rPr>
          <w:sz w:val="30"/>
          <w:szCs w:val="30"/>
        </w:rPr>
      </w:pPr>
      <w:r w:rsidRPr="00B820A2">
        <w:rPr>
          <w:sz w:val="30"/>
          <w:szCs w:val="30"/>
          <w:rtl/>
        </w:rPr>
        <w:t>يستند هذا البحث إلى مجموعة من النظريات العلمية التي تم تطويرها في مجالات إدارة المخاطر، وإدارة المشاريع، والحوكمة المؤسسية، وهي كالتالي</w:t>
      </w:r>
      <w:r w:rsidRPr="00B820A2">
        <w:rPr>
          <w:sz w:val="30"/>
          <w:szCs w:val="30"/>
        </w:rPr>
        <w:t>:</w:t>
      </w:r>
    </w:p>
    <w:p w14:paraId="20AF7DD2" w14:textId="77777777" w:rsidR="00B820A2" w:rsidRPr="00B820A2" w:rsidRDefault="00B820A2" w:rsidP="00B820A2">
      <w:pPr>
        <w:spacing w:after="0"/>
        <w:rPr>
          <w:b/>
          <w:bCs/>
          <w:sz w:val="30"/>
          <w:szCs w:val="30"/>
        </w:rPr>
      </w:pPr>
      <w:r w:rsidRPr="00B820A2">
        <w:rPr>
          <w:b/>
          <w:bCs/>
          <w:sz w:val="30"/>
          <w:szCs w:val="30"/>
          <w:rtl/>
        </w:rPr>
        <w:t>أولًا: نظرية إدارة المخاطر</w:t>
      </w:r>
      <w:r w:rsidRPr="00B820A2">
        <w:rPr>
          <w:b/>
          <w:bCs/>
          <w:sz w:val="30"/>
          <w:szCs w:val="30"/>
        </w:rPr>
        <w:t xml:space="preserve"> (Risk Management Theory)</w:t>
      </w:r>
    </w:p>
    <w:p w14:paraId="077AAD45" w14:textId="77777777" w:rsidR="00B820A2" w:rsidRPr="00B820A2" w:rsidRDefault="00B820A2" w:rsidP="00B820A2">
      <w:pPr>
        <w:spacing w:after="0"/>
        <w:rPr>
          <w:sz w:val="30"/>
          <w:szCs w:val="30"/>
        </w:rPr>
      </w:pPr>
      <w:r w:rsidRPr="00B820A2">
        <w:rPr>
          <w:sz w:val="30"/>
          <w:szCs w:val="30"/>
          <w:rtl/>
        </w:rPr>
        <w:t xml:space="preserve">تعد نظرية إدارة المخاطر من الأسس العلمية التي يقوم عليها البحث، حيث تركز على تحديد وتحليل وتقييم المخاطر ووضع استراتيجيات فعالة لإدارتها. تعتمد هذه النظرية على إطار عمل </w:t>
      </w:r>
      <w:r w:rsidRPr="00B820A2">
        <w:rPr>
          <w:sz w:val="30"/>
          <w:szCs w:val="30"/>
        </w:rPr>
        <w:t>ISO 31000</w:t>
      </w:r>
      <w:r w:rsidRPr="00B820A2">
        <w:rPr>
          <w:sz w:val="30"/>
          <w:szCs w:val="30"/>
          <w:rtl/>
        </w:rPr>
        <w:t xml:space="preserve">، الذي يحدد العمليات الأساسية لإدارة المخاطر، بدءًا من التعرف </w:t>
      </w:r>
      <w:r w:rsidRPr="00B820A2">
        <w:rPr>
          <w:sz w:val="30"/>
          <w:szCs w:val="30"/>
          <w:rtl/>
        </w:rPr>
        <w:lastRenderedPageBreak/>
        <w:t xml:space="preserve">على المخاطر، مرورًا بـ تحليلها وتقييمها، وصولًا إلى اتخاذ الإجراءات المناسبة لتخفيف آثارها </w:t>
      </w:r>
      <w:r w:rsidRPr="00B820A2">
        <w:rPr>
          <w:sz w:val="30"/>
          <w:szCs w:val="30"/>
        </w:rPr>
        <w:t>(ISO, 2018).</w:t>
      </w:r>
    </w:p>
    <w:p w14:paraId="0855EA97" w14:textId="77777777" w:rsidR="00B820A2" w:rsidRPr="00B820A2" w:rsidRDefault="00B820A2" w:rsidP="00B820A2">
      <w:pPr>
        <w:spacing w:after="0"/>
        <w:rPr>
          <w:b/>
          <w:bCs/>
          <w:sz w:val="30"/>
          <w:szCs w:val="30"/>
        </w:rPr>
      </w:pPr>
      <w:r w:rsidRPr="00B820A2">
        <w:rPr>
          <w:b/>
          <w:bCs/>
          <w:sz w:val="30"/>
          <w:szCs w:val="30"/>
          <w:rtl/>
        </w:rPr>
        <w:t>ثانيًا: نظرية القيود</w:t>
      </w:r>
      <w:r w:rsidRPr="00B820A2">
        <w:rPr>
          <w:b/>
          <w:bCs/>
          <w:sz w:val="30"/>
          <w:szCs w:val="30"/>
        </w:rPr>
        <w:t xml:space="preserve"> (Theory of Constraints - TOC)</w:t>
      </w:r>
    </w:p>
    <w:p w14:paraId="63155102" w14:textId="77777777" w:rsidR="00B820A2" w:rsidRPr="00B820A2" w:rsidRDefault="00B820A2" w:rsidP="00B820A2">
      <w:pPr>
        <w:spacing w:after="0"/>
        <w:rPr>
          <w:sz w:val="30"/>
          <w:szCs w:val="30"/>
        </w:rPr>
      </w:pPr>
      <w:r w:rsidRPr="00B820A2">
        <w:rPr>
          <w:sz w:val="30"/>
          <w:szCs w:val="30"/>
          <w:rtl/>
        </w:rPr>
        <w:t>تعتمد المشاريع الكبرى على عدة موارد ومتغيرات قد تشكل قيودًا تؤثر على نجاح المشروع. تنص نظرية القيود، التي طورها إيلياهو جولدرات</w:t>
      </w:r>
      <w:r w:rsidRPr="00B820A2">
        <w:rPr>
          <w:sz w:val="30"/>
          <w:szCs w:val="30"/>
        </w:rPr>
        <w:t xml:space="preserve"> (Goldratt, 1990)</w:t>
      </w:r>
      <w:r w:rsidRPr="00B820A2">
        <w:rPr>
          <w:sz w:val="30"/>
          <w:szCs w:val="30"/>
          <w:rtl/>
        </w:rPr>
        <w:t>، على أن النجاح يتحقق من خلال إدارة العوامل المقيدة التي قد تعرقل تقدم المشروع، مثل القيود المالية، التنظيمية، التقنية، والبيئية. وهذه النظرية تفسر كيف أن التحكم بالمخاطر في نقطة ضعف رئيسية يمكن أن يحسن الأداء العام للمشروع</w:t>
      </w:r>
      <w:r w:rsidRPr="00B820A2">
        <w:rPr>
          <w:sz w:val="30"/>
          <w:szCs w:val="30"/>
        </w:rPr>
        <w:t>.</w:t>
      </w:r>
    </w:p>
    <w:p w14:paraId="43D1B5BC" w14:textId="77777777" w:rsidR="00B820A2" w:rsidRPr="00B820A2" w:rsidRDefault="00B820A2" w:rsidP="00B820A2">
      <w:pPr>
        <w:spacing w:after="0"/>
        <w:rPr>
          <w:b/>
          <w:bCs/>
          <w:sz w:val="30"/>
          <w:szCs w:val="30"/>
        </w:rPr>
      </w:pPr>
      <w:r w:rsidRPr="00B820A2">
        <w:rPr>
          <w:b/>
          <w:bCs/>
          <w:sz w:val="30"/>
          <w:szCs w:val="30"/>
          <w:rtl/>
        </w:rPr>
        <w:t>ثالثًا: نظرية عدم اليقين واتخاذ القرار</w:t>
      </w:r>
      <w:r w:rsidRPr="00B820A2">
        <w:rPr>
          <w:b/>
          <w:bCs/>
          <w:sz w:val="30"/>
          <w:szCs w:val="30"/>
        </w:rPr>
        <w:t xml:space="preserve"> (Uncertainty and Decision Theory)</w:t>
      </w:r>
    </w:p>
    <w:p w14:paraId="5F35B860" w14:textId="77777777" w:rsidR="00B820A2" w:rsidRPr="00B820A2" w:rsidRDefault="00B820A2" w:rsidP="00B820A2">
      <w:pPr>
        <w:spacing w:after="0"/>
        <w:rPr>
          <w:sz w:val="30"/>
          <w:szCs w:val="30"/>
        </w:rPr>
      </w:pPr>
      <w:r w:rsidRPr="00B820A2">
        <w:rPr>
          <w:sz w:val="30"/>
          <w:szCs w:val="30"/>
          <w:rtl/>
        </w:rPr>
        <w:t>نظرًا لأن المشاريع الكبرى تواجه مستويات عالية من عدم اليقين، فإن هذه النظرية توضح كيفية اتخاذ القرارات في بيئات غير مؤكدة باستخدام نماذج تحليل المخاطر واتخاذ القرار، مثل نظرية الاحتمالات</w:t>
      </w:r>
      <w:r w:rsidRPr="00B820A2">
        <w:rPr>
          <w:sz w:val="30"/>
          <w:szCs w:val="30"/>
        </w:rPr>
        <w:t xml:space="preserve"> (Probability Theory) </w:t>
      </w:r>
      <w:r w:rsidRPr="00B820A2">
        <w:rPr>
          <w:sz w:val="30"/>
          <w:szCs w:val="30"/>
          <w:rtl/>
        </w:rPr>
        <w:t>ونماذج تحليل السيناريوهات</w:t>
      </w:r>
      <w:r w:rsidRPr="00B820A2">
        <w:rPr>
          <w:sz w:val="30"/>
          <w:szCs w:val="30"/>
        </w:rPr>
        <w:t xml:space="preserve"> (Scenario Analysis) (Knight, 1921).</w:t>
      </w:r>
    </w:p>
    <w:p w14:paraId="2AEF14DE" w14:textId="77777777" w:rsidR="00B820A2" w:rsidRPr="00B820A2" w:rsidRDefault="00B820A2" w:rsidP="00B820A2">
      <w:pPr>
        <w:spacing w:after="0"/>
        <w:rPr>
          <w:b/>
          <w:bCs/>
          <w:sz w:val="30"/>
          <w:szCs w:val="30"/>
        </w:rPr>
      </w:pPr>
      <w:r w:rsidRPr="00B820A2">
        <w:rPr>
          <w:b/>
          <w:bCs/>
          <w:sz w:val="30"/>
          <w:szCs w:val="30"/>
          <w:rtl/>
        </w:rPr>
        <w:t>رابعًا: نظرية الوكالة</w:t>
      </w:r>
      <w:r w:rsidRPr="00B820A2">
        <w:rPr>
          <w:b/>
          <w:bCs/>
          <w:sz w:val="30"/>
          <w:szCs w:val="30"/>
        </w:rPr>
        <w:t xml:space="preserve"> (Agency Theory)</w:t>
      </w:r>
    </w:p>
    <w:p w14:paraId="310041E5" w14:textId="77777777" w:rsidR="00B820A2" w:rsidRPr="00B820A2" w:rsidRDefault="00B820A2" w:rsidP="00B820A2">
      <w:pPr>
        <w:spacing w:after="0"/>
        <w:rPr>
          <w:sz w:val="30"/>
          <w:szCs w:val="30"/>
        </w:rPr>
      </w:pPr>
      <w:r w:rsidRPr="00B820A2">
        <w:rPr>
          <w:sz w:val="30"/>
          <w:szCs w:val="30"/>
          <w:rtl/>
        </w:rPr>
        <w:t>تتناول هذه النظرية العلاقة بين أصحاب المشاريع (الجهات المالكة) والمقاولين أو الإدارات التنفيذية، وتشرح كيف يمكن أن تؤدي الاختلافات في الأهداف والمصالح إلى خلق مخاطر تنظيمية أو مالية تؤثر على نجاح المشاريع</w:t>
      </w:r>
      <w:r w:rsidRPr="00B820A2">
        <w:rPr>
          <w:sz w:val="30"/>
          <w:szCs w:val="30"/>
        </w:rPr>
        <w:t xml:space="preserve"> (Jensen &amp; Meckling, 1976).</w:t>
      </w:r>
    </w:p>
    <w:p w14:paraId="71ECBF56" w14:textId="77777777" w:rsidR="00B820A2" w:rsidRPr="00B820A2" w:rsidRDefault="00B820A2" w:rsidP="00B820A2">
      <w:pPr>
        <w:spacing w:after="0"/>
        <w:ind w:firstLine="0"/>
        <w:rPr>
          <w:b/>
          <w:bCs/>
          <w:sz w:val="30"/>
          <w:szCs w:val="30"/>
        </w:rPr>
      </w:pPr>
      <w:r w:rsidRPr="00B820A2">
        <w:rPr>
          <w:b/>
          <w:bCs/>
          <w:sz w:val="30"/>
          <w:szCs w:val="30"/>
        </w:rPr>
        <w:t xml:space="preserve"> </w:t>
      </w:r>
      <w:r w:rsidRPr="00B820A2">
        <w:rPr>
          <w:b/>
          <w:bCs/>
          <w:sz w:val="30"/>
          <w:szCs w:val="30"/>
          <w:rtl/>
        </w:rPr>
        <w:t>المنهجية البحثية المعتمدة</w:t>
      </w:r>
    </w:p>
    <w:p w14:paraId="22753B95" w14:textId="77777777" w:rsidR="00B820A2" w:rsidRPr="00B820A2" w:rsidRDefault="00B820A2" w:rsidP="00B820A2">
      <w:pPr>
        <w:spacing w:after="0"/>
        <w:rPr>
          <w:sz w:val="30"/>
          <w:szCs w:val="30"/>
        </w:rPr>
      </w:pPr>
      <w:r w:rsidRPr="00B820A2">
        <w:rPr>
          <w:sz w:val="30"/>
          <w:szCs w:val="30"/>
          <w:rtl/>
        </w:rPr>
        <w:t xml:space="preserve">تم اتباع </w:t>
      </w:r>
      <w:r w:rsidRPr="00B820A2">
        <w:rPr>
          <w:b/>
          <w:bCs/>
          <w:sz w:val="30"/>
          <w:szCs w:val="30"/>
          <w:rtl/>
        </w:rPr>
        <w:t>المنهج الوصفي التحليلي</w:t>
      </w:r>
      <w:r w:rsidRPr="00B820A2">
        <w:rPr>
          <w:sz w:val="30"/>
          <w:szCs w:val="30"/>
        </w:rPr>
        <w:t xml:space="preserve"> </w:t>
      </w:r>
      <w:r w:rsidRPr="00B820A2">
        <w:rPr>
          <w:sz w:val="30"/>
          <w:szCs w:val="30"/>
          <w:rtl/>
        </w:rPr>
        <w:t>في إعداد هذه الدراسة، حيث تم</w:t>
      </w:r>
      <w:r w:rsidRPr="00B820A2">
        <w:rPr>
          <w:sz w:val="30"/>
          <w:szCs w:val="30"/>
        </w:rPr>
        <w:t>:</w:t>
      </w:r>
    </w:p>
    <w:p w14:paraId="067B87FE" w14:textId="77777777" w:rsidR="00B820A2" w:rsidRPr="00B820A2" w:rsidRDefault="00B820A2" w:rsidP="00B820A2">
      <w:pPr>
        <w:numPr>
          <w:ilvl w:val="0"/>
          <w:numId w:val="21"/>
        </w:numPr>
        <w:spacing w:after="0"/>
        <w:rPr>
          <w:sz w:val="30"/>
          <w:szCs w:val="30"/>
        </w:rPr>
      </w:pPr>
      <w:r w:rsidRPr="00B820A2">
        <w:rPr>
          <w:sz w:val="30"/>
          <w:szCs w:val="30"/>
          <w:rtl/>
        </w:rPr>
        <w:t>جمع البيانات من مصادر نظرية عبر مراجعة الأدبيات السابقة المتعلقة بالمخاطر في المشاريع الكبرى</w:t>
      </w:r>
      <w:r w:rsidRPr="00B820A2">
        <w:rPr>
          <w:sz w:val="30"/>
          <w:szCs w:val="30"/>
        </w:rPr>
        <w:t>.</w:t>
      </w:r>
    </w:p>
    <w:p w14:paraId="4C1CCBFA" w14:textId="77777777" w:rsidR="00B820A2" w:rsidRPr="00B820A2" w:rsidRDefault="00B820A2" w:rsidP="00B820A2">
      <w:pPr>
        <w:numPr>
          <w:ilvl w:val="0"/>
          <w:numId w:val="21"/>
        </w:numPr>
        <w:spacing w:after="0"/>
        <w:rPr>
          <w:sz w:val="30"/>
          <w:szCs w:val="30"/>
        </w:rPr>
      </w:pPr>
      <w:r w:rsidRPr="00B820A2">
        <w:rPr>
          <w:sz w:val="30"/>
          <w:szCs w:val="30"/>
          <w:rtl/>
        </w:rPr>
        <w:t>تحليل البيانات باستخدام المنهج الكمي من خلال الاستبيانات واختبارات الثبات والمصداقية</w:t>
      </w:r>
      <w:r w:rsidRPr="00B820A2">
        <w:rPr>
          <w:sz w:val="30"/>
          <w:szCs w:val="30"/>
        </w:rPr>
        <w:t>.</w:t>
      </w:r>
    </w:p>
    <w:p w14:paraId="07CA1236" w14:textId="77777777" w:rsidR="00B820A2" w:rsidRPr="00B820A2" w:rsidRDefault="00B820A2" w:rsidP="00B820A2">
      <w:pPr>
        <w:numPr>
          <w:ilvl w:val="0"/>
          <w:numId w:val="21"/>
        </w:numPr>
        <w:spacing w:after="0"/>
        <w:rPr>
          <w:sz w:val="30"/>
          <w:szCs w:val="30"/>
        </w:rPr>
      </w:pPr>
      <w:r w:rsidRPr="00B820A2">
        <w:rPr>
          <w:sz w:val="30"/>
          <w:szCs w:val="30"/>
          <w:rtl/>
        </w:rPr>
        <w:t>تطبيق النماذج الإحصائية مثل معامل ارتباط بيرسون وتحليل الانحدار الخطي البسيط لتقييم العلاقة بين المتغيرات</w:t>
      </w:r>
      <w:r w:rsidRPr="00B820A2">
        <w:rPr>
          <w:sz w:val="30"/>
          <w:szCs w:val="30"/>
        </w:rPr>
        <w:t>.</w:t>
      </w:r>
    </w:p>
    <w:p w14:paraId="6E2953AB" w14:textId="77777777" w:rsidR="00B820A2" w:rsidRPr="00B820A2" w:rsidRDefault="00B820A2" w:rsidP="00B820A2">
      <w:pPr>
        <w:spacing w:after="0"/>
        <w:rPr>
          <w:sz w:val="30"/>
          <w:szCs w:val="30"/>
        </w:rPr>
      </w:pPr>
      <w:r w:rsidRPr="00B820A2">
        <w:rPr>
          <w:b/>
          <w:bCs/>
          <w:sz w:val="30"/>
          <w:szCs w:val="30"/>
          <w:rtl/>
        </w:rPr>
        <w:t>مبررات اختيار هذا المنهج</w:t>
      </w:r>
      <w:r w:rsidRPr="00B820A2">
        <w:rPr>
          <w:b/>
          <w:bCs/>
          <w:sz w:val="30"/>
          <w:szCs w:val="30"/>
        </w:rPr>
        <w:t>:</w:t>
      </w:r>
    </w:p>
    <w:p w14:paraId="427BADD9" w14:textId="77777777" w:rsidR="00B820A2" w:rsidRPr="00B820A2" w:rsidRDefault="00B820A2" w:rsidP="00B820A2">
      <w:pPr>
        <w:numPr>
          <w:ilvl w:val="0"/>
          <w:numId w:val="22"/>
        </w:numPr>
        <w:spacing w:after="0"/>
        <w:rPr>
          <w:sz w:val="30"/>
          <w:szCs w:val="30"/>
        </w:rPr>
      </w:pPr>
      <w:r w:rsidRPr="00B820A2">
        <w:rPr>
          <w:sz w:val="30"/>
          <w:szCs w:val="30"/>
          <w:rtl/>
        </w:rPr>
        <w:lastRenderedPageBreak/>
        <w:t>يسمح بتوصيف وتحليل واقع المخاطر في المشاريع الكبرى بناءً على آراء المتخصصين</w:t>
      </w:r>
      <w:r w:rsidRPr="00B820A2">
        <w:rPr>
          <w:sz w:val="30"/>
          <w:szCs w:val="30"/>
        </w:rPr>
        <w:t>.</w:t>
      </w:r>
    </w:p>
    <w:p w14:paraId="1DC938DF" w14:textId="77777777" w:rsidR="00B820A2" w:rsidRPr="00B820A2" w:rsidRDefault="00B820A2" w:rsidP="00B820A2">
      <w:pPr>
        <w:numPr>
          <w:ilvl w:val="0"/>
          <w:numId w:val="22"/>
        </w:numPr>
        <w:spacing w:after="0"/>
        <w:rPr>
          <w:sz w:val="30"/>
          <w:szCs w:val="30"/>
        </w:rPr>
      </w:pPr>
      <w:r w:rsidRPr="00B820A2">
        <w:rPr>
          <w:sz w:val="30"/>
          <w:szCs w:val="30"/>
          <w:rtl/>
        </w:rPr>
        <w:t>يوفر نتائج كمية يمكن تعميمها على مشاريع أخرى مماثلة</w:t>
      </w:r>
      <w:r w:rsidRPr="00B820A2">
        <w:rPr>
          <w:sz w:val="30"/>
          <w:szCs w:val="30"/>
        </w:rPr>
        <w:t>.</w:t>
      </w:r>
    </w:p>
    <w:p w14:paraId="4B979116" w14:textId="77777777" w:rsidR="00B820A2" w:rsidRPr="00B820A2" w:rsidRDefault="00B820A2" w:rsidP="00B820A2">
      <w:pPr>
        <w:numPr>
          <w:ilvl w:val="0"/>
          <w:numId w:val="22"/>
        </w:numPr>
        <w:spacing w:after="0"/>
        <w:rPr>
          <w:sz w:val="30"/>
          <w:szCs w:val="30"/>
          <w:rtl/>
        </w:rPr>
      </w:pPr>
      <w:r w:rsidRPr="00B820A2">
        <w:rPr>
          <w:sz w:val="30"/>
          <w:szCs w:val="30"/>
          <w:rtl/>
        </w:rPr>
        <w:t>يتماشى مع الأساليب المتبعة في دراسات إدارة المخاطر والمشاريع</w:t>
      </w:r>
      <w:r w:rsidRPr="00B820A2">
        <w:rPr>
          <w:sz w:val="30"/>
          <w:szCs w:val="30"/>
        </w:rPr>
        <w:t xml:space="preserve"> (Kerzner, 2017).</w:t>
      </w:r>
    </w:p>
    <w:p w14:paraId="10A5DD2D" w14:textId="77777777" w:rsidR="00B820A2" w:rsidRPr="00B820A2" w:rsidRDefault="00B820A2" w:rsidP="00B820A2">
      <w:pPr>
        <w:spacing w:after="0"/>
        <w:rPr>
          <w:b/>
          <w:bCs/>
          <w:sz w:val="30"/>
          <w:szCs w:val="30"/>
        </w:rPr>
      </w:pPr>
      <w:r w:rsidRPr="00B820A2">
        <w:rPr>
          <w:b/>
          <w:bCs/>
          <w:sz w:val="30"/>
          <w:szCs w:val="30"/>
          <w:rtl/>
        </w:rPr>
        <w:t>أدوات جمع البيانات ومعالجتها</w:t>
      </w:r>
    </w:p>
    <w:p w14:paraId="4622B534" w14:textId="77777777" w:rsidR="00B820A2" w:rsidRPr="00B820A2" w:rsidRDefault="00B820A2" w:rsidP="00B820A2">
      <w:pPr>
        <w:spacing w:after="0"/>
        <w:rPr>
          <w:sz w:val="30"/>
          <w:szCs w:val="30"/>
        </w:rPr>
      </w:pPr>
      <w:r w:rsidRPr="00B820A2">
        <w:rPr>
          <w:sz w:val="30"/>
          <w:szCs w:val="30"/>
          <w:rtl/>
        </w:rPr>
        <w:t>لتحقيق دقة النتائج، تم الاعتماد على الأدوات التالية</w:t>
      </w:r>
      <w:r w:rsidRPr="00B820A2">
        <w:rPr>
          <w:sz w:val="30"/>
          <w:szCs w:val="30"/>
        </w:rPr>
        <w:t>:</w:t>
      </w:r>
    </w:p>
    <w:p w14:paraId="3C8E6C06" w14:textId="77777777" w:rsidR="00B820A2" w:rsidRPr="00B820A2" w:rsidRDefault="00B820A2" w:rsidP="00B820A2">
      <w:pPr>
        <w:spacing w:after="0"/>
        <w:rPr>
          <w:b/>
          <w:bCs/>
          <w:sz w:val="30"/>
          <w:szCs w:val="30"/>
        </w:rPr>
      </w:pPr>
      <w:r w:rsidRPr="00B820A2">
        <w:rPr>
          <w:b/>
          <w:bCs/>
          <w:sz w:val="30"/>
          <w:szCs w:val="30"/>
          <w:rtl/>
        </w:rPr>
        <w:t>أولًا: الاستبيا</w:t>
      </w:r>
      <w:r w:rsidRPr="00B820A2">
        <w:rPr>
          <w:rFonts w:hint="cs"/>
          <w:b/>
          <w:bCs/>
          <w:sz w:val="30"/>
          <w:szCs w:val="30"/>
          <w:rtl/>
        </w:rPr>
        <w:t>ن</w:t>
      </w:r>
    </w:p>
    <w:p w14:paraId="3ED2FDBE" w14:textId="77777777" w:rsidR="00B820A2" w:rsidRPr="00B820A2" w:rsidRDefault="00B820A2" w:rsidP="00B820A2">
      <w:pPr>
        <w:spacing w:after="0"/>
        <w:rPr>
          <w:sz w:val="30"/>
          <w:szCs w:val="30"/>
        </w:rPr>
      </w:pPr>
      <w:r w:rsidRPr="00B820A2">
        <w:rPr>
          <w:sz w:val="30"/>
          <w:szCs w:val="30"/>
          <w:rtl/>
        </w:rPr>
        <w:t>تم تصميم استبيان يغطي أربعة محاور رئيسية للمخاطر (مالية، تنظيمية، تقنية، بيئية)، وقياس تأثيرها على نجاح المشاريع الكبرى. تم التحقق من ثبات الاستبيان باستخدام اختبار ألفا كرونباخ</w:t>
      </w:r>
      <w:r w:rsidRPr="00B820A2">
        <w:rPr>
          <w:sz w:val="30"/>
          <w:szCs w:val="30"/>
        </w:rPr>
        <w:t xml:space="preserve"> (Cronbach’s Alpha) </w:t>
      </w:r>
      <w:r w:rsidRPr="00B820A2">
        <w:rPr>
          <w:sz w:val="30"/>
          <w:szCs w:val="30"/>
          <w:rtl/>
        </w:rPr>
        <w:t xml:space="preserve">الذي بلغ </w:t>
      </w:r>
      <w:r w:rsidRPr="00B820A2">
        <w:rPr>
          <w:sz w:val="30"/>
          <w:szCs w:val="30"/>
        </w:rPr>
        <w:t>0.84</w:t>
      </w:r>
      <w:r w:rsidRPr="00B820A2">
        <w:rPr>
          <w:sz w:val="30"/>
          <w:szCs w:val="30"/>
          <w:rtl/>
        </w:rPr>
        <w:t>، مما يؤكد موثوقية الأداة</w:t>
      </w:r>
      <w:r w:rsidRPr="00B820A2">
        <w:rPr>
          <w:sz w:val="30"/>
          <w:szCs w:val="30"/>
        </w:rPr>
        <w:t xml:space="preserve"> (Field, 2013).</w:t>
      </w:r>
    </w:p>
    <w:p w14:paraId="3F5D3A84" w14:textId="77777777" w:rsidR="00B820A2" w:rsidRPr="00B820A2" w:rsidRDefault="00B820A2" w:rsidP="00B820A2">
      <w:pPr>
        <w:spacing w:after="0"/>
        <w:rPr>
          <w:b/>
          <w:bCs/>
          <w:sz w:val="30"/>
          <w:szCs w:val="30"/>
        </w:rPr>
      </w:pPr>
      <w:r w:rsidRPr="00B820A2">
        <w:rPr>
          <w:b/>
          <w:bCs/>
          <w:sz w:val="30"/>
          <w:szCs w:val="30"/>
          <w:rtl/>
        </w:rPr>
        <w:t>ثانيًا: التحليل الإحصائي</w:t>
      </w:r>
    </w:p>
    <w:p w14:paraId="769AA148" w14:textId="77777777" w:rsidR="00B820A2" w:rsidRPr="00B820A2" w:rsidRDefault="00B820A2" w:rsidP="00B820A2">
      <w:pPr>
        <w:spacing w:after="0"/>
        <w:rPr>
          <w:sz w:val="30"/>
          <w:szCs w:val="30"/>
        </w:rPr>
      </w:pPr>
      <w:r w:rsidRPr="00B820A2">
        <w:rPr>
          <w:sz w:val="30"/>
          <w:szCs w:val="30"/>
          <w:rtl/>
        </w:rPr>
        <w:t xml:space="preserve">تم استخدام برنامج </w:t>
      </w:r>
      <w:r w:rsidRPr="00B820A2">
        <w:rPr>
          <w:sz w:val="30"/>
          <w:szCs w:val="30"/>
        </w:rPr>
        <w:t xml:space="preserve">SPSS </w:t>
      </w:r>
      <w:r w:rsidRPr="00B820A2">
        <w:rPr>
          <w:sz w:val="30"/>
          <w:szCs w:val="30"/>
          <w:rtl/>
        </w:rPr>
        <w:t>لتحليل البيانات من خلال</w:t>
      </w:r>
      <w:r w:rsidRPr="00B820A2">
        <w:rPr>
          <w:sz w:val="30"/>
          <w:szCs w:val="30"/>
        </w:rPr>
        <w:t>:</w:t>
      </w:r>
    </w:p>
    <w:p w14:paraId="252A445D" w14:textId="77777777" w:rsidR="00B820A2" w:rsidRPr="00B820A2" w:rsidRDefault="00B820A2" w:rsidP="00B820A2">
      <w:pPr>
        <w:numPr>
          <w:ilvl w:val="0"/>
          <w:numId w:val="23"/>
        </w:numPr>
        <w:spacing w:after="0"/>
        <w:rPr>
          <w:sz w:val="30"/>
          <w:szCs w:val="30"/>
        </w:rPr>
      </w:pPr>
      <w:r w:rsidRPr="00B820A2">
        <w:rPr>
          <w:sz w:val="30"/>
          <w:szCs w:val="30"/>
          <w:rtl/>
        </w:rPr>
        <w:t xml:space="preserve">الإحصاءات الوصفية </w:t>
      </w:r>
      <w:r w:rsidRPr="00B820A2">
        <w:rPr>
          <w:sz w:val="30"/>
          <w:szCs w:val="30"/>
        </w:rPr>
        <w:t xml:space="preserve">(Descriptive Statistics) </w:t>
      </w:r>
      <w:r w:rsidRPr="00B820A2">
        <w:rPr>
          <w:sz w:val="30"/>
          <w:szCs w:val="30"/>
          <w:rtl/>
        </w:rPr>
        <w:t>لقياس مدى انتشار المخاطر</w:t>
      </w:r>
      <w:r w:rsidRPr="00B820A2">
        <w:rPr>
          <w:sz w:val="30"/>
          <w:szCs w:val="30"/>
        </w:rPr>
        <w:t>.</w:t>
      </w:r>
    </w:p>
    <w:p w14:paraId="618D6B57" w14:textId="77777777" w:rsidR="00B820A2" w:rsidRPr="00B820A2" w:rsidRDefault="00B820A2" w:rsidP="00B820A2">
      <w:pPr>
        <w:numPr>
          <w:ilvl w:val="0"/>
          <w:numId w:val="23"/>
        </w:numPr>
        <w:spacing w:after="0"/>
        <w:rPr>
          <w:sz w:val="30"/>
          <w:szCs w:val="30"/>
        </w:rPr>
      </w:pPr>
      <w:r w:rsidRPr="00B820A2">
        <w:rPr>
          <w:sz w:val="30"/>
          <w:szCs w:val="30"/>
          <w:rtl/>
        </w:rPr>
        <w:t>اختبار الارتباط</w:t>
      </w:r>
      <w:r w:rsidRPr="00B820A2">
        <w:rPr>
          <w:sz w:val="30"/>
          <w:szCs w:val="30"/>
        </w:rPr>
        <w:t xml:space="preserve"> (Correlation Test) </w:t>
      </w:r>
      <w:r w:rsidRPr="00B820A2">
        <w:rPr>
          <w:sz w:val="30"/>
          <w:szCs w:val="30"/>
          <w:rtl/>
        </w:rPr>
        <w:t>لدراسة العلاقة بين المتغيرات</w:t>
      </w:r>
      <w:r w:rsidRPr="00B820A2">
        <w:rPr>
          <w:sz w:val="30"/>
          <w:szCs w:val="30"/>
        </w:rPr>
        <w:t>.</w:t>
      </w:r>
    </w:p>
    <w:p w14:paraId="095BD45B" w14:textId="77777777" w:rsidR="00B820A2" w:rsidRPr="00B820A2" w:rsidRDefault="00B820A2" w:rsidP="00B820A2">
      <w:pPr>
        <w:numPr>
          <w:ilvl w:val="0"/>
          <w:numId w:val="23"/>
        </w:numPr>
        <w:spacing w:after="0"/>
        <w:rPr>
          <w:sz w:val="30"/>
          <w:szCs w:val="30"/>
        </w:rPr>
      </w:pPr>
      <w:r w:rsidRPr="00B820A2">
        <w:rPr>
          <w:sz w:val="30"/>
          <w:szCs w:val="30"/>
          <w:rtl/>
        </w:rPr>
        <w:t>تحليل الانحدار الخطي البسيط</w:t>
      </w:r>
      <w:r w:rsidRPr="00B820A2">
        <w:rPr>
          <w:sz w:val="30"/>
          <w:szCs w:val="30"/>
        </w:rPr>
        <w:t xml:space="preserve"> (Simple Regression Analysis) </w:t>
      </w:r>
      <w:r w:rsidRPr="00B820A2">
        <w:rPr>
          <w:sz w:val="30"/>
          <w:szCs w:val="30"/>
          <w:rtl/>
        </w:rPr>
        <w:t>لمعرفة أثر المخاطر على نجاح المشاريع</w:t>
      </w:r>
      <w:r w:rsidRPr="00B820A2">
        <w:rPr>
          <w:sz w:val="30"/>
          <w:szCs w:val="30"/>
        </w:rPr>
        <w:t>.</w:t>
      </w:r>
    </w:p>
    <w:p w14:paraId="22EE622E" w14:textId="77777777" w:rsidR="00B820A2" w:rsidRPr="00B820A2" w:rsidRDefault="00B820A2" w:rsidP="00B820A2">
      <w:pPr>
        <w:spacing w:after="0"/>
        <w:rPr>
          <w:sz w:val="30"/>
          <w:szCs w:val="30"/>
          <w:rtl/>
        </w:rPr>
      </w:pPr>
    </w:p>
    <w:p w14:paraId="2E393E40" w14:textId="77777777" w:rsidR="00B820A2" w:rsidRPr="00B820A2" w:rsidRDefault="00B820A2" w:rsidP="00B820A2">
      <w:pPr>
        <w:spacing w:after="0"/>
        <w:rPr>
          <w:sz w:val="30"/>
          <w:szCs w:val="30"/>
          <w:rtl/>
        </w:rPr>
      </w:pPr>
    </w:p>
    <w:p w14:paraId="6515F849" w14:textId="77777777" w:rsidR="00B820A2" w:rsidRPr="00B820A2" w:rsidRDefault="00B820A2" w:rsidP="00B820A2">
      <w:pPr>
        <w:spacing w:after="0"/>
        <w:rPr>
          <w:sz w:val="30"/>
          <w:szCs w:val="30"/>
          <w:rtl/>
        </w:rPr>
      </w:pPr>
    </w:p>
    <w:p w14:paraId="16E2FCF6" w14:textId="77777777" w:rsidR="00B820A2" w:rsidRPr="00B820A2" w:rsidRDefault="00B820A2" w:rsidP="00B820A2">
      <w:pPr>
        <w:spacing w:after="0"/>
        <w:rPr>
          <w:sz w:val="30"/>
          <w:szCs w:val="30"/>
          <w:rtl/>
        </w:rPr>
      </w:pPr>
      <w:r w:rsidRPr="00B820A2">
        <w:rPr>
          <w:sz w:val="30"/>
          <w:szCs w:val="30"/>
          <w:rtl/>
        </w:rPr>
        <w:br w:type="page"/>
      </w:r>
    </w:p>
    <w:p w14:paraId="1D0F272F" w14:textId="77777777" w:rsidR="00B820A2" w:rsidRPr="00B820A2" w:rsidRDefault="00B820A2" w:rsidP="00B820A2">
      <w:pPr>
        <w:spacing w:after="0"/>
        <w:rPr>
          <w:sz w:val="30"/>
          <w:szCs w:val="30"/>
          <w:rtl/>
        </w:rPr>
      </w:pPr>
      <w:r w:rsidRPr="00B820A2">
        <w:rPr>
          <w:noProof/>
          <w:sz w:val="30"/>
          <w:szCs w:val="30"/>
          <w:rtl/>
          <w:lang w:val="ar-SA"/>
        </w:rPr>
        <w:lastRenderedPageBreak/>
        <mc:AlternateContent>
          <mc:Choice Requires="wps">
            <w:drawing>
              <wp:anchor distT="0" distB="0" distL="114300" distR="114300" simplePos="0" relativeHeight="251664384" behindDoc="0" locked="0" layoutInCell="1" allowOverlap="1" wp14:anchorId="47E4DC74" wp14:editId="31EA26B5">
                <wp:simplePos x="0" y="0"/>
                <wp:positionH relativeFrom="column">
                  <wp:posOffset>2247216</wp:posOffset>
                </wp:positionH>
                <wp:positionV relativeFrom="paragraph">
                  <wp:posOffset>8656808</wp:posOffset>
                </wp:positionV>
                <wp:extent cx="553916" cy="509954"/>
                <wp:effectExtent l="0" t="0" r="0" b="4445"/>
                <wp:wrapNone/>
                <wp:docPr id="1555060042" name="مستطيل 6"/>
                <wp:cNvGraphicFramePr/>
                <a:graphic xmlns:a="http://schemas.openxmlformats.org/drawingml/2006/main">
                  <a:graphicData uri="http://schemas.microsoft.com/office/word/2010/wordprocessingShape">
                    <wps:wsp>
                      <wps:cNvSpPr/>
                      <wps:spPr>
                        <a:xfrm>
                          <a:off x="0" y="0"/>
                          <a:ext cx="553916" cy="509954"/>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7130B4EE" id="مستطيل 6" o:spid="_x0000_s1026" style="position:absolute;left:0;text-align:left;margin-left:176.95pt;margin-top:681.65pt;width:43.6pt;height:40.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" fillcolor="window" stroked="f" strokeweight="1pt"/>
            </w:pict>
          </mc:Fallback>
        </mc:AlternateContent>
      </w:r>
      <w:r w:rsidRPr="00B820A2">
        <w:rPr>
          <w:noProof/>
          <w:sz w:val="30"/>
          <w:szCs w:val="30"/>
          <w:rtl/>
          <w:lang w:val="ar-SA"/>
        </w:rPr>
        <mc:AlternateContent>
          <mc:Choice Requires="wps">
            <w:drawing>
              <wp:anchor distT="0" distB="0" distL="114300" distR="114300" simplePos="0" relativeHeight="251663360" behindDoc="1" locked="0" layoutInCell="1" allowOverlap="1" wp14:anchorId="7EDBBC0D" wp14:editId="4ECA37CE">
                <wp:simplePos x="0" y="0"/>
                <wp:positionH relativeFrom="margin">
                  <wp:align>center</wp:align>
                </wp:positionH>
                <wp:positionV relativeFrom="margin">
                  <wp:align>center</wp:align>
                </wp:positionV>
                <wp:extent cx="4632960" cy="5380355"/>
                <wp:effectExtent l="0" t="0" r="15240" b="10795"/>
                <wp:wrapTight wrapText="bothSides">
                  <wp:wrapPolygon edited="0">
                    <wp:start x="2753" y="0"/>
                    <wp:lineTo x="2043" y="153"/>
                    <wp:lineTo x="533" y="994"/>
                    <wp:lineTo x="89" y="1988"/>
                    <wp:lineTo x="0" y="2294"/>
                    <wp:lineTo x="0" y="19578"/>
                    <wp:lineTo x="888" y="20802"/>
                    <wp:lineTo x="2398" y="21567"/>
                    <wp:lineTo x="2664" y="21567"/>
                    <wp:lineTo x="18918" y="21567"/>
                    <wp:lineTo x="19184" y="21567"/>
                    <wp:lineTo x="20605" y="20879"/>
                    <wp:lineTo x="21582" y="19578"/>
                    <wp:lineTo x="21582" y="2141"/>
                    <wp:lineTo x="21138" y="994"/>
                    <wp:lineTo x="19451" y="153"/>
                    <wp:lineTo x="18829" y="0"/>
                    <wp:lineTo x="2753" y="0"/>
                  </wp:wrapPolygon>
                </wp:wrapTight>
                <wp:docPr id="400058691" name="مستطيل: زوايا مستديرة 1"/>
                <wp:cNvGraphicFramePr/>
                <a:graphic xmlns:a="http://schemas.openxmlformats.org/drawingml/2006/main">
                  <a:graphicData uri="http://schemas.microsoft.com/office/word/2010/wordprocessingShape">
                    <wps:wsp>
                      <wps:cNvSpPr/>
                      <wps:spPr>
                        <a:xfrm>
                          <a:off x="0" y="0"/>
                          <a:ext cx="4632960" cy="5380355"/>
                        </a:xfrm>
                        <a:prstGeom prst="roundRect">
                          <a:avLst/>
                        </a:prstGeom>
                        <a:solidFill>
                          <a:sysClr val="window" lastClr="FFFFFF"/>
                        </a:solidFill>
                        <a:ln w="12700" cap="flat" cmpd="sng" algn="ctr">
                          <a:solidFill>
                            <a:srgbClr val="70AD47"/>
                          </a:solidFill>
                          <a:prstDash val="solid"/>
                          <a:miter lim="800000"/>
                        </a:ln>
                        <a:effectLst/>
                      </wps:spPr>
                      <wps:txbx>
                        <w:txbxContent>
                          <w:p w14:paraId="7830DCB1" w14:textId="77777777" w:rsidR="00B820A2" w:rsidRDefault="00B820A2" w:rsidP="00B820A2">
                            <w:pPr>
                              <w:jc w:val="center"/>
                              <w:rPr>
                                <w:b/>
                                <w:bCs/>
                                <w:sz w:val="48"/>
                                <w:szCs w:val="48"/>
                                <w:rtl/>
                              </w:rPr>
                            </w:pPr>
                            <w:r w:rsidRPr="008B42D1">
                              <w:rPr>
                                <w:rFonts w:hint="cs"/>
                                <w:b/>
                                <w:bCs/>
                                <w:sz w:val="48"/>
                                <w:szCs w:val="48"/>
                                <w:rtl/>
                              </w:rPr>
                              <w:t>الفصل ال</w:t>
                            </w:r>
                            <w:r>
                              <w:rPr>
                                <w:rFonts w:hint="cs"/>
                                <w:b/>
                                <w:bCs/>
                                <w:sz w:val="48"/>
                                <w:szCs w:val="48"/>
                                <w:rtl/>
                              </w:rPr>
                              <w:t xml:space="preserve">ثاني </w:t>
                            </w:r>
                          </w:p>
                          <w:p w14:paraId="058F6F83" w14:textId="77777777" w:rsidR="00B820A2" w:rsidRDefault="00B820A2" w:rsidP="00B820A2">
                            <w:pPr>
                              <w:jc w:val="center"/>
                              <w:rPr>
                                <w:b/>
                                <w:bCs/>
                                <w:sz w:val="48"/>
                                <w:szCs w:val="48"/>
                                <w:rtl/>
                              </w:rPr>
                            </w:pPr>
                            <w:r>
                              <w:rPr>
                                <w:rFonts w:hint="cs"/>
                                <w:b/>
                                <w:bCs/>
                                <w:sz w:val="48"/>
                                <w:szCs w:val="48"/>
                                <w:rtl/>
                              </w:rPr>
                              <w:t>الإطار النظري</w:t>
                            </w:r>
                          </w:p>
                          <w:p w14:paraId="6AB595C8" w14:textId="77777777" w:rsidR="00B820A2" w:rsidRPr="008B42D1" w:rsidRDefault="00B820A2" w:rsidP="00B820A2">
                            <w:pPr>
                              <w:jc w:val="center"/>
                              <w:rPr>
                                <w:b/>
                                <w:bCs/>
                                <w:sz w:val="48"/>
                                <w:szCs w:val="48"/>
                              </w:rPr>
                            </w:pPr>
                            <w:r>
                              <w:rPr>
                                <w:rFonts w:hint="cs"/>
                                <w:b/>
                                <w:bCs/>
                                <w:sz w:val="48"/>
                                <w:szCs w:val="48"/>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oundrect w14:anchorId="7EDBBC0D" id="_x0000_s1029" style="position:absolute;left:0;text-align:left;margin-left:0;margin-top:0;width:364.8pt;height:423.65pt;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" fillcolor="window" strokecolor="#70ad47" strokeweight="1pt">
                <v:stroke joinstyle="miter"/>
                <v:textbox>
                  <w:txbxContent>
                    <w:p w14:paraId="7830DCB1" w14:textId="77777777" w:rsidR="00B820A2" w:rsidRDefault="00B820A2" w:rsidP="00B820A2">
                      <w:pPr>
                        <w:jc w:val="center"/>
                        <w:rPr>
                          <w:b/>
                          <w:bCs/>
                          <w:sz w:val="48"/>
                          <w:szCs w:val="48"/>
                          <w:rtl/>
                        </w:rPr>
                      </w:pPr>
                      <w:r w:rsidRPr="008B42D1">
                        <w:rPr>
                          <w:rFonts w:hint="cs"/>
                          <w:b/>
                          <w:bCs/>
                          <w:sz w:val="48"/>
                          <w:szCs w:val="48"/>
                          <w:rtl/>
                        </w:rPr>
                        <w:t>الفصل ال</w:t>
                      </w:r>
                      <w:r>
                        <w:rPr>
                          <w:rFonts w:hint="cs"/>
                          <w:b/>
                          <w:bCs/>
                          <w:sz w:val="48"/>
                          <w:szCs w:val="48"/>
                          <w:rtl/>
                        </w:rPr>
                        <w:t xml:space="preserve">ثاني </w:t>
                      </w:r>
                    </w:p>
                    <w:p w14:paraId="058F6F83" w14:textId="77777777" w:rsidR="00B820A2" w:rsidRDefault="00B820A2" w:rsidP="00B820A2">
                      <w:pPr>
                        <w:jc w:val="center"/>
                        <w:rPr>
                          <w:b/>
                          <w:bCs/>
                          <w:sz w:val="48"/>
                          <w:szCs w:val="48"/>
                          <w:rtl/>
                        </w:rPr>
                      </w:pPr>
                      <w:r>
                        <w:rPr>
                          <w:rFonts w:hint="cs"/>
                          <w:b/>
                          <w:bCs/>
                          <w:sz w:val="48"/>
                          <w:szCs w:val="48"/>
                          <w:rtl/>
                        </w:rPr>
                        <w:t>الإطار النظري</w:t>
                      </w:r>
                    </w:p>
                    <w:p w14:paraId="6AB595C8" w14:textId="77777777" w:rsidR="00B820A2" w:rsidRPr="008B42D1" w:rsidRDefault="00B820A2" w:rsidP="00B820A2">
                      <w:pPr>
                        <w:jc w:val="center"/>
                        <w:rPr>
                          <w:b/>
                          <w:bCs/>
                          <w:sz w:val="48"/>
                          <w:szCs w:val="48"/>
                        </w:rPr>
                      </w:pPr>
                      <w:r>
                        <w:rPr>
                          <w:rFonts w:hint="cs"/>
                          <w:b/>
                          <w:bCs/>
                          <w:sz w:val="48"/>
                          <w:szCs w:val="48"/>
                          <w:rtl/>
                        </w:rPr>
                        <w:t>والدراسات السابقة</w:t>
                      </w:r>
                    </w:p>
                  </w:txbxContent>
                </v:textbox>
                <w10:wrap type="tight" anchorx="margin" anchory="margin"/>
              </v:roundrect>
            </w:pict>
          </mc:Fallback>
        </mc:AlternateContent>
      </w:r>
      <w:r w:rsidRPr="00B820A2">
        <w:rPr>
          <w:sz w:val="30"/>
          <w:szCs w:val="30"/>
          <w:rtl/>
        </w:rPr>
        <w:br w:type="page"/>
      </w:r>
    </w:p>
    <w:p w14:paraId="695F0A4B"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15" w:name="_Toc192857379"/>
      <w:r w:rsidRPr="00B820A2">
        <w:rPr>
          <w:rFonts w:asciiTheme="majorHAnsi" w:eastAsiaTheme="majorEastAsia" w:hAnsiTheme="majorHAnsi" w:hint="cs"/>
          <w:bCs/>
          <w:color w:val="4472C4" w:themeColor="accent1"/>
          <w:sz w:val="36"/>
          <w:szCs w:val="36"/>
          <w:rtl/>
          <w:lang w:bidi="ar-DZ"/>
        </w:rPr>
        <w:lastRenderedPageBreak/>
        <w:t>تمهيد</w:t>
      </w:r>
      <w:bookmarkEnd w:id="15"/>
    </w:p>
    <w:p w14:paraId="7E1ABF60" w14:textId="77777777" w:rsidR="00B820A2" w:rsidRPr="00B820A2" w:rsidRDefault="00B820A2" w:rsidP="00B820A2">
      <w:pPr>
        <w:spacing w:after="0"/>
        <w:rPr>
          <w:sz w:val="30"/>
          <w:szCs w:val="30"/>
        </w:rPr>
      </w:pPr>
      <w:r w:rsidRPr="00B820A2">
        <w:rPr>
          <w:sz w:val="30"/>
          <w:szCs w:val="30"/>
          <w:rtl/>
        </w:rPr>
        <w:t>تعد المشاريع الكبرى من الركائز الأساسية للتنمية الاقتصادية والاجتماعية في أي دولة، حيث تسهم في تحفيز النمو الاقتصادي، وتوفير فرص العمل، وتعزيز البنية التحتية. وفي المملكة العربية السعودية، شهدت السنوات الأخيرة إطلاق العديد من المشاريع الطموحة ضمن رؤية 2030، التي تهدف إلى تنويع مصادر الدخل وتحقيق التنمية المستدامة. ومع ذلك، فإن تنفيذ هذه المشاريع يواجه تحديات متعددة قد تؤثر على نجاحها وتحقيق أهدافها المرجوة، ومن أبرز هذه التحديات المخاطر التي تواجه المشاريع الكبرى، سواء كانت مخاطر مالية أو تنظيمية أو تقنية أو بيئية أو تشغيلية</w:t>
      </w:r>
      <w:r w:rsidRPr="00B820A2">
        <w:rPr>
          <w:sz w:val="30"/>
          <w:szCs w:val="30"/>
        </w:rPr>
        <w:t>.</w:t>
      </w:r>
    </w:p>
    <w:p w14:paraId="632CC7CD" w14:textId="77777777" w:rsidR="00B820A2" w:rsidRPr="00B820A2" w:rsidRDefault="00B820A2" w:rsidP="00B820A2">
      <w:pPr>
        <w:spacing w:after="0"/>
        <w:rPr>
          <w:sz w:val="30"/>
          <w:szCs w:val="30"/>
        </w:rPr>
      </w:pPr>
      <w:r w:rsidRPr="00B820A2">
        <w:rPr>
          <w:sz w:val="30"/>
          <w:szCs w:val="30"/>
          <w:rtl/>
        </w:rPr>
        <w:t>يهدف هذا الفصل إلى تقديم الإطار النظري لمفهوم المخاطر في المشاريع الكبرى، حيث سيتم استعراض أهم النظريات والنماذج العلمية التي تناولت تحليل وإدارة المخاطر، بالإضافة إلى تحديد أبرز العوامل التي تسهم في نشوء المخاطر في المشاريع الكبرى. كما سيتم التطرق إلى الأدوات والأساليب المستخدمة في تقييم المخاطر وقياس تأثيرها على نجاح المشاريع، وذلك بالاعتماد على أدبيات علمية حديثة وتجارب دولية في هذا المجال</w:t>
      </w:r>
      <w:r w:rsidRPr="00B820A2">
        <w:rPr>
          <w:sz w:val="30"/>
          <w:szCs w:val="30"/>
        </w:rPr>
        <w:t>.</w:t>
      </w:r>
    </w:p>
    <w:p w14:paraId="47F9DC1D" w14:textId="77777777" w:rsidR="00B820A2" w:rsidRPr="00B820A2" w:rsidRDefault="00B820A2" w:rsidP="00B820A2">
      <w:pPr>
        <w:spacing w:after="0"/>
        <w:rPr>
          <w:sz w:val="30"/>
          <w:szCs w:val="30"/>
        </w:rPr>
      </w:pPr>
      <w:r w:rsidRPr="00B820A2">
        <w:rPr>
          <w:sz w:val="30"/>
          <w:szCs w:val="30"/>
          <w:rtl/>
        </w:rPr>
        <w:t>سيتناول الفصل أيضًا تصنيف المخاطر وفقًا لطبيعتها وتأثيرها على دورة حياة المشاريع، مع تسليط الضوء على التحديات الخاصة التي تواجه المشاريع الكبرى في المملكة العربية السعودية، والتي قد تختلف عن التحديات في الدول الأخرى نظرًا للبيئة الاقتصادية والتنظيمية الفريدة التي تتميز بها المملكة. وبناءً على ذلك، سيتم استكشاف أفضل الممارسات في التعامل مع المخاطر من خلال دراسة نماذج ناجحة لتجنب الفشل وتعزيز فرص النجاح</w:t>
      </w:r>
      <w:r w:rsidRPr="00B820A2">
        <w:rPr>
          <w:sz w:val="30"/>
          <w:szCs w:val="30"/>
        </w:rPr>
        <w:t>.</w:t>
      </w:r>
    </w:p>
    <w:p w14:paraId="577E19CD" w14:textId="77777777" w:rsidR="00B820A2" w:rsidRPr="00B820A2" w:rsidRDefault="00B820A2" w:rsidP="00B820A2">
      <w:pPr>
        <w:spacing w:after="0"/>
        <w:rPr>
          <w:sz w:val="30"/>
          <w:szCs w:val="30"/>
          <w:rtl/>
        </w:rPr>
      </w:pPr>
    </w:p>
    <w:p w14:paraId="1BB0C270" w14:textId="77777777" w:rsidR="00B820A2" w:rsidRPr="00B820A2" w:rsidRDefault="00B820A2" w:rsidP="00B820A2">
      <w:pPr>
        <w:spacing w:after="0"/>
        <w:rPr>
          <w:sz w:val="30"/>
          <w:szCs w:val="30"/>
          <w:rtl/>
        </w:rPr>
      </w:pPr>
    </w:p>
    <w:p w14:paraId="67200AEB" w14:textId="77777777" w:rsidR="00B820A2" w:rsidRPr="00B820A2" w:rsidRDefault="00B820A2" w:rsidP="00B820A2">
      <w:pPr>
        <w:spacing w:after="0"/>
        <w:rPr>
          <w:sz w:val="30"/>
          <w:szCs w:val="30"/>
          <w:rtl/>
        </w:rPr>
      </w:pPr>
    </w:p>
    <w:p w14:paraId="534FB71B" w14:textId="77777777" w:rsidR="00B820A2" w:rsidRPr="00B820A2" w:rsidRDefault="00B820A2" w:rsidP="00B820A2">
      <w:pPr>
        <w:spacing w:after="0"/>
        <w:rPr>
          <w:sz w:val="30"/>
          <w:szCs w:val="30"/>
          <w:rtl/>
        </w:rPr>
      </w:pPr>
      <w:r w:rsidRPr="00B820A2">
        <w:rPr>
          <w:sz w:val="30"/>
          <w:szCs w:val="30"/>
          <w:rtl/>
        </w:rPr>
        <w:br w:type="page"/>
      </w:r>
    </w:p>
    <w:p w14:paraId="34306991"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16" w:name="_Toc192857380"/>
      <w:r w:rsidRPr="00B820A2">
        <w:rPr>
          <w:rFonts w:asciiTheme="majorHAnsi" w:eastAsiaTheme="majorEastAsia" w:hAnsiTheme="majorHAnsi" w:hint="cs"/>
          <w:bCs/>
          <w:color w:val="4472C4" w:themeColor="accent1"/>
          <w:sz w:val="36"/>
          <w:szCs w:val="36"/>
          <w:rtl/>
          <w:lang w:bidi="ar-DZ"/>
        </w:rPr>
        <w:lastRenderedPageBreak/>
        <w:t xml:space="preserve">المبحث </w:t>
      </w:r>
      <w:r w:rsidRPr="00B820A2">
        <w:rPr>
          <w:rFonts w:asciiTheme="majorHAnsi" w:eastAsiaTheme="majorEastAsia" w:hAnsiTheme="majorHAnsi" w:hint="cs"/>
          <w:bCs/>
          <w:color w:val="4472C4" w:themeColor="accent1"/>
          <w:sz w:val="36"/>
          <w:szCs w:val="36"/>
          <w:rtl/>
        </w:rPr>
        <w:t>الأول</w:t>
      </w:r>
      <w:r w:rsidRPr="00B820A2">
        <w:rPr>
          <w:rFonts w:asciiTheme="majorHAnsi" w:eastAsiaTheme="majorEastAsia" w:hAnsiTheme="majorHAnsi" w:hint="cs"/>
          <w:bCs/>
          <w:color w:val="4472C4" w:themeColor="accent1"/>
          <w:sz w:val="36"/>
          <w:szCs w:val="36"/>
          <w:rtl/>
          <w:lang w:bidi="ar-DZ"/>
        </w:rPr>
        <w:t>: الدراسات السابقة</w:t>
      </w:r>
      <w:bookmarkEnd w:id="16"/>
    </w:p>
    <w:p w14:paraId="404EA296" w14:textId="77777777" w:rsidR="00B820A2" w:rsidRPr="00B820A2" w:rsidRDefault="00B820A2" w:rsidP="00B820A2">
      <w:pPr>
        <w:spacing w:after="0"/>
        <w:rPr>
          <w:sz w:val="30"/>
          <w:szCs w:val="30"/>
          <w:rtl/>
        </w:rPr>
      </w:pPr>
      <w:r w:rsidRPr="00B820A2">
        <w:rPr>
          <w:sz w:val="30"/>
          <w:szCs w:val="30"/>
          <w:rtl/>
        </w:rPr>
        <w:t>تُعد مراجعة الدراسات السابقة من أهم الخطوات التي يقوم بها الباحث، لما لها من أثرٍ وإثراءٍ لنتاجه العلمي، وللتعرف على إنجازات الباحثين وأخطائهم. ورغم ندرة الدراسات المتعلقة بتحليل المخاطر التي تواجه المشاريع الكبيرة تحديدًا، فقد تم الاعتماد على مجموعة من الدراسات التي عرضت في أجزائها مكوناتٍ تتعلق بتحليل وإدارة المخاطر في المشاريع في الدول العربية والأجنبية، وتمثلت فيما يلي:</w:t>
      </w:r>
    </w:p>
    <w:p w14:paraId="23C03633" w14:textId="77777777" w:rsidR="00B820A2" w:rsidRPr="00B820A2" w:rsidRDefault="00B820A2" w:rsidP="00B820A2">
      <w:pPr>
        <w:spacing w:after="0"/>
        <w:rPr>
          <w:sz w:val="30"/>
          <w:szCs w:val="30"/>
          <w:rtl/>
        </w:rPr>
      </w:pPr>
      <w:r w:rsidRPr="00B820A2">
        <w:rPr>
          <w:rFonts w:hint="cs"/>
          <w:b/>
          <w:bCs/>
          <w:sz w:val="30"/>
          <w:szCs w:val="30"/>
          <w:rtl/>
        </w:rPr>
        <w:t>وفقاً ل</w:t>
      </w:r>
      <w:sdt>
        <w:sdtPr>
          <w:rPr>
            <w:rFonts w:hint="cs"/>
            <w:b/>
            <w:bCs/>
            <w:sz w:val="30"/>
            <w:szCs w:val="30"/>
            <w:rtl/>
          </w:rPr>
          <w:id w:val="840971754"/>
          <w:citation/>
        </w:sdtPr>
        <w:sdtEndPr/>
        <w:sdtContent>
          <w:r w:rsidRPr="00B820A2">
            <w:rPr>
              <w:b/>
              <w:bCs/>
              <w:sz w:val="30"/>
              <w:szCs w:val="30"/>
              <w:rtl/>
            </w:rPr>
            <w:fldChar w:fldCharType="begin"/>
          </w:r>
          <w:r w:rsidRPr="00B820A2">
            <w:rPr>
              <w:b/>
              <w:bCs/>
              <w:sz w:val="30"/>
              <w:szCs w:val="30"/>
            </w:rPr>
            <w:instrText xml:space="preserve"> CITATION Ass95 \l 1033 </w:instrText>
          </w:r>
          <w:r w:rsidRPr="00B820A2">
            <w:rPr>
              <w:b/>
              <w:bCs/>
              <w:sz w:val="30"/>
              <w:szCs w:val="30"/>
              <w:rtl/>
            </w:rPr>
            <w:fldChar w:fldCharType="separate"/>
          </w:r>
          <w:r w:rsidRPr="00B820A2">
            <w:rPr>
              <w:b/>
              <w:bCs/>
              <w:noProof/>
              <w:sz w:val="30"/>
              <w:szCs w:val="30"/>
            </w:rPr>
            <w:t xml:space="preserve"> (Assaf, 1995)</w:t>
          </w:r>
          <w:r w:rsidRPr="00B820A2">
            <w:rPr>
              <w:b/>
              <w:bCs/>
              <w:sz w:val="30"/>
              <w:szCs w:val="30"/>
              <w:rtl/>
            </w:rPr>
            <w:fldChar w:fldCharType="end"/>
          </w:r>
        </w:sdtContent>
      </w:sdt>
      <w:r w:rsidRPr="00B820A2">
        <w:rPr>
          <w:rtl/>
        </w:rPr>
        <w:t xml:space="preserve"> </w:t>
      </w:r>
      <w:r w:rsidRPr="00B820A2">
        <w:rPr>
          <w:sz w:val="30"/>
          <w:szCs w:val="30"/>
          <w:rtl/>
        </w:rPr>
        <w:t>تناولت الدراسة الأسباب الرئيسية للتأخير في مشاريع البناء الكبرى في المملكة العربية السعودية وأهميتها النسبية</w:t>
      </w:r>
      <w:r w:rsidRPr="00B820A2">
        <w:rPr>
          <w:rFonts w:hint="cs"/>
          <w:sz w:val="30"/>
          <w:szCs w:val="30"/>
          <w:rtl/>
        </w:rPr>
        <w:t>،</w:t>
      </w:r>
      <w:r w:rsidRPr="00B820A2">
        <w:rPr>
          <w:sz w:val="30"/>
          <w:szCs w:val="30"/>
          <w:rtl/>
        </w:rPr>
        <w:t xml:space="preserve"> أُجري استطلاع رأي على عينة عشوائية من 24 مقاولاً و15 شركة معمارية وتسعة ملاك من المنطقة الشرقية بالمملكة العربية السعودية. شمل الاستطلاع 56 سبباً للتأخير، وطُلب من المشاركين تقييم أهميتها. صُنفت عوامل التأخير في تسع مجموعات رئيسية</w:t>
      </w:r>
      <w:r w:rsidRPr="00B820A2">
        <w:rPr>
          <w:rFonts w:hint="cs"/>
          <w:sz w:val="30"/>
          <w:szCs w:val="30"/>
          <w:rtl/>
        </w:rPr>
        <w:t>،</w:t>
      </w:r>
      <w:r w:rsidRPr="00B820A2">
        <w:rPr>
          <w:sz w:val="30"/>
          <w:szCs w:val="30"/>
          <w:rtl/>
        </w:rPr>
        <w:t xml:space="preserve"> تم قياس مستوى أهمية الأسباب والمجموعات وترتيبها وفقاً لمؤشر أهميتها (</w:t>
      </w:r>
      <w:r w:rsidRPr="00B820A2">
        <w:rPr>
          <w:sz w:val="30"/>
          <w:szCs w:val="30"/>
        </w:rPr>
        <w:t>A/E</w:t>
      </w:r>
      <w:r w:rsidRPr="00B820A2">
        <w:rPr>
          <w:sz w:val="30"/>
          <w:szCs w:val="30"/>
          <w:rtl/>
        </w:rPr>
        <w:t>) للمقاولين والملاك. وُجد أن مجموعة التمويل لعوامل التأخير هي الأعلى تصنيفاً بين الثلاثة، بينما جاءت البيئة في أدنى مرتبة.</w:t>
      </w:r>
      <w:r w:rsidRPr="00B820A2">
        <w:rPr>
          <w:sz w:val="30"/>
          <w:szCs w:val="30"/>
          <w:rtl/>
        </w:rPr>
        <w:tab/>
      </w:r>
    </w:p>
    <w:p w14:paraId="1FEC16F9" w14:textId="77777777" w:rsidR="00B820A2" w:rsidRPr="00B820A2" w:rsidRDefault="00B820A2" w:rsidP="00B820A2">
      <w:pPr>
        <w:spacing w:after="0"/>
        <w:rPr>
          <w:sz w:val="30"/>
          <w:szCs w:val="30"/>
          <w:rtl/>
        </w:rPr>
      </w:pPr>
      <w:r w:rsidRPr="00B820A2">
        <w:rPr>
          <w:b/>
          <w:bCs/>
          <w:sz w:val="30"/>
          <w:szCs w:val="30"/>
          <w:rtl/>
        </w:rPr>
        <w:t>أجرى محمد إبراهيم الخليل ومحمد بن عبد العزيز الغفلي دراسة أخرى</w:t>
      </w:r>
      <w:sdt>
        <w:sdtPr>
          <w:rPr>
            <w:b/>
            <w:bCs/>
            <w:sz w:val="30"/>
            <w:szCs w:val="30"/>
            <w:rtl/>
          </w:rPr>
          <w:id w:val="-1348019199"/>
          <w:citation/>
        </w:sdtPr>
        <w:sdtEndPr/>
        <w:sdtContent>
          <w:r w:rsidRPr="00B820A2">
            <w:rPr>
              <w:b/>
              <w:bCs/>
              <w:sz w:val="30"/>
              <w:szCs w:val="30"/>
              <w:rtl/>
            </w:rPr>
            <w:fldChar w:fldCharType="begin"/>
          </w:r>
          <w:r w:rsidRPr="00B820A2">
            <w:rPr>
              <w:b/>
              <w:bCs/>
              <w:sz w:val="30"/>
              <w:szCs w:val="30"/>
              <w:rtl/>
            </w:rPr>
            <w:instrText xml:space="preserve"> </w:instrText>
          </w:r>
          <w:r w:rsidRPr="00B820A2">
            <w:rPr>
              <w:rFonts w:hint="cs"/>
              <w:b/>
              <w:bCs/>
              <w:sz w:val="30"/>
              <w:szCs w:val="30"/>
            </w:rPr>
            <w:instrText>CITATION</w:instrText>
          </w:r>
          <w:r w:rsidRPr="00B820A2">
            <w:rPr>
              <w:rFonts w:hint="cs"/>
              <w:b/>
              <w:bCs/>
              <w:sz w:val="30"/>
              <w:szCs w:val="30"/>
              <w:rtl/>
            </w:rPr>
            <w:instrText xml:space="preserve"> </w:instrText>
          </w:r>
          <w:r w:rsidRPr="00B820A2">
            <w:rPr>
              <w:rFonts w:hint="cs"/>
              <w:b/>
              <w:bCs/>
              <w:sz w:val="30"/>
              <w:szCs w:val="30"/>
            </w:rPr>
            <w:instrText>AlK99 \l 1025</w:instrText>
          </w:r>
          <w:r w:rsidRPr="00B820A2">
            <w:rPr>
              <w:b/>
              <w:bCs/>
              <w:sz w:val="30"/>
              <w:szCs w:val="30"/>
              <w:rtl/>
            </w:rPr>
            <w:instrText xml:space="preserve"> </w:instrText>
          </w:r>
          <w:r w:rsidRPr="00B820A2">
            <w:rPr>
              <w:b/>
              <w:bCs/>
              <w:sz w:val="30"/>
              <w:szCs w:val="30"/>
              <w:rtl/>
            </w:rPr>
            <w:fldChar w:fldCharType="separate"/>
          </w:r>
          <w:r w:rsidRPr="00B820A2">
            <w:rPr>
              <w:b/>
              <w:bCs/>
              <w:noProof/>
              <w:sz w:val="30"/>
              <w:szCs w:val="30"/>
              <w:rtl/>
            </w:rPr>
            <w:t xml:space="preserve"> </w:t>
          </w:r>
          <w:r w:rsidRPr="00B820A2">
            <w:rPr>
              <w:b/>
              <w:bCs/>
              <w:noProof/>
              <w:sz w:val="30"/>
              <w:szCs w:val="30"/>
            </w:rPr>
            <w:t>(. Al-Khalil, 1999)</w:t>
          </w:r>
          <w:r w:rsidRPr="00B820A2">
            <w:rPr>
              <w:b/>
              <w:bCs/>
              <w:sz w:val="30"/>
              <w:szCs w:val="30"/>
              <w:rtl/>
            </w:rPr>
            <w:fldChar w:fldCharType="end"/>
          </w:r>
        </w:sdtContent>
      </w:sdt>
      <w:r w:rsidRPr="00B820A2">
        <w:rPr>
          <w:rFonts w:hint="cs"/>
          <w:sz w:val="30"/>
          <w:szCs w:val="30"/>
          <w:rtl/>
        </w:rPr>
        <w:t xml:space="preserve"> </w:t>
      </w:r>
      <w:r w:rsidRPr="00B820A2">
        <w:rPr>
          <w:sz w:val="30"/>
          <w:szCs w:val="30"/>
          <w:rtl/>
        </w:rPr>
        <w:t>هدفت هذه الدراسة إلى تحديد أهم أسباب التأخير في مشاريع المرافق العامة، بناءً على تواترها وشدتها. أُجري استطلاع رأي بين عينات مختارة عشوائيًا من المقاولين والاستشاريين والمالكين لتقييم تواتر وشدة ستين سببًا محتملًا للتأخير. كشف التحليل عن اختلاف في ترتيب فئات التأخير الرئيسية. صنّف الاستشاري مجموعة مخاطر أداء المقاول على أنها الأكثر أهمية، بينما صنّفها المالك في المرتبة الثانية، واعتبرها المقاول الأقل أهمية بين جميع فئات التأخير</w:t>
      </w:r>
      <w:r w:rsidRPr="00B820A2">
        <w:rPr>
          <w:rFonts w:hint="cs"/>
          <w:sz w:val="30"/>
          <w:szCs w:val="30"/>
          <w:rtl/>
        </w:rPr>
        <w:t>،</w:t>
      </w:r>
      <w:r w:rsidRPr="00B820A2">
        <w:rPr>
          <w:sz w:val="30"/>
          <w:szCs w:val="30"/>
          <w:rtl/>
        </w:rPr>
        <w:t xml:space="preserve"> صنّف المالك مجموعة مخاطر التخطيط والتصميم المبكر على أنها الأكثر أهمية، بينما صنّفها المقاول والاستشاري على أنها مرتبطة بمجموعة مخاطر اللوائح الحكومية. صنّف المالك تأخيرات الموقع والظروف البيئية على أنها الأقل أهمية، بينما صنّفها المقاول والاستشاري التأخيرات المهنية في المرتبتين الخامسة والرابعة على التوالي. وأخيرًا، اعتُبرت الإشراف على الموقع مجموعة واحدة، حيث صنّف المقاول إشراف الاستشاري على الموقع كفئة التأخير الرئيسية. وجاء المقاول في المرتبة الثانية من حيث الأهمية، بينما صنّفها المالك والاستشاري في المرتبتين الخامسة والسادسة على التوالي. وشملت الأسباب الأكثر أهمية التي تم تحديدها مشاكل التدفق النقدي والصعوبات المالية التي يواجهها المقاول، </w:t>
      </w:r>
      <w:r w:rsidRPr="00B820A2">
        <w:rPr>
          <w:sz w:val="30"/>
          <w:szCs w:val="30"/>
          <w:rtl/>
        </w:rPr>
        <w:lastRenderedPageBreak/>
        <w:t>وصعوبة الحصول على التصاريح، والحاجة إلى اختيار أقل مقدم عطاء بغض النظر عن مؤهلاتهم السابقة.</w:t>
      </w:r>
    </w:p>
    <w:p w14:paraId="3F3A1D22" w14:textId="77777777" w:rsidR="00B820A2" w:rsidRPr="00B820A2" w:rsidRDefault="00B820A2" w:rsidP="00B820A2">
      <w:pPr>
        <w:spacing w:after="0"/>
        <w:rPr>
          <w:sz w:val="30"/>
          <w:szCs w:val="30"/>
          <w:rtl/>
        </w:rPr>
      </w:pPr>
      <w:r w:rsidRPr="00B820A2">
        <w:rPr>
          <w:b/>
          <w:bCs/>
          <w:sz w:val="30"/>
          <w:szCs w:val="30"/>
          <w:rtl/>
        </w:rPr>
        <w:t xml:space="preserve">تبع ذلك دراسةٌ أجراها </w:t>
      </w:r>
      <w:sdt>
        <w:sdtPr>
          <w:rPr>
            <w:b/>
            <w:bCs/>
            <w:sz w:val="30"/>
            <w:szCs w:val="30"/>
            <w:rtl/>
          </w:rPr>
          <w:id w:val="-848720617"/>
          <w:citation/>
        </w:sdtPr>
        <w:sdtEndPr/>
        <w:sdtContent>
          <w:r w:rsidRPr="00B820A2">
            <w:rPr>
              <w:b/>
              <w:bCs/>
              <w:sz w:val="30"/>
              <w:szCs w:val="30"/>
              <w:rtl/>
            </w:rPr>
            <w:fldChar w:fldCharType="begin"/>
          </w:r>
          <w:r w:rsidRPr="00B820A2">
            <w:rPr>
              <w:b/>
              <w:bCs/>
              <w:sz w:val="30"/>
              <w:szCs w:val="30"/>
            </w:rPr>
            <w:instrText xml:space="preserve"> CITATION Ass06 \l 1033 </w:instrText>
          </w:r>
          <w:r w:rsidRPr="00B820A2">
            <w:rPr>
              <w:b/>
              <w:bCs/>
              <w:sz w:val="30"/>
              <w:szCs w:val="30"/>
              <w:rtl/>
            </w:rPr>
            <w:fldChar w:fldCharType="separate"/>
          </w:r>
          <w:r w:rsidRPr="00B820A2">
            <w:rPr>
              <w:b/>
              <w:bCs/>
              <w:noProof/>
              <w:sz w:val="30"/>
              <w:szCs w:val="30"/>
            </w:rPr>
            <w:t xml:space="preserve"> (Assaf S. A.-H., 2006)</w:t>
          </w:r>
          <w:r w:rsidRPr="00B820A2">
            <w:rPr>
              <w:b/>
              <w:bCs/>
              <w:sz w:val="30"/>
              <w:szCs w:val="30"/>
              <w:rtl/>
            </w:rPr>
            <w:fldChar w:fldCharType="end"/>
          </w:r>
        </w:sdtContent>
      </w:sdt>
      <w:r w:rsidRPr="00B820A2">
        <w:rPr>
          <w:rFonts w:hint="cs"/>
          <w:sz w:val="30"/>
          <w:szCs w:val="30"/>
          <w:rtl/>
        </w:rPr>
        <w:t xml:space="preserve"> </w:t>
      </w:r>
      <w:r w:rsidRPr="00B820A2">
        <w:rPr>
          <w:sz w:val="30"/>
          <w:szCs w:val="30"/>
          <w:rtl/>
        </w:rPr>
        <w:t>حددت ٧٣ خطرًا في مشاريع البناء الكبيرة. صُنفت هذه المخاطر إلى ثماني فئاتٍ بناءً على مصادرها: المشروع، المالك، المقاول، الاستشاري، التصميم، المواد، العمالة، والمعدات. شمل المسح الميداني ٢٣ مقاولًا، و١٩ استشاريًا، و١٥ مالكًا. وكان السبب الأكثر شيوعًا للتأخير الذي حددته الأطراف الثلاثة هو "تغيير الطلب". وخلصت الدراسات الاستقصائية إلى أن ٧٠٪ من المشاريع تجاوزت المدة الزمنية المحددة، وأن ٤٥ من أصل ٧٣ مشروعًا خضعت للفحص قد تأخر</w:t>
      </w:r>
      <w:r w:rsidRPr="00B820A2">
        <w:rPr>
          <w:rFonts w:hint="cs"/>
          <w:sz w:val="30"/>
          <w:szCs w:val="30"/>
          <w:rtl/>
        </w:rPr>
        <w:t>ت.</w:t>
      </w:r>
    </w:p>
    <w:p w14:paraId="337C708D" w14:textId="77777777" w:rsidR="00B820A2" w:rsidRPr="00B820A2" w:rsidRDefault="00B820A2" w:rsidP="00B820A2">
      <w:pPr>
        <w:spacing w:after="0"/>
        <w:rPr>
          <w:sz w:val="30"/>
          <w:szCs w:val="30"/>
          <w:rtl/>
        </w:rPr>
      </w:pPr>
      <w:r w:rsidRPr="00B820A2">
        <w:rPr>
          <w:rFonts w:hint="cs"/>
          <w:b/>
          <w:bCs/>
          <w:sz w:val="30"/>
          <w:szCs w:val="30"/>
          <w:rtl/>
        </w:rPr>
        <w:t>وفقا ل</w:t>
      </w:r>
      <w:r w:rsidRPr="00B820A2">
        <w:rPr>
          <w:rFonts w:hint="cs"/>
          <w:b/>
          <w:bCs/>
          <w:rtl/>
        </w:rPr>
        <w:t xml:space="preserve"> </w:t>
      </w:r>
      <w:sdt>
        <w:sdtPr>
          <w:rPr>
            <w:rFonts w:hint="cs"/>
            <w:b/>
            <w:bCs/>
            <w:rtl/>
          </w:rPr>
          <w:id w:val="323476795"/>
          <w:citation/>
        </w:sdtPr>
        <w:sdtEndPr>
          <w:rPr>
            <w:b w:val="0"/>
            <w:bCs w:val="0"/>
          </w:rPr>
        </w:sdtEndPr>
        <w:sdtContent>
          <w:r w:rsidRPr="00B820A2">
            <w:rPr>
              <w:b/>
              <w:bCs/>
              <w:rtl/>
            </w:rPr>
            <w:fldChar w:fldCharType="begin"/>
          </w:r>
          <w:r w:rsidRPr="00B820A2">
            <w:rPr>
              <w:b/>
              <w:bCs/>
            </w:rPr>
            <w:instrText xml:space="preserve"> CITATION AlK09 \l 1033 </w:instrText>
          </w:r>
          <w:r w:rsidRPr="00B820A2">
            <w:rPr>
              <w:b/>
              <w:bCs/>
              <w:rtl/>
            </w:rPr>
            <w:fldChar w:fldCharType="separate"/>
          </w:r>
          <w:r w:rsidRPr="00B820A2">
            <w:rPr>
              <w:b/>
              <w:bCs/>
              <w:noProof/>
            </w:rPr>
            <w:t>(Al</w:t>
          </w:r>
          <w:r w:rsidRPr="00B820A2">
            <w:rPr>
              <w:rFonts w:ascii="Times New Roman" w:hAnsi="Times New Roman" w:cs="Times New Roman"/>
              <w:b/>
              <w:bCs/>
              <w:noProof/>
            </w:rPr>
            <w:t>‐</w:t>
          </w:r>
          <w:r w:rsidRPr="00B820A2">
            <w:rPr>
              <w:b/>
              <w:bCs/>
              <w:noProof/>
            </w:rPr>
            <w:t xml:space="preserve"> Kharashi, 2009)</w:t>
          </w:r>
          <w:r w:rsidRPr="00B820A2">
            <w:rPr>
              <w:b/>
              <w:bCs/>
              <w:rtl/>
            </w:rPr>
            <w:fldChar w:fldCharType="end"/>
          </w:r>
        </w:sdtContent>
      </w:sdt>
      <w:r w:rsidRPr="00B820A2">
        <w:rPr>
          <w:rtl/>
        </w:rPr>
        <w:t xml:space="preserve"> </w:t>
      </w:r>
      <w:r w:rsidRPr="00B820A2">
        <w:rPr>
          <w:sz w:val="30"/>
          <w:szCs w:val="30"/>
          <w:rtl/>
        </w:rPr>
        <w:t>يغطي الاستطلاع عينةً من 86 عميلاً ومقاولاً ومستشاراً يعملون في قطاع الإنشاءات السعودي. صُنفت هذه المجموعات ضمن سبع فئات: العميل، المقاول، المستشار، المواد، العمالة، العقود، وأسباب متعلقة بالعلاقات</w:t>
      </w:r>
      <w:r w:rsidRPr="00B820A2">
        <w:rPr>
          <w:rFonts w:hint="cs"/>
          <w:sz w:val="30"/>
          <w:szCs w:val="30"/>
          <w:rtl/>
        </w:rPr>
        <w:t>،</w:t>
      </w:r>
      <w:r w:rsidRPr="00B820A2">
        <w:rPr>
          <w:sz w:val="30"/>
          <w:szCs w:val="30"/>
          <w:rtl/>
        </w:rPr>
        <w:t xml:space="preserve"> لذلك، صُنفت النتائج الرئيسية لتعكس آراء كل فئة من المشاركين بشأن كل فئة من الأسباب. مع ذلك، تبيّن أن السبب الحالي الأكثر تأثيراً للتأخير هو نقص الكوادر المؤهلة وذات الخبرة، والذي يُعزى إلى العدد الكبير من مشاريع الإنشاءات الكبيرة والمبتكرة وما يصاحبها من نقص في العمالة في هذا القطاع.</w:t>
      </w:r>
    </w:p>
    <w:p w14:paraId="47F6AAD6" w14:textId="77777777" w:rsidR="00B820A2" w:rsidRPr="00B820A2" w:rsidRDefault="00B820A2" w:rsidP="00B820A2">
      <w:pPr>
        <w:spacing w:after="0"/>
        <w:rPr>
          <w:sz w:val="30"/>
          <w:szCs w:val="30"/>
          <w:rtl/>
        </w:rPr>
      </w:pPr>
      <w:r w:rsidRPr="00B820A2">
        <w:rPr>
          <w:rFonts w:hint="cs"/>
          <w:b/>
          <w:bCs/>
          <w:sz w:val="30"/>
          <w:szCs w:val="30"/>
          <w:rtl/>
        </w:rPr>
        <w:t>م</w:t>
      </w:r>
      <w:r w:rsidRPr="00B820A2">
        <w:rPr>
          <w:b/>
          <w:bCs/>
          <w:sz w:val="30"/>
          <w:szCs w:val="30"/>
          <w:rtl/>
        </w:rPr>
        <w:t xml:space="preserve">ن ناحية أخرى، درس </w:t>
      </w:r>
      <w:sdt>
        <w:sdtPr>
          <w:rPr>
            <w:b/>
            <w:bCs/>
            <w:sz w:val="30"/>
            <w:szCs w:val="30"/>
            <w:rtl/>
          </w:rPr>
          <w:id w:val="-610287227"/>
          <w:citation/>
        </w:sdtPr>
        <w:sdtEndPr/>
        <w:sdtContent>
          <w:r w:rsidRPr="00B820A2">
            <w:rPr>
              <w:b/>
              <w:bCs/>
              <w:sz w:val="30"/>
              <w:szCs w:val="30"/>
              <w:rtl/>
            </w:rPr>
            <w:fldChar w:fldCharType="begin"/>
          </w:r>
          <w:r w:rsidRPr="00B820A2">
            <w:rPr>
              <w:b/>
              <w:bCs/>
              <w:sz w:val="30"/>
              <w:szCs w:val="30"/>
            </w:rPr>
            <w:instrText xml:space="preserve"> CITATION Bag15 \l 1033 </w:instrText>
          </w:r>
          <w:r w:rsidRPr="00B820A2">
            <w:rPr>
              <w:b/>
              <w:bCs/>
              <w:sz w:val="30"/>
              <w:szCs w:val="30"/>
              <w:rtl/>
            </w:rPr>
            <w:fldChar w:fldCharType="separate"/>
          </w:r>
          <w:r w:rsidRPr="00B820A2">
            <w:rPr>
              <w:b/>
              <w:bCs/>
              <w:noProof/>
              <w:sz w:val="30"/>
              <w:szCs w:val="30"/>
            </w:rPr>
            <w:t>(Baghdadi, 2015)</w:t>
          </w:r>
          <w:r w:rsidRPr="00B820A2">
            <w:rPr>
              <w:b/>
              <w:bCs/>
              <w:sz w:val="30"/>
              <w:szCs w:val="30"/>
              <w:rtl/>
            </w:rPr>
            <w:fldChar w:fldCharType="end"/>
          </w:r>
        </w:sdtContent>
      </w:sdt>
      <w:r w:rsidRPr="00B820A2">
        <w:rPr>
          <w:sz w:val="30"/>
          <w:szCs w:val="30"/>
          <w:rtl/>
        </w:rPr>
        <w:t xml:space="preserve"> مشاريع بناء الطيران في المملكة العربية السعودية. ووجد أن هذه المشاريع لا تزال تُنفَّذ مع تجاوزات كبيرة في الوقت والتكلفة. وعادةً ما تنجم هذه العواقب عن المخاطر التي تنطوي عليها المشاريع. لذلك، كان هدف هذه الدراسة مزدوجًا: تحديد المخاطر المرتبطة بمشاريع بناء الطيران في المملكة العربية السعودية، وثانيًا، تقييم عواقب هذه المخاطر على عدد من مشاريع الطيران المدني. ونتيجةً لذلك، تم تحديد 54 خطرًا جديدًا وتصنيفها إلى ثلاثة مستويات: داخلي، وخارجي، وقوة قاهرة. وأكدت النتائج وجود تجاوزات في الوقت والتكلفة في مشاريع الهيئة العامة للطيران المدني.</w:t>
      </w:r>
    </w:p>
    <w:p w14:paraId="5D04B6DF" w14:textId="77777777" w:rsidR="00B820A2" w:rsidRPr="00B820A2" w:rsidRDefault="00B820A2" w:rsidP="00B820A2">
      <w:pPr>
        <w:spacing w:after="0"/>
        <w:rPr>
          <w:sz w:val="30"/>
          <w:szCs w:val="30"/>
          <w:rtl/>
        </w:rPr>
      </w:pPr>
      <w:r w:rsidRPr="00B820A2">
        <w:rPr>
          <w:sz w:val="30"/>
          <w:szCs w:val="30"/>
          <w:rtl/>
        </w:rPr>
        <w:tab/>
      </w:r>
      <w:r w:rsidRPr="00B820A2">
        <w:rPr>
          <w:b/>
          <w:bCs/>
          <w:sz w:val="30"/>
          <w:szCs w:val="30"/>
          <w:rtl/>
        </w:rPr>
        <w:t xml:space="preserve">دراسة أجراها ناصر العتيبي وآخرون </w:t>
      </w:r>
      <w:sdt>
        <w:sdtPr>
          <w:rPr>
            <w:b/>
            <w:bCs/>
            <w:sz w:val="30"/>
            <w:szCs w:val="30"/>
            <w:rtl/>
          </w:rPr>
          <w:id w:val="1920592758"/>
          <w:citation/>
        </w:sdtPr>
        <w:sdtEndPr/>
        <w:sdtContent>
          <w:r w:rsidRPr="00B820A2">
            <w:rPr>
              <w:b/>
              <w:bCs/>
              <w:sz w:val="30"/>
              <w:szCs w:val="30"/>
              <w:rtl/>
            </w:rPr>
            <w:fldChar w:fldCharType="begin"/>
          </w:r>
          <w:r w:rsidRPr="00B820A2">
            <w:rPr>
              <w:b/>
              <w:bCs/>
              <w:sz w:val="30"/>
              <w:szCs w:val="30"/>
            </w:rPr>
            <w:instrText xml:space="preserve"> CITATION Alo15 \l 1033 </w:instrText>
          </w:r>
          <w:r w:rsidRPr="00B820A2">
            <w:rPr>
              <w:b/>
              <w:bCs/>
              <w:sz w:val="30"/>
              <w:szCs w:val="30"/>
              <w:rtl/>
            </w:rPr>
            <w:fldChar w:fldCharType="separate"/>
          </w:r>
          <w:r w:rsidRPr="00B820A2">
            <w:rPr>
              <w:b/>
              <w:bCs/>
              <w:noProof/>
              <w:sz w:val="30"/>
              <w:szCs w:val="30"/>
            </w:rPr>
            <w:t>(Alotaibi, 2015)</w:t>
          </w:r>
          <w:r w:rsidRPr="00B820A2">
            <w:rPr>
              <w:b/>
              <w:bCs/>
              <w:sz w:val="30"/>
              <w:szCs w:val="30"/>
              <w:rtl/>
            </w:rPr>
            <w:fldChar w:fldCharType="end"/>
          </w:r>
        </w:sdtContent>
      </w:sdt>
      <w:r w:rsidRPr="00B820A2">
        <w:rPr>
          <w:sz w:val="30"/>
          <w:szCs w:val="30"/>
          <w:rtl/>
        </w:rPr>
        <w:t xml:space="preserve"> تدرس العوامل الحاسمة التي تساهم في تأخير البناء في المملكة العربية السعودية وتحدد المساهمات المحتملة لأدوات وتقنيات إدارة المشاريع لتقليلها</w:t>
      </w:r>
    </w:p>
    <w:p w14:paraId="18E86EC4" w14:textId="77777777" w:rsidR="00B820A2" w:rsidRPr="00B820A2" w:rsidRDefault="00B820A2" w:rsidP="00B820A2">
      <w:pPr>
        <w:spacing w:after="0"/>
        <w:rPr>
          <w:sz w:val="30"/>
          <w:szCs w:val="30"/>
          <w:rtl/>
        </w:rPr>
      </w:pPr>
      <w:r w:rsidRPr="00B820A2">
        <w:rPr>
          <w:b/>
          <w:bCs/>
          <w:sz w:val="30"/>
          <w:szCs w:val="30"/>
          <w:rtl/>
        </w:rPr>
        <w:t xml:space="preserve">وفقًا لدراسة أُجريت </w:t>
      </w:r>
      <w:sdt>
        <w:sdtPr>
          <w:rPr>
            <w:b/>
            <w:bCs/>
            <w:sz w:val="30"/>
            <w:szCs w:val="30"/>
            <w:rtl/>
          </w:rPr>
          <w:id w:val="-623538917"/>
          <w:citation/>
        </w:sdtPr>
        <w:sdtEndPr/>
        <w:sdtContent>
          <w:r w:rsidRPr="00B820A2">
            <w:rPr>
              <w:b/>
              <w:bCs/>
              <w:sz w:val="30"/>
              <w:szCs w:val="30"/>
              <w:rtl/>
            </w:rPr>
            <w:fldChar w:fldCharType="begin"/>
          </w:r>
          <w:r w:rsidRPr="00B820A2">
            <w:rPr>
              <w:b/>
              <w:bCs/>
              <w:sz w:val="30"/>
              <w:szCs w:val="30"/>
            </w:rPr>
            <w:instrText xml:space="preserve"> CITATION Ela16 \l 1033 </w:instrText>
          </w:r>
          <w:r w:rsidRPr="00B820A2">
            <w:rPr>
              <w:b/>
              <w:bCs/>
              <w:sz w:val="30"/>
              <w:szCs w:val="30"/>
              <w:rtl/>
            </w:rPr>
            <w:fldChar w:fldCharType="separate"/>
          </w:r>
          <w:r w:rsidRPr="00B820A2">
            <w:rPr>
              <w:b/>
              <w:bCs/>
              <w:noProof/>
              <w:sz w:val="30"/>
              <w:szCs w:val="30"/>
            </w:rPr>
            <w:t>(Elawi, 2016)</w:t>
          </w:r>
          <w:r w:rsidRPr="00B820A2">
            <w:rPr>
              <w:b/>
              <w:bCs/>
              <w:sz w:val="30"/>
              <w:szCs w:val="30"/>
              <w:rtl/>
            </w:rPr>
            <w:fldChar w:fldCharType="end"/>
          </w:r>
        </w:sdtContent>
      </w:sdt>
      <w:r w:rsidRPr="00B820A2">
        <w:rPr>
          <w:sz w:val="30"/>
          <w:szCs w:val="30"/>
          <w:rtl/>
        </w:rPr>
        <w:t xml:space="preserve">، تُحدد هذه الورقة البحثية الأسباب الرئيسية لتأخير مشاريع البنية التحتية في مكة المكرمة، المملكة العربية السعودية، وتُقارنها بمشاريع أخرى في </w:t>
      </w:r>
      <w:r w:rsidRPr="00B820A2">
        <w:rPr>
          <w:sz w:val="30"/>
          <w:szCs w:val="30"/>
          <w:rtl/>
        </w:rPr>
        <w:lastRenderedPageBreak/>
        <w:t xml:space="preserve">مختلف أنحاء المملكة ودول الخليج. جُمعت البيانات من 49 مشروعًا للبنية التحتية مُدارًا من قِبل مالكيها، وحُللت كميًا لفهم شدة التأخير وأسبابه. حُددت 10 عوامل خطر وقُسِّمت إلى أربع فئات. وُجد أن متوسط </w:t>
      </w:r>
      <w:r w:rsidRPr="00B820A2">
        <w:rPr>
          <w:rFonts w:ascii="Arial" w:hAnsi="Arial" w:cs="Arial" w:hint="cs"/>
          <w:sz w:val="30"/>
          <w:szCs w:val="30"/>
          <w:rtl/>
        </w:rPr>
        <w:t>​​</w:t>
      </w:r>
      <w:r w:rsidRPr="00B820A2">
        <w:rPr>
          <w:rFonts w:hint="cs"/>
          <w:sz w:val="30"/>
          <w:szCs w:val="30"/>
          <w:rtl/>
        </w:rPr>
        <w:t>التأخير</w:t>
      </w:r>
      <w:r w:rsidRPr="00B820A2">
        <w:rPr>
          <w:sz w:val="30"/>
          <w:szCs w:val="30"/>
          <w:rtl/>
        </w:rPr>
        <w:t xml:space="preserve"> </w:t>
      </w:r>
      <w:r w:rsidRPr="00B820A2">
        <w:rPr>
          <w:rFonts w:hint="cs"/>
          <w:sz w:val="30"/>
          <w:szCs w:val="30"/>
          <w:rtl/>
        </w:rPr>
        <w:t>في</w:t>
      </w:r>
      <w:r w:rsidRPr="00B820A2">
        <w:rPr>
          <w:sz w:val="30"/>
          <w:szCs w:val="30"/>
          <w:rtl/>
        </w:rPr>
        <w:t xml:space="preserve"> </w:t>
      </w:r>
      <w:r w:rsidRPr="00B820A2">
        <w:rPr>
          <w:rFonts w:hint="cs"/>
          <w:sz w:val="30"/>
          <w:szCs w:val="30"/>
          <w:rtl/>
        </w:rPr>
        <w:t>مشاريع</w:t>
      </w:r>
      <w:r w:rsidRPr="00B820A2">
        <w:rPr>
          <w:sz w:val="30"/>
          <w:szCs w:val="30"/>
          <w:rtl/>
        </w:rPr>
        <w:t xml:space="preserve"> </w:t>
      </w:r>
      <w:r w:rsidRPr="00B820A2">
        <w:rPr>
          <w:rFonts w:hint="cs"/>
          <w:sz w:val="30"/>
          <w:szCs w:val="30"/>
          <w:rtl/>
        </w:rPr>
        <w:t>البنية</w:t>
      </w:r>
      <w:r w:rsidRPr="00B820A2">
        <w:rPr>
          <w:sz w:val="30"/>
          <w:szCs w:val="30"/>
          <w:rtl/>
        </w:rPr>
        <w:t xml:space="preserve"> </w:t>
      </w:r>
      <w:r w:rsidRPr="00B820A2">
        <w:rPr>
          <w:rFonts w:hint="cs"/>
          <w:sz w:val="30"/>
          <w:szCs w:val="30"/>
          <w:rtl/>
        </w:rPr>
        <w:t>التحتية</w:t>
      </w:r>
      <w:r w:rsidRPr="00B820A2">
        <w:rPr>
          <w:sz w:val="30"/>
          <w:szCs w:val="30"/>
          <w:rtl/>
        </w:rPr>
        <w:t xml:space="preserve"> </w:t>
      </w:r>
      <w:r w:rsidRPr="00B820A2">
        <w:rPr>
          <w:rFonts w:hint="cs"/>
          <w:sz w:val="30"/>
          <w:szCs w:val="30"/>
          <w:rtl/>
        </w:rPr>
        <w:t>في</w:t>
      </w:r>
      <w:r w:rsidRPr="00B820A2">
        <w:rPr>
          <w:sz w:val="30"/>
          <w:szCs w:val="30"/>
          <w:rtl/>
        </w:rPr>
        <w:t xml:space="preserve"> </w:t>
      </w:r>
      <w:r w:rsidRPr="00B820A2">
        <w:rPr>
          <w:rFonts w:hint="cs"/>
          <w:sz w:val="30"/>
          <w:szCs w:val="30"/>
          <w:rtl/>
        </w:rPr>
        <w:t>مكة</w:t>
      </w:r>
      <w:r w:rsidRPr="00B820A2">
        <w:rPr>
          <w:sz w:val="30"/>
          <w:szCs w:val="30"/>
          <w:rtl/>
        </w:rPr>
        <w:t xml:space="preserve"> </w:t>
      </w:r>
      <w:r w:rsidRPr="00B820A2">
        <w:rPr>
          <w:rFonts w:hint="cs"/>
          <w:sz w:val="30"/>
          <w:szCs w:val="30"/>
          <w:rtl/>
        </w:rPr>
        <w:t>المكرمة</w:t>
      </w:r>
      <w:r w:rsidRPr="00B820A2">
        <w:rPr>
          <w:sz w:val="30"/>
          <w:szCs w:val="30"/>
          <w:rtl/>
        </w:rPr>
        <w:t xml:space="preserve"> </w:t>
      </w:r>
      <w:r w:rsidRPr="00B820A2">
        <w:rPr>
          <w:rFonts w:hint="cs"/>
          <w:sz w:val="30"/>
          <w:szCs w:val="30"/>
          <w:rtl/>
        </w:rPr>
        <w:t>بلغ</w:t>
      </w:r>
      <w:r w:rsidRPr="00B820A2">
        <w:rPr>
          <w:sz w:val="30"/>
          <w:szCs w:val="30"/>
          <w:rtl/>
        </w:rPr>
        <w:t xml:space="preserve"> 39%. </w:t>
      </w:r>
      <w:r w:rsidRPr="00B820A2">
        <w:rPr>
          <w:rFonts w:hint="cs"/>
          <w:sz w:val="30"/>
          <w:szCs w:val="30"/>
          <w:rtl/>
        </w:rPr>
        <w:t>وتبيَّن</w:t>
      </w:r>
      <w:r w:rsidRPr="00B820A2">
        <w:rPr>
          <w:sz w:val="30"/>
          <w:szCs w:val="30"/>
          <w:rtl/>
        </w:rPr>
        <w:t xml:space="preserve"> </w:t>
      </w:r>
      <w:r w:rsidRPr="00B820A2">
        <w:rPr>
          <w:rFonts w:hint="cs"/>
          <w:sz w:val="30"/>
          <w:szCs w:val="30"/>
          <w:rtl/>
        </w:rPr>
        <w:t>أن</w:t>
      </w:r>
      <w:r w:rsidRPr="00B820A2">
        <w:rPr>
          <w:sz w:val="30"/>
          <w:szCs w:val="30"/>
          <w:rtl/>
        </w:rPr>
        <w:t xml:space="preserve"> </w:t>
      </w:r>
      <w:r w:rsidRPr="00B820A2">
        <w:rPr>
          <w:rFonts w:hint="cs"/>
          <w:sz w:val="30"/>
          <w:szCs w:val="30"/>
          <w:rtl/>
        </w:rPr>
        <w:t>السبب</w:t>
      </w:r>
      <w:r w:rsidRPr="00B820A2">
        <w:rPr>
          <w:sz w:val="30"/>
          <w:szCs w:val="30"/>
          <w:rtl/>
        </w:rPr>
        <w:t xml:space="preserve"> </w:t>
      </w:r>
      <w:r w:rsidRPr="00B820A2">
        <w:rPr>
          <w:rFonts w:hint="cs"/>
          <w:sz w:val="30"/>
          <w:szCs w:val="30"/>
          <w:rtl/>
        </w:rPr>
        <w:t>الأكثر</w:t>
      </w:r>
      <w:r w:rsidRPr="00B820A2">
        <w:rPr>
          <w:sz w:val="30"/>
          <w:szCs w:val="30"/>
          <w:rtl/>
        </w:rPr>
        <w:t xml:space="preserve"> </w:t>
      </w:r>
      <w:r w:rsidRPr="00B820A2">
        <w:rPr>
          <w:rFonts w:hint="cs"/>
          <w:sz w:val="30"/>
          <w:szCs w:val="30"/>
          <w:rtl/>
        </w:rPr>
        <w:t>خطورة</w:t>
      </w:r>
      <w:r w:rsidRPr="00B820A2">
        <w:rPr>
          <w:sz w:val="30"/>
          <w:szCs w:val="30"/>
          <w:rtl/>
        </w:rPr>
        <w:t xml:space="preserve"> </w:t>
      </w:r>
      <w:r w:rsidRPr="00B820A2">
        <w:rPr>
          <w:rFonts w:hint="cs"/>
          <w:sz w:val="30"/>
          <w:szCs w:val="30"/>
          <w:rtl/>
        </w:rPr>
        <w:t>للتأخير</w:t>
      </w:r>
      <w:r w:rsidRPr="00B820A2">
        <w:rPr>
          <w:sz w:val="30"/>
          <w:szCs w:val="30"/>
          <w:rtl/>
        </w:rPr>
        <w:t xml:space="preserve"> </w:t>
      </w:r>
      <w:r w:rsidRPr="00B820A2">
        <w:rPr>
          <w:rFonts w:hint="cs"/>
          <w:sz w:val="30"/>
          <w:szCs w:val="30"/>
          <w:rtl/>
        </w:rPr>
        <w:t>هو</w:t>
      </w:r>
      <w:r w:rsidRPr="00B820A2">
        <w:rPr>
          <w:sz w:val="30"/>
          <w:szCs w:val="30"/>
          <w:rtl/>
        </w:rPr>
        <w:t xml:space="preserve"> </w:t>
      </w:r>
      <w:r w:rsidRPr="00B820A2">
        <w:rPr>
          <w:rFonts w:hint="cs"/>
          <w:sz w:val="30"/>
          <w:szCs w:val="30"/>
          <w:rtl/>
        </w:rPr>
        <w:t>استملاك</w:t>
      </w:r>
      <w:r w:rsidRPr="00B820A2">
        <w:rPr>
          <w:sz w:val="30"/>
          <w:szCs w:val="30"/>
          <w:rtl/>
        </w:rPr>
        <w:t xml:space="preserve"> </w:t>
      </w:r>
      <w:r w:rsidRPr="00B820A2">
        <w:rPr>
          <w:rFonts w:hint="cs"/>
          <w:sz w:val="30"/>
          <w:szCs w:val="30"/>
          <w:rtl/>
        </w:rPr>
        <w:t>الأراضي</w:t>
      </w:r>
      <w:r w:rsidRPr="00B820A2">
        <w:rPr>
          <w:sz w:val="30"/>
          <w:szCs w:val="30"/>
          <w:rtl/>
        </w:rPr>
        <w:t>.</w:t>
      </w:r>
    </w:p>
    <w:p w14:paraId="27EE224E" w14:textId="77777777" w:rsidR="00B820A2" w:rsidRPr="00B820A2" w:rsidRDefault="00B820A2" w:rsidP="00B820A2">
      <w:pPr>
        <w:spacing w:after="0"/>
        <w:rPr>
          <w:sz w:val="30"/>
          <w:szCs w:val="30"/>
          <w:rtl/>
        </w:rPr>
      </w:pPr>
      <w:r w:rsidRPr="00B820A2">
        <w:rPr>
          <w:b/>
          <w:bCs/>
          <w:sz w:val="30"/>
          <w:szCs w:val="30"/>
          <w:rtl/>
        </w:rPr>
        <w:t xml:space="preserve">أجرت دراسة أجراها محمد القحطاني وآخرون </w:t>
      </w:r>
      <w:sdt>
        <w:sdtPr>
          <w:rPr>
            <w:b/>
            <w:bCs/>
            <w:sz w:val="30"/>
            <w:szCs w:val="30"/>
            <w:rtl/>
          </w:rPr>
          <w:id w:val="-925579183"/>
          <w:citation/>
        </w:sdtPr>
        <w:sdtEndPr/>
        <w:sdtContent>
          <w:r w:rsidRPr="00B820A2">
            <w:rPr>
              <w:b/>
              <w:bCs/>
              <w:sz w:val="30"/>
              <w:szCs w:val="30"/>
              <w:rtl/>
            </w:rPr>
            <w:fldChar w:fldCharType="begin"/>
          </w:r>
          <w:r w:rsidRPr="00B820A2">
            <w:rPr>
              <w:b/>
              <w:bCs/>
              <w:sz w:val="30"/>
              <w:szCs w:val="30"/>
            </w:rPr>
            <w:instrText xml:space="preserve"> CITATION Moh18 \l 1033 </w:instrText>
          </w:r>
          <w:r w:rsidRPr="00B820A2">
            <w:rPr>
              <w:b/>
              <w:bCs/>
              <w:sz w:val="30"/>
              <w:szCs w:val="30"/>
              <w:rtl/>
            </w:rPr>
            <w:fldChar w:fldCharType="separate"/>
          </w:r>
          <w:r w:rsidRPr="00B820A2">
            <w:rPr>
              <w:b/>
              <w:bCs/>
              <w:noProof/>
              <w:sz w:val="30"/>
              <w:szCs w:val="30"/>
            </w:rPr>
            <w:t>(Mohammed, 2018)</w:t>
          </w:r>
          <w:r w:rsidRPr="00B820A2">
            <w:rPr>
              <w:b/>
              <w:bCs/>
              <w:sz w:val="30"/>
              <w:szCs w:val="30"/>
              <w:rtl/>
            </w:rPr>
            <w:fldChar w:fldCharType="end"/>
          </w:r>
        </w:sdtContent>
      </w:sdt>
      <w:r w:rsidRPr="00B820A2">
        <w:rPr>
          <w:sz w:val="30"/>
          <w:szCs w:val="30"/>
          <w:rtl/>
        </w:rPr>
        <w:t>، بحثًا في المخاطر الخارجة عن سيطرة المقاولين (والتي تسبب بها أطراف ثالثة) في قطاع الإنشاءات السعودي، وأوردت قائمة مصنفة للمخاطر الخارجة عن سيطرة المقاولين وفقًا لوجهات نظرهم من خلال استبيان. وتم تحديد ستة وثلاثين عامل خطر خارج عن سيطرة المقاولين من خلال مراجعة الأدبيات ودراسة تجريبية. وخلصت الدراسة إلى أن أهم المخاطر الخارجة عن سيطرة المقاولين في مشاريع الإنشاءات العامة في المملكة العربية السعودية هي: تأخير الدفعات المقدمة من قبل المالك، وممارسة الملاك إسناد العقود إلى أقل مقدم عرض، وبطء اتخاذ القرار من قبل المالك، وأوامر التغيير من قبل المالك أثناء البناء، والبيروقراطية المفرطة في إدارة المالك، والتأخير في موافقة الاستشاري على التغييرات الرئيسية في نطاق العمل، والاستعانة بمصادر خارجية بسبب الهيئات العامة (الطرق والمرافق والخدمات العامة). وتوصي الدراسة بأن يحدد المقاولون المخاطر الخارجة عن سيطرتهم قبل بدء المشاريع، وتحديد كيفية التخفيف من هذه المخاطر مع أصحاب المصلحة في المشروع خلال مرحلة التنفيذ.</w:t>
      </w:r>
    </w:p>
    <w:p w14:paraId="75A6E0A6" w14:textId="77777777" w:rsidR="00B820A2" w:rsidRPr="00B820A2" w:rsidRDefault="00B820A2" w:rsidP="00B820A2">
      <w:pPr>
        <w:spacing w:after="0"/>
        <w:rPr>
          <w:sz w:val="30"/>
          <w:szCs w:val="30"/>
        </w:rPr>
      </w:pPr>
      <w:r w:rsidRPr="00B820A2">
        <w:rPr>
          <w:rFonts w:hint="cs"/>
          <w:b/>
          <w:bCs/>
          <w:sz w:val="30"/>
          <w:szCs w:val="30"/>
          <w:rtl/>
        </w:rPr>
        <w:t xml:space="preserve">وفي دمشق </w:t>
      </w:r>
      <w:r w:rsidRPr="00B820A2">
        <w:rPr>
          <w:b/>
          <w:bCs/>
          <w:sz w:val="30"/>
          <w:szCs w:val="30"/>
          <w:rtl/>
        </w:rPr>
        <w:t>دراسة لينا أديب خضور (2022): تقييم مخاطر الاستدامة في المشاريع السكنية الكبيرة من منظور شركات البناء في دمشق</w:t>
      </w:r>
    </w:p>
    <w:p w14:paraId="1E054A1A" w14:textId="77777777" w:rsidR="00B820A2" w:rsidRPr="00B820A2" w:rsidRDefault="00B820A2" w:rsidP="00B820A2">
      <w:pPr>
        <w:spacing w:after="0"/>
        <w:rPr>
          <w:sz w:val="30"/>
          <w:szCs w:val="30"/>
        </w:rPr>
      </w:pPr>
      <w:r w:rsidRPr="00B820A2">
        <w:rPr>
          <w:sz w:val="30"/>
          <w:szCs w:val="30"/>
          <w:rtl/>
        </w:rPr>
        <w:t>هدفت هذه الدراسة إلى تحديد مخاطر الاستدامة في المشاريع السكنية الكبيرة في دمشق، وتقييمها، والبحث في أهم إجراءات الاستجابة لها. استندت الدراسة إلى استبيان شمل شركات البناء المحلية، سواء من القطاع العام أو الخاص أو المشترك، المنخرطة في مشاريع الإسكان الكبيرة في دمشق. تم تحليل البيانات باستخدام منهجية الهيئة العالمية لإدارة المشاريع</w:t>
      </w:r>
      <w:r w:rsidRPr="00B820A2">
        <w:rPr>
          <w:sz w:val="30"/>
          <w:szCs w:val="30"/>
        </w:rPr>
        <w:t xml:space="preserve"> PMI.</w:t>
      </w:r>
      <w:r w:rsidRPr="00B820A2">
        <w:rPr>
          <w:rFonts w:hint="cs"/>
          <w:sz w:val="30"/>
          <w:szCs w:val="30"/>
          <w:rtl/>
        </w:rPr>
        <w:t xml:space="preserve"> </w:t>
      </w:r>
      <w:r w:rsidRPr="00B820A2">
        <w:rPr>
          <w:sz w:val="30"/>
          <w:szCs w:val="30"/>
          <w:rtl/>
        </w:rPr>
        <w:t>أظهرت النتائج أن أبرز المخاطر التي تواجه مشاريع الإسكان المستدامة تشمل: زيادة النفقات عن المتوقع، نقص المواد والمعدات الخضراء، نقص وتأخر تأمين السكن الاجتماعي والبديل، التوزيع غير الواضح للمسؤوليات العقدية، ونقص المهنيين المؤهلين. كما أشارت إلى أن أكثر الاستجابات فعالية لمواجهة هذه المخاطر هي الإعداد الجيد لمواصفات العقود، وضرورة الالتزام باتخاذ القرار والتنفيذ في الوقت المحدد</w:t>
      </w:r>
      <w:r w:rsidRPr="00B820A2">
        <w:rPr>
          <w:rFonts w:hint="cs"/>
          <w:sz w:val="30"/>
          <w:szCs w:val="30"/>
          <w:rtl/>
        </w:rPr>
        <w:t xml:space="preserve">، </w:t>
      </w:r>
      <w:r w:rsidRPr="00B820A2">
        <w:rPr>
          <w:sz w:val="30"/>
          <w:szCs w:val="30"/>
          <w:rtl/>
        </w:rPr>
        <w:t xml:space="preserve">أكدت الدراسة على أهمية تحديد وتقييم مخاطر </w:t>
      </w:r>
      <w:r w:rsidRPr="00B820A2">
        <w:rPr>
          <w:sz w:val="30"/>
          <w:szCs w:val="30"/>
          <w:rtl/>
        </w:rPr>
        <w:lastRenderedPageBreak/>
        <w:t>الاستدامة كخطوة أساسية نحو إدارتها بفعالية، وضرورة تحول شركات البناء من نموذج السكن التقليدي إلى السكن المستدام، خاصة في ظل مشاريع إعادة الإعمار</w:t>
      </w:r>
      <w:r w:rsidRPr="00B820A2">
        <w:rPr>
          <w:sz w:val="30"/>
          <w:szCs w:val="30"/>
        </w:rPr>
        <w:t>.</w:t>
      </w:r>
    </w:p>
    <w:p w14:paraId="4BF87C6B" w14:textId="77777777" w:rsidR="00B820A2" w:rsidRPr="00B820A2" w:rsidRDefault="00B820A2" w:rsidP="00B820A2">
      <w:pPr>
        <w:spacing w:after="0"/>
        <w:rPr>
          <w:sz w:val="30"/>
          <w:szCs w:val="30"/>
        </w:rPr>
      </w:pPr>
      <w:r w:rsidRPr="00B820A2">
        <w:rPr>
          <w:rFonts w:hint="cs"/>
          <w:b/>
          <w:bCs/>
          <w:sz w:val="30"/>
          <w:szCs w:val="30"/>
          <w:rtl/>
        </w:rPr>
        <w:t xml:space="preserve">أجريت </w:t>
      </w:r>
      <w:r w:rsidRPr="00B820A2">
        <w:rPr>
          <w:b/>
          <w:bCs/>
          <w:sz w:val="30"/>
          <w:szCs w:val="30"/>
          <w:rtl/>
        </w:rPr>
        <w:t>دراسة شيماء مريزيق عدمان (2022): إدارة المخاطر في المشاريع العمومية</w:t>
      </w:r>
    </w:p>
    <w:p w14:paraId="16C9FED3" w14:textId="77777777" w:rsidR="00B820A2" w:rsidRPr="00B820A2" w:rsidRDefault="00B820A2" w:rsidP="00B820A2">
      <w:pPr>
        <w:spacing w:after="0"/>
        <w:rPr>
          <w:sz w:val="30"/>
          <w:szCs w:val="30"/>
        </w:rPr>
      </w:pPr>
      <w:r w:rsidRPr="00B820A2">
        <w:rPr>
          <w:sz w:val="30"/>
          <w:szCs w:val="30"/>
          <w:rtl/>
        </w:rPr>
        <w:t>تناولت هذه الدراسة مفهوم مخاطر المشاريع العمومية، أنواعها، وخصائصها، إضافة إلى الأساليب التحليلية المناسبة للتحكم فيها. تم إجراء دراسة تطبيقية على مشروع</w:t>
      </w:r>
      <w:r w:rsidRPr="00B820A2">
        <w:rPr>
          <w:sz w:val="30"/>
          <w:szCs w:val="30"/>
        </w:rPr>
        <w:t xml:space="preserve"> M28</w:t>
      </w:r>
      <w:r w:rsidRPr="00B820A2">
        <w:rPr>
          <w:sz w:val="30"/>
          <w:szCs w:val="30"/>
          <w:rtl/>
        </w:rPr>
        <w:t>، حيث اعتمدت الباحثة على تحليل الوثائق الخاصة بتحليل المخاطر، بالإضافة إلى مقابلات مع مسؤولي المشاريع العمومية</w:t>
      </w:r>
      <w:r w:rsidRPr="00B820A2">
        <w:rPr>
          <w:rFonts w:hint="cs"/>
          <w:sz w:val="30"/>
          <w:szCs w:val="30"/>
          <w:rtl/>
        </w:rPr>
        <w:t xml:space="preserve">، </w:t>
      </w:r>
      <w:r w:rsidRPr="00B820A2">
        <w:rPr>
          <w:sz w:val="30"/>
          <w:szCs w:val="30"/>
          <w:rtl/>
        </w:rPr>
        <w:t>أظهرت النتائج أن المشاريع العمومية تواجه العديد من المخاطر، مثل تأخر الإنجاز، تجاوز الميزانيات المقررة، وعدم كفاءة التخطيط. وأوصت الدراسة بضرورة تطبيق مناهج علمية حديثة لإدارة المخاطر، لضمان نجاح المشاريع العمومية وتقليل التحديات التي تواجهها</w:t>
      </w:r>
      <w:r w:rsidRPr="00B820A2">
        <w:rPr>
          <w:sz w:val="30"/>
          <w:szCs w:val="30"/>
        </w:rPr>
        <w:t>.</w:t>
      </w:r>
    </w:p>
    <w:p w14:paraId="5E4191FC" w14:textId="77777777" w:rsidR="00B820A2" w:rsidRPr="00B820A2" w:rsidRDefault="00B820A2" w:rsidP="00B820A2">
      <w:pPr>
        <w:spacing w:after="0"/>
        <w:rPr>
          <w:sz w:val="30"/>
          <w:szCs w:val="30"/>
        </w:rPr>
      </w:pPr>
      <w:r w:rsidRPr="00B820A2">
        <w:rPr>
          <w:rFonts w:hint="cs"/>
          <w:b/>
          <w:bCs/>
          <w:sz w:val="30"/>
          <w:szCs w:val="30"/>
          <w:rtl/>
        </w:rPr>
        <w:t xml:space="preserve">تناولت </w:t>
      </w:r>
      <w:r w:rsidRPr="00B820A2">
        <w:rPr>
          <w:b/>
          <w:bCs/>
          <w:sz w:val="30"/>
          <w:szCs w:val="30"/>
          <w:rtl/>
        </w:rPr>
        <w:t>دراسة نضال عدنان جاسم (2016): تقييم المخاطر للمشاريع الإنشائية في محافظة ديالى باستخدام تقنية</w:t>
      </w:r>
      <w:r w:rsidRPr="00B820A2">
        <w:rPr>
          <w:b/>
          <w:bCs/>
          <w:sz w:val="30"/>
          <w:szCs w:val="30"/>
        </w:rPr>
        <w:t xml:space="preserve"> TOPSIS</w:t>
      </w:r>
    </w:p>
    <w:p w14:paraId="148A4645" w14:textId="77777777" w:rsidR="00B820A2" w:rsidRPr="00B820A2" w:rsidRDefault="00B820A2" w:rsidP="00B820A2">
      <w:pPr>
        <w:spacing w:after="0"/>
        <w:rPr>
          <w:sz w:val="30"/>
          <w:szCs w:val="30"/>
        </w:rPr>
      </w:pPr>
      <w:r w:rsidRPr="00B820A2">
        <w:rPr>
          <w:sz w:val="30"/>
          <w:szCs w:val="30"/>
          <w:rtl/>
        </w:rPr>
        <w:t>هدفت الدراسة إلى تقييم المخاطر في المشاريع الإنشائية باستخدام تقنية أفضلية النظام بالتشابه مع الحل المثالي</w:t>
      </w:r>
      <w:r w:rsidRPr="00B820A2">
        <w:rPr>
          <w:sz w:val="30"/>
          <w:szCs w:val="30"/>
        </w:rPr>
        <w:t xml:space="preserve"> (TOPSIS). </w:t>
      </w:r>
      <w:r w:rsidRPr="00B820A2">
        <w:rPr>
          <w:sz w:val="30"/>
          <w:szCs w:val="30"/>
          <w:rtl/>
        </w:rPr>
        <w:t>تم جمع البيانات من الأدبيات المتخصصة في إدارة المخاطر، بالإضافة إلى مقابلات مع مدراء المشاريع والشركات</w:t>
      </w:r>
      <w:r w:rsidRPr="00B820A2">
        <w:rPr>
          <w:rFonts w:hint="cs"/>
          <w:sz w:val="30"/>
          <w:szCs w:val="30"/>
          <w:rtl/>
        </w:rPr>
        <w:t xml:space="preserve">، </w:t>
      </w:r>
      <w:r w:rsidRPr="00B820A2">
        <w:rPr>
          <w:sz w:val="30"/>
          <w:szCs w:val="30"/>
          <w:rtl/>
        </w:rPr>
        <w:t>أظهرت النتائج أن المعايير الأكثر أهمية في تقييم المخاطر هي التخطيط، التشخيص، التقييم، والرد والمراقبة. كما بينت أن مشروع "بناية مديرية الرياضة والشباب – بعقوبة" كان الأكثر تأثرًا بالمخاطر مقارنة بالمشاريع الأخرى</w:t>
      </w:r>
      <w:r w:rsidRPr="00B820A2">
        <w:rPr>
          <w:sz w:val="30"/>
          <w:szCs w:val="30"/>
        </w:rPr>
        <w:t>.</w:t>
      </w:r>
    </w:p>
    <w:p w14:paraId="17B670C1" w14:textId="77777777" w:rsidR="00B820A2" w:rsidRPr="00B820A2" w:rsidRDefault="00B820A2" w:rsidP="00B820A2">
      <w:pPr>
        <w:spacing w:after="0"/>
        <w:ind w:firstLine="0"/>
        <w:rPr>
          <w:sz w:val="30"/>
          <w:szCs w:val="30"/>
        </w:rPr>
      </w:pPr>
      <w:r w:rsidRPr="00B820A2">
        <w:rPr>
          <w:rFonts w:hint="cs"/>
          <w:b/>
          <w:bCs/>
          <w:sz w:val="30"/>
          <w:szCs w:val="30"/>
          <w:rtl/>
        </w:rPr>
        <w:t>وفقاً لدراسة</w:t>
      </w:r>
      <w:r w:rsidRPr="00B820A2">
        <w:rPr>
          <w:b/>
          <w:bCs/>
          <w:sz w:val="30"/>
          <w:szCs w:val="30"/>
          <w:rtl/>
        </w:rPr>
        <w:t xml:space="preserve"> إبراهيم بادي (2017): تقييم المخاطر في مشاريع البناء والتشييد في مصراتة</w:t>
      </w:r>
    </w:p>
    <w:p w14:paraId="4D104B9E" w14:textId="77777777" w:rsidR="00B820A2" w:rsidRPr="00B820A2" w:rsidRDefault="00B820A2" w:rsidP="00B820A2">
      <w:pPr>
        <w:spacing w:after="0"/>
        <w:rPr>
          <w:sz w:val="30"/>
          <w:szCs w:val="30"/>
        </w:rPr>
      </w:pPr>
      <w:r w:rsidRPr="00B820A2">
        <w:rPr>
          <w:sz w:val="30"/>
          <w:szCs w:val="30"/>
          <w:rtl/>
        </w:rPr>
        <w:t>اعتمد الباحث على المنهج الوصفي التحليلي، وأجرى مقابلات مباشرة مع مهندسين ذوي خبرة، بالإضافة إلى استبيان لتحديد المخاطر الرئيسية. تم تحليل المخاطر نوعيًا وكميًا</w:t>
      </w:r>
      <w:r w:rsidRPr="00B820A2">
        <w:rPr>
          <w:rFonts w:hint="cs"/>
          <w:sz w:val="30"/>
          <w:szCs w:val="30"/>
          <w:rtl/>
        </w:rPr>
        <w:t xml:space="preserve">، </w:t>
      </w:r>
      <w:r w:rsidRPr="00B820A2">
        <w:rPr>
          <w:sz w:val="30"/>
          <w:szCs w:val="30"/>
          <w:rtl/>
        </w:rPr>
        <w:t>أظهرت النتائج أن 28% من المخاطر احتمالية حدوثها عالية، و53% تؤثر على زمن تنفيذ المشروع. كما تبين وجود علاقة ارتباط قوية بين احتمالية حدوث المخاطر وتأثيرها</w:t>
      </w:r>
      <w:r w:rsidRPr="00B820A2">
        <w:rPr>
          <w:sz w:val="30"/>
          <w:szCs w:val="30"/>
        </w:rPr>
        <w:t>.</w:t>
      </w:r>
    </w:p>
    <w:p w14:paraId="0531CC63" w14:textId="77777777" w:rsidR="00B820A2" w:rsidRPr="00B820A2" w:rsidRDefault="00B820A2" w:rsidP="00B820A2">
      <w:pPr>
        <w:spacing w:after="0"/>
        <w:rPr>
          <w:sz w:val="30"/>
          <w:szCs w:val="30"/>
        </w:rPr>
      </w:pPr>
      <w:r w:rsidRPr="00B820A2">
        <w:rPr>
          <w:rFonts w:hint="cs"/>
          <w:b/>
          <w:bCs/>
          <w:sz w:val="30"/>
          <w:szCs w:val="30"/>
          <w:rtl/>
        </w:rPr>
        <w:t xml:space="preserve">وايضاً </w:t>
      </w:r>
      <w:r w:rsidRPr="00B820A2">
        <w:rPr>
          <w:b/>
          <w:bCs/>
          <w:sz w:val="30"/>
          <w:szCs w:val="30"/>
          <w:rtl/>
        </w:rPr>
        <w:t>دراسة عبد الكريم وأبو صلاح (2007): المخاطر التشغيلية في البنوك العاملة في فلسطين</w:t>
      </w:r>
    </w:p>
    <w:p w14:paraId="627A993A" w14:textId="77777777" w:rsidR="00B820A2" w:rsidRPr="00B820A2" w:rsidRDefault="00B820A2" w:rsidP="00B820A2">
      <w:pPr>
        <w:spacing w:after="0"/>
        <w:rPr>
          <w:sz w:val="30"/>
          <w:szCs w:val="30"/>
        </w:rPr>
      </w:pPr>
      <w:r w:rsidRPr="00B820A2">
        <w:rPr>
          <w:sz w:val="30"/>
          <w:szCs w:val="30"/>
          <w:rtl/>
        </w:rPr>
        <w:t>هدفت هذه الدراسة إلى تقييم المخاطر التشغيلية التي تواجه البنوك الفلسطينية، ومدى كفاءتها في التعامل معها وفقًا لمقررات لجنة بازل</w:t>
      </w:r>
      <w:r w:rsidRPr="00B820A2">
        <w:rPr>
          <w:sz w:val="30"/>
          <w:szCs w:val="30"/>
        </w:rPr>
        <w:t>.</w:t>
      </w:r>
      <w:r w:rsidRPr="00B820A2">
        <w:rPr>
          <w:rFonts w:hint="cs"/>
          <w:sz w:val="30"/>
          <w:szCs w:val="30"/>
          <w:rtl/>
        </w:rPr>
        <w:t xml:space="preserve"> </w:t>
      </w:r>
      <w:r w:rsidRPr="00B820A2">
        <w:rPr>
          <w:sz w:val="30"/>
          <w:szCs w:val="30"/>
          <w:rtl/>
        </w:rPr>
        <w:t xml:space="preserve">بينت النتائج أن معظم البنوك الفلسطينية </w:t>
      </w:r>
      <w:r w:rsidRPr="00B820A2">
        <w:rPr>
          <w:sz w:val="30"/>
          <w:szCs w:val="30"/>
          <w:rtl/>
        </w:rPr>
        <w:lastRenderedPageBreak/>
        <w:t>لا تلتزم بالمبادئ الأساسية لإدارة المخاطر التشغيلية، مما يقلل من جاهزيتها لتطبيق مقررات بازل الجديدة</w:t>
      </w:r>
      <w:r w:rsidRPr="00B820A2">
        <w:rPr>
          <w:sz w:val="30"/>
          <w:szCs w:val="30"/>
        </w:rPr>
        <w:t>.</w:t>
      </w:r>
    </w:p>
    <w:p w14:paraId="145526CE" w14:textId="77777777" w:rsidR="00B820A2" w:rsidRPr="00B820A2" w:rsidRDefault="00B820A2" w:rsidP="00B820A2">
      <w:pPr>
        <w:spacing w:after="0"/>
        <w:rPr>
          <w:sz w:val="30"/>
          <w:szCs w:val="30"/>
        </w:rPr>
      </w:pPr>
      <w:r w:rsidRPr="00B820A2">
        <w:rPr>
          <w:rFonts w:hint="cs"/>
          <w:b/>
          <w:bCs/>
          <w:sz w:val="30"/>
          <w:szCs w:val="30"/>
          <w:rtl/>
        </w:rPr>
        <w:t xml:space="preserve">أجريت </w:t>
      </w:r>
      <w:r w:rsidRPr="00B820A2">
        <w:rPr>
          <w:b/>
          <w:bCs/>
          <w:sz w:val="30"/>
          <w:szCs w:val="30"/>
          <w:rtl/>
        </w:rPr>
        <w:t>دراسة صالح عبد الرحمن محمد أحمد الشيخ (2009): أثر إدارة المخاطر في اتخاذ قرارات الائتمان وفق مقررات بازل</w:t>
      </w:r>
    </w:p>
    <w:p w14:paraId="21BE736C" w14:textId="77777777" w:rsidR="00B820A2" w:rsidRPr="00B820A2" w:rsidRDefault="00B820A2" w:rsidP="00B820A2">
      <w:pPr>
        <w:spacing w:after="0"/>
        <w:rPr>
          <w:sz w:val="30"/>
          <w:szCs w:val="30"/>
        </w:rPr>
      </w:pPr>
      <w:r w:rsidRPr="00B820A2">
        <w:rPr>
          <w:sz w:val="30"/>
          <w:szCs w:val="30"/>
          <w:rtl/>
        </w:rPr>
        <w:t>هدفت الدراسة إلى التعرف على العلاقة بين إدارة المخاطر وعملية اتخاذ قرارات الائتمان</w:t>
      </w:r>
      <w:r w:rsidRPr="00B820A2">
        <w:rPr>
          <w:rFonts w:hint="cs"/>
          <w:sz w:val="30"/>
          <w:szCs w:val="30"/>
          <w:rtl/>
        </w:rPr>
        <w:t xml:space="preserve"> </w:t>
      </w:r>
      <w:r w:rsidRPr="00B820A2">
        <w:rPr>
          <w:sz w:val="30"/>
          <w:szCs w:val="30"/>
          <w:rtl/>
        </w:rPr>
        <w:t>أظهرت النتائج وجود علاقة ذات دلالة إحصائية بين إدارة المخاطر واتخاذ قرارات الائتمان، حيث يعد قياس درجة مخاطر العميل من العوامل الحاسمة في منح الائتمان</w:t>
      </w:r>
      <w:r w:rsidRPr="00B820A2">
        <w:rPr>
          <w:sz w:val="30"/>
          <w:szCs w:val="30"/>
        </w:rPr>
        <w:t>.</w:t>
      </w:r>
    </w:p>
    <w:p w14:paraId="225EADC2" w14:textId="77777777" w:rsidR="00B820A2" w:rsidRPr="00B820A2" w:rsidRDefault="00B820A2" w:rsidP="00B820A2">
      <w:pPr>
        <w:spacing w:after="0"/>
        <w:rPr>
          <w:sz w:val="30"/>
          <w:szCs w:val="30"/>
        </w:rPr>
      </w:pPr>
      <w:r w:rsidRPr="00B820A2">
        <w:rPr>
          <w:rFonts w:hint="cs"/>
          <w:b/>
          <w:bCs/>
          <w:sz w:val="30"/>
          <w:szCs w:val="30"/>
          <w:rtl/>
        </w:rPr>
        <w:t>وفقاً ل</w:t>
      </w:r>
      <w:r w:rsidRPr="00B820A2">
        <w:rPr>
          <w:b/>
          <w:bCs/>
          <w:sz w:val="30"/>
          <w:szCs w:val="30"/>
          <w:rtl/>
        </w:rPr>
        <w:t>دراسة نغم حسين نعمة وسلوى (2017): تحليل مخاطر المشاريع وفقًا لنظام إدارة المشاريع الاحترافي - دراسة حالة على شركة منصور للمقاولات الإنشائية</w:t>
      </w:r>
    </w:p>
    <w:p w14:paraId="253CB5CF" w14:textId="77777777" w:rsidR="00B820A2" w:rsidRPr="00B820A2" w:rsidRDefault="00B820A2" w:rsidP="00B820A2">
      <w:pPr>
        <w:spacing w:after="0"/>
        <w:rPr>
          <w:sz w:val="30"/>
          <w:szCs w:val="30"/>
        </w:rPr>
      </w:pPr>
      <w:r w:rsidRPr="00B820A2">
        <w:rPr>
          <w:sz w:val="30"/>
          <w:szCs w:val="30"/>
          <w:rtl/>
        </w:rPr>
        <w:t>تناولت الدراسة تحليل المخاطر باستخدام أدوات مثل تحليل الاحتمالية والأثر، ومصفوفة المخاطر، وتحليل شجرة القرار. أظهرت النتائج أن غياب إدارة متخصصة للمخاطر يؤدي إلى ارتفاع المخاطر في المشاريع</w:t>
      </w:r>
      <w:r w:rsidRPr="00B820A2">
        <w:rPr>
          <w:sz w:val="30"/>
          <w:szCs w:val="30"/>
        </w:rPr>
        <w:t>.</w:t>
      </w:r>
    </w:p>
    <w:p w14:paraId="251780DF" w14:textId="77777777" w:rsidR="00B820A2" w:rsidRPr="00B820A2" w:rsidRDefault="00B820A2" w:rsidP="00B820A2">
      <w:pPr>
        <w:spacing w:after="0"/>
        <w:rPr>
          <w:sz w:val="30"/>
          <w:szCs w:val="30"/>
        </w:rPr>
      </w:pPr>
      <w:r w:rsidRPr="00B820A2">
        <w:rPr>
          <w:rFonts w:hint="cs"/>
          <w:b/>
          <w:bCs/>
          <w:sz w:val="30"/>
          <w:szCs w:val="30"/>
          <w:rtl/>
        </w:rPr>
        <w:t xml:space="preserve">واظهرت </w:t>
      </w:r>
      <w:r w:rsidRPr="00B820A2">
        <w:rPr>
          <w:b/>
          <w:bCs/>
          <w:sz w:val="30"/>
          <w:szCs w:val="30"/>
          <w:rtl/>
        </w:rPr>
        <w:t>دراسة فؤاد سالم خوادة القهوادي (2024): تقييم ممارسات إدارة المخاطر في شركات التشييد بمدينة زليتن</w:t>
      </w:r>
    </w:p>
    <w:p w14:paraId="11B7A71B" w14:textId="77777777" w:rsidR="00B820A2" w:rsidRPr="00B820A2" w:rsidRDefault="00B820A2" w:rsidP="00B820A2">
      <w:pPr>
        <w:spacing w:after="0"/>
        <w:rPr>
          <w:sz w:val="30"/>
          <w:szCs w:val="30"/>
        </w:rPr>
      </w:pPr>
      <w:r w:rsidRPr="00B820A2">
        <w:rPr>
          <w:sz w:val="30"/>
          <w:szCs w:val="30"/>
          <w:rtl/>
        </w:rPr>
        <w:t>هدفت الدراسة إلى تقييم استراتيجيات إدارة المخاطر في شركات التشييد. أظهرت النتائج وجود قصور في استخدام تقنيات تحليل المخاطر، واعتماد الشركات على الخبرة الشخصية بدلًا من الأساليب العلمية</w:t>
      </w:r>
      <w:r w:rsidRPr="00B820A2">
        <w:rPr>
          <w:sz w:val="30"/>
          <w:szCs w:val="30"/>
        </w:rPr>
        <w:t>.</w:t>
      </w:r>
    </w:p>
    <w:p w14:paraId="4D928436" w14:textId="77777777" w:rsidR="00B820A2" w:rsidRPr="00B820A2" w:rsidRDefault="00B820A2" w:rsidP="00B820A2">
      <w:pPr>
        <w:spacing w:after="0"/>
        <w:rPr>
          <w:sz w:val="30"/>
          <w:szCs w:val="30"/>
        </w:rPr>
      </w:pPr>
      <w:r w:rsidRPr="00B820A2">
        <w:rPr>
          <w:rFonts w:hint="cs"/>
          <w:b/>
          <w:bCs/>
          <w:sz w:val="30"/>
          <w:szCs w:val="30"/>
          <w:rtl/>
        </w:rPr>
        <w:t xml:space="preserve">وايضاً </w:t>
      </w:r>
      <w:r w:rsidRPr="00B820A2">
        <w:rPr>
          <w:b/>
          <w:bCs/>
          <w:sz w:val="30"/>
          <w:szCs w:val="30"/>
          <w:rtl/>
        </w:rPr>
        <w:t>دراسة أحمد الفرطاس (2018): تأثير قياس المخاطر المالية على تحسين الأداء المالي للمشروعات الصغيرة</w:t>
      </w:r>
    </w:p>
    <w:p w14:paraId="08E6D773" w14:textId="77777777" w:rsidR="00B820A2" w:rsidRPr="00B820A2" w:rsidRDefault="00B820A2" w:rsidP="00B820A2">
      <w:pPr>
        <w:spacing w:after="0"/>
        <w:rPr>
          <w:sz w:val="30"/>
          <w:szCs w:val="30"/>
        </w:rPr>
      </w:pPr>
      <w:r w:rsidRPr="00B820A2">
        <w:rPr>
          <w:sz w:val="30"/>
          <w:szCs w:val="30"/>
          <w:rtl/>
        </w:rPr>
        <w:t>تناولت الدراسة العلاقة بين قياس المخاطر المالية (الائتمان، السيولة، الفشل المالي) وتحسين الأداء المالي للمشروعات الصغيرة في ليبيا. أظهرت النتائج أن قياس المخاطر المالية يساعد في تحسين الأداء المالي وتقليل احتمالات الفشل</w:t>
      </w:r>
      <w:r w:rsidRPr="00B820A2">
        <w:rPr>
          <w:sz w:val="30"/>
          <w:szCs w:val="30"/>
        </w:rPr>
        <w:t>.</w:t>
      </w:r>
    </w:p>
    <w:p w14:paraId="1AE4035D" w14:textId="77777777" w:rsidR="00B820A2" w:rsidRPr="00B820A2" w:rsidRDefault="00B820A2" w:rsidP="00B820A2">
      <w:pPr>
        <w:spacing w:after="0"/>
        <w:rPr>
          <w:sz w:val="30"/>
          <w:szCs w:val="30"/>
        </w:rPr>
      </w:pPr>
      <w:r w:rsidRPr="00B820A2">
        <w:rPr>
          <w:rFonts w:hint="cs"/>
          <w:b/>
          <w:bCs/>
          <w:sz w:val="30"/>
          <w:szCs w:val="30"/>
          <w:rtl/>
        </w:rPr>
        <w:t xml:space="preserve">وتناولت </w:t>
      </w:r>
      <w:r w:rsidRPr="00B820A2">
        <w:rPr>
          <w:b/>
          <w:bCs/>
          <w:sz w:val="30"/>
          <w:szCs w:val="30"/>
          <w:rtl/>
        </w:rPr>
        <w:t>دراسة هير بور (2021): إدارة المخاطر في المشاريع الإنشائية</w:t>
      </w:r>
    </w:p>
    <w:p w14:paraId="3861BD2F" w14:textId="77777777" w:rsidR="00B820A2" w:rsidRPr="00B820A2" w:rsidRDefault="00B820A2" w:rsidP="00B820A2">
      <w:pPr>
        <w:spacing w:after="0"/>
        <w:rPr>
          <w:sz w:val="30"/>
          <w:szCs w:val="30"/>
        </w:rPr>
      </w:pPr>
      <w:r w:rsidRPr="00B820A2">
        <w:rPr>
          <w:sz w:val="30"/>
          <w:szCs w:val="30"/>
          <w:rtl/>
        </w:rPr>
        <w:t>استعرضت الدراسة مفاهيم إدارة المخاطر في مشاريع البناء، وعلاقتها بإدارة القيمة، مع دراسة حالة لتحديد مصادر المخاطر في المشاريع الإنشائية</w:t>
      </w:r>
      <w:r w:rsidRPr="00B820A2">
        <w:rPr>
          <w:sz w:val="30"/>
          <w:szCs w:val="30"/>
        </w:rPr>
        <w:t>.</w:t>
      </w:r>
    </w:p>
    <w:p w14:paraId="18A388F8" w14:textId="77777777" w:rsidR="00B820A2" w:rsidRPr="00B820A2" w:rsidRDefault="00B820A2" w:rsidP="00B820A2">
      <w:pPr>
        <w:spacing w:after="0"/>
        <w:rPr>
          <w:sz w:val="30"/>
          <w:szCs w:val="30"/>
        </w:rPr>
      </w:pPr>
      <w:r w:rsidRPr="00B820A2">
        <w:rPr>
          <w:rFonts w:hint="cs"/>
          <w:b/>
          <w:bCs/>
          <w:sz w:val="30"/>
          <w:szCs w:val="30"/>
          <w:rtl/>
        </w:rPr>
        <w:t xml:space="preserve">وأوضحت </w:t>
      </w:r>
      <w:r w:rsidRPr="00B820A2">
        <w:rPr>
          <w:b/>
          <w:bCs/>
          <w:sz w:val="30"/>
          <w:szCs w:val="30"/>
          <w:rtl/>
        </w:rPr>
        <w:t>دراسة حسين ونور (2022): إدارة المخاطر في المشاريع الإنشائية</w:t>
      </w:r>
    </w:p>
    <w:p w14:paraId="54CA6437" w14:textId="77777777" w:rsidR="00B820A2" w:rsidRPr="00B820A2" w:rsidRDefault="00B820A2" w:rsidP="00B820A2">
      <w:pPr>
        <w:spacing w:after="0"/>
        <w:rPr>
          <w:sz w:val="30"/>
          <w:szCs w:val="30"/>
        </w:rPr>
      </w:pPr>
      <w:r w:rsidRPr="00B820A2">
        <w:rPr>
          <w:sz w:val="30"/>
          <w:szCs w:val="30"/>
          <w:rtl/>
        </w:rPr>
        <w:lastRenderedPageBreak/>
        <w:t>تناولت الدراسة المخاطر التي تواجه المشاريع الإنشائية، وقسمت المخاطر إلى ست فئات، أبرزها التمويل، الوضع الأمني، والإدارة. أظهرت النتائج أن التمويل يمثل أكبر تهديد للمشاريع</w:t>
      </w:r>
      <w:r w:rsidRPr="00B820A2">
        <w:rPr>
          <w:sz w:val="30"/>
          <w:szCs w:val="30"/>
        </w:rPr>
        <w:t>.</w:t>
      </w:r>
    </w:p>
    <w:p w14:paraId="73736ED0" w14:textId="77777777" w:rsidR="00B820A2" w:rsidRPr="00B820A2" w:rsidRDefault="00B820A2" w:rsidP="00B820A2">
      <w:pPr>
        <w:spacing w:after="0"/>
        <w:ind w:left="720" w:firstLine="0"/>
        <w:rPr>
          <w:sz w:val="30"/>
          <w:szCs w:val="30"/>
        </w:rPr>
      </w:pPr>
      <w:r w:rsidRPr="00B820A2">
        <w:rPr>
          <w:rFonts w:hint="cs"/>
          <w:b/>
          <w:bCs/>
          <w:sz w:val="30"/>
          <w:szCs w:val="30"/>
          <w:rtl/>
        </w:rPr>
        <w:t xml:space="preserve">وايضاً </w:t>
      </w:r>
      <w:r w:rsidRPr="00B820A2">
        <w:rPr>
          <w:b/>
          <w:bCs/>
          <w:sz w:val="30"/>
          <w:szCs w:val="30"/>
          <w:rtl/>
        </w:rPr>
        <w:t>دراسة</w:t>
      </w:r>
      <w:r w:rsidRPr="00B820A2">
        <w:rPr>
          <w:b/>
          <w:bCs/>
          <w:sz w:val="30"/>
          <w:szCs w:val="30"/>
        </w:rPr>
        <w:t xml:space="preserve"> Nthatisi Khatleli (2019): </w:t>
      </w:r>
      <w:r w:rsidRPr="00B820A2">
        <w:rPr>
          <w:b/>
          <w:bCs/>
          <w:sz w:val="30"/>
          <w:szCs w:val="30"/>
          <w:rtl/>
        </w:rPr>
        <w:t>إدارة المخاطر في مشاريع البنية التحتية</w:t>
      </w:r>
    </w:p>
    <w:p w14:paraId="2E6F23CA" w14:textId="77777777" w:rsidR="00B820A2" w:rsidRPr="00B820A2" w:rsidRDefault="00B820A2" w:rsidP="00B820A2">
      <w:pPr>
        <w:spacing w:after="0"/>
        <w:rPr>
          <w:sz w:val="30"/>
          <w:szCs w:val="30"/>
        </w:rPr>
      </w:pPr>
      <w:r w:rsidRPr="00B820A2">
        <w:rPr>
          <w:sz w:val="30"/>
          <w:szCs w:val="30"/>
          <w:rtl/>
        </w:rPr>
        <w:t>اقترحت الدراسة نموذجًا قياسيًا لإدارة المخاطر في مشاريع البنية التحتية، يعتمد على خريطة المخاطر لتحديد المخاطر الحرجة وغير الحرجة. تم تطبيق النموذج على مشروع إقامة خزان لمحطة طاقة كهرومائية، وحقق نجاحًا في تقليل المخاطر</w:t>
      </w:r>
      <w:r w:rsidRPr="00B820A2">
        <w:rPr>
          <w:sz w:val="30"/>
          <w:szCs w:val="30"/>
        </w:rPr>
        <w:t>.</w:t>
      </w:r>
    </w:p>
    <w:p w14:paraId="78BCCA88" w14:textId="77777777" w:rsidR="00B820A2" w:rsidRPr="00B820A2" w:rsidRDefault="00B820A2" w:rsidP="00B820A2">
      <w:pPr>
        <w:spacing w:after="0"/>
        <w:rPr>
          <w:sz w:val="30"/>
          <w:szCs w:val="30"/>
        </w:rPr>
      </w:pPr>
      <w:r w:rsidRPr="00B820A2">
        <w:rPr>
          <w:rFonts w:hint="cs"/>
          <w:b/>
          <w:bCs/>
          <w:sz w:val="30"/>
          <w:szCs w:val="30"/>
          <w:rtl/>
        </w:rPr>
        <w:t>وفقاً ل</w:t>
      </w:r>
      <w:r w:rsidRPr="00B820A2">
        <w:rPr>
          <w:b/>
          <w:bCs/>
          <w:sz w:val="30"/>
          <w:szCs w:val="30"/>
          <w:rtl/>
        </w:rPr>
        <w:t>دراسة</w:t>
      </w:r>
      <w:r w:rsidRPr="00B820A2">
        <w:rPr>
          <w:b/>
          <w:bCs/>
          <w:sz w:val="30"/>
          <w:szCs w:val="30"/>
        </w:rPr>
        <w:t xml:space="preserve"> Wolbers, Michiel C. (2009): </w:t>
      </w:r>
      <w:r w:rsidRPr="00B820A2">
        <w:rPr>
          <w:b/>
          <w:bCs/>
          <w:sz w:val="30"/>
          <w:szCs w:val="30"/>
          <w:rtl/>
        </w:rPr>
        <w:t>تطبيق إدارة المخاطر في منظمات الأشغال العامة في تشيلي</w:t>
      </w:r>
    </w:p>
    <w:p w14:paraId="7DB2AE8D" w14:textId="77777777" w:rsidR="00B820A2" w:rsidRPr="00B820A2" w:rsidRDefault="00B820A2" w:rsidP="00B820A2">
      <w:pPr>
        <w:spacing w:after="0"/>
        <w:rPr>
          <w:sz w:val="30"/>
          <w:szCs w:val="30"/>
          <w:rtl/>
        </w:rPr>
      </w:pPr>
      <w:r w:rsidRPr="00B820A2">
        <w:rPr>
          <w:sz w:val="30"/>
          <w:szCs w:val="30"/>
          <w:rtl/>
        </w:rPr>
        <w:t>تناولت الدراسة تحليل الوضع الحالي لتطبيق إدارة المخاطر في منظمات الأشغال العامة في تشيلي، وقارنتها بتجارب هولندا والولايات المتحدة. وأوصت بتطبيق استراتيجيات متطورة لتحسين إدارة المخاطر في المشاريع الحكومية</w:t>
      </w:r>
      <w:r w:rsidRPr="00B820A2">
        <w:rPr>
          <w:sz w:val="30"/>
          <w:szCs w:val="30"/>
        </w:rPr>
        <w:t>.</w:t>
      </w:r>
    </w:p>
    <w:p w14:paraId="4ADF4DD5" w14:textId="77777777" w:rsidR="00B820A2" w:rsidRPr="00B820A2" w:rsidRDefault="00B820A2" w:rsidP="00B820A2">
      <w:pPr>
        <w:spacing w:after="0"/>
        <w:rPr>
          <w:sz w:val="30"/>
          <w:szCs w:val="30"/>
        </w:rPr>
      </w:pPr>
      <w:r w:rsidRPr="00B820A2">
        <w:rPr>
          <w:rFonts w:hint="cs"/>
          <w:b/>
          <w:bCs/>
          <w:sz w:val="30"/>
          <w:szCs w:val="30"/>
          <w:rtl/>
        </w:rPr>
        <w:t xml:space="preserve">أجريت </w:t>
      </w:r>
      <w:r w:rsidRPr="00B820A2">
        <w:rPr>
          <w:b/>
          <w:bCs/>
          <w:sz w:val="30"/>
          <w:szCs w:val="30"/>
          <w:rtl/>
        </w:rPr>
        <w:t>دراسة</w:t>
      </w:r>
      <w:r w:rsidRPr="00B820A2">
        <w:rPr>
          <w:b/>
          <w:bCs/>
          <w:sz w:val="30"/>
          <w:szCs w:val="30"/>
        </w:rPr>
        <w:t xml:space="preserve"> Sujata Shakya (2020): </w:t>
      </w:r>
      <w:r w:rsidRPr="00B820A2">
        <w:rPr>
          <w:b/>
          <w:bCs/>
          <w:sz w:val="30"/>
          <w:szCs w:val="30"/>
          <w:rtl/>
        </w:rPr>
        <w:t>تقييم استراتيجية إدارة المخاطر في بناء مطار غوتام بوذا الدولي</w:t>
      </w:r>
    </w:p>
    <w:p w14:paraId="73B9D2E5" w14:textId="77777777" w:rsidR="00B820A2" w:rsidRPr="00B820A2" w:rsidRDefault="00B820A2" w:rsidP="00B820A2">
      <w:pPr>
        <w:spacing w:after="0"/>
        <w:rPr>
          <w:sz w:val="30"/>
          <w:szCs w:val="30"/>
        </w:rPr>
      </w:pPr>
      <w:r w:rsidRPr="00B820A2">
        <w:rPr>
          <w:sz w:val="30"/>
          <w:szCs w:val="30"/>
          <w:rtl/>
        </w:rPr>
        <w:t>هدفت الدراسة إلى تقييم استراتيجيات إدارة المخاطر في بناء مطار غوتام بوذا الدولي من خلال مراجعة الأدبيات، ودراسة المستندات، والملاحظة الميدانية مع جميع الأطراف المعنية (صاحب العمل، الاستشاري، المقاول). أظهرت النتائج أن المشروع يفتقر إلى خطة رسمية لإدارة المخاطر، لكن هناك ممارسات جيدة لتخفيف بعض المخاطر مثل تلك المتعلقة بالجودة. وأوصت الدراسة بتنسيق قوي بين فرق العمل، مراجعة التصميمات والمواصفات، إدارة نقدية فعالة، تعيين استشاري مختص في الموقع، واتباع معايير السلامة</w:t>
      </w:r>
      <w:r w:rsidRPr="00B820A2">
        <w:rPr>
          <w:sz w:val="30"/>
          <w:szCs w:val="30"/>
        </w:rPr>
        <w:t>.</w:t>
      </w:r>
    </w:p>
    <w:p w14:paraId="3ADC9853" w14:textId="77777777" w:rsidR="00B820A2" w:rsidRPr="00B820A2" w:rsidRDefault="00B820A2" w:rsidP="00B820A2">
      <w:pPr>
        <w:spacing w:after="0"/>
        <w:rPr>
          <w:sz w:val="30"/>
          <w:szCs w:val="30"/>
        </w:rPr>
      </w:pPr>
      <w:r w:rsidRPr="00B820A2">
        <w:rPr>
          <w:rFonts w:hint="cs"/>
          <w:b/>
          <w:bCs/>
          <w:sz w:val="30"/>
          <w:szCs w:val="30"/>
          <w:rtl/>
        </w:rPr>
        <w:t xml:space="preserve">وبينت </w:t>
      </w:r>
      <w:r w:rsidRPr="00B820A2">
        <w:rPr>
          <w:b/>
          <w:bCs/>
          <w:sz w:val="30"/>
          <w:szCs w:val="30"/>
          <w:rtl/>
        </w:rPr>
        <w:t>دراسة</w:t>
      </w:r>
      <w:r w:rsidRPr="00B820A2">
        <w:rPr>
          <w:b/>
          <w:bCs/>
          <w:sz w:val="30"/>
          <w:szCs w:val="30"/>
        </w:rPr>
        <w:t xml:space="preserve"> Shubham Sharma (2020): </w:t>
      </w:r>
      <w:r w:rsidRPr="00B820A2">
        <w:rPr>
          <w:b/>
          <w:bCs/>
          <w:sz w:val="30"/>
          <w:szCs w:val="30"/>
          <w:rtl/>
        </w:rPr>
        <w:t>تحديد وإدارة المخاطر في مشاريع البناء والبنية التحتية</w:t>
      </w:r>
    </w:p>
    <w:p w14:paraId="3BCC68D1" w14:textId="77777777" w:rsidR="00B820A2" w:rsidRPr="00B820A2" w:rsidRDefault="00B820A2" w:rsidP="00B820A2">
      <w:pPr>
        <w:spacing w:after="0"/>
        <w:rPr>
          <w:sz w:val="30"/>
          <w:szCs w:val="30"/>
        </w:rPr>
      </w:pPr>
      <w:r w:rsidRPr="00B820A2">
        <w:rPr>
          <w:sz w:val="30"/>
          <w:szCs w:val="30"/>
          <w:rtl/>
        </w:rPr>
        <w:t>حددت الدراسة سبعين خطرًا رئيسيًا في مشاريع البناء والبنية التحتية في الهند، وصنفتها إلى ثماني فئات، ثم طورت استبيانًا لتحليل احتمال وشدة هذه المخاطر باستخدام مؤشر الأهمية النسبية</w:t>
      </w:r>
      <w:r w:rsidRPr="00B820A2">
        <w:rPr>
          <w:sz w:val="30"/>
          <w:szCs w:val="30"/>
        </w:rPr>
        <w:t xml:space="preserve"> (RII). </w:t>
      </w:r>
      <w:r w:rsidRPr="00B820A2">
        <w:rPr>
          <w:sz w:val="30"/>
          <w:szCs w:val="30"/>
          <w:rtl/>
        </w:rPr>
        <w:t>أظهرت النتائج أن المخاطر الأكثر تأثيرًا تشمل تأخير الموافقات والتصاريح، تأخير الدفع، تقلبات التضخم، قيود الوقت، وأخطاء التصميم. وأوصت الدراسة بنموذج لتخفيف المخاطر، مما يساعد مديري المشاريع على التعامل مع المخاطر وتقليل آثارها السلبية</w:t>
      </w:r>
      <w:r w:rsidRPr="00B820A2">
        <w:rPr>
          <w:sz w:val="30"/>
          <w:szCs w:val="30"/>
        </w:rPr>
        <w:t>.</w:t>
      </w:r>
    </w:p>
    <w:p w14:paraId="2BDDEA66" w14:textId="77777777" w:rsidR="00B820A2" w:rsidRPr="00B820A2" w:rsidRDefault="00B820A2" w:rsidP="00B820A2">
      <w:pPr>
        <w:spacing w:after="0"/>
        <w:rPr>
          <w:sz w:val="30"/>
          <w:szCs w:val="30"/>
        </w:rPr>
      </w:pPr>
      <w:r w:rsidRPr="00B820A2">
        <w:rPr>
          <w:rFonts w:hint="cs"/>
          <w:b/>
          <w:bCs/>
          <w:sz w:val="30"/>
          <w:szCs w:val="30"/>
          <w:rtl/>
        </w:rPr>
        <w:lastRenderedPageBreak/>
        <w:t xml:space="preserve">وايضاً تناولت </w:t>
      </w:r>
      <w:r w:rsidRPr="00B820A2">
        <w:rPr>
          <w:b/>
          <w:bCs/>
          <w:sz w:val="30"/>
          <w:szCs w:val="30"/>
          <w:rtl/>
        </w:rPr>
        <w:t>دراسة فهد أحمد بستاني (2021): أثر العلاقة بين إدارة المخاطر وتطوير المشاريع الإنشائية في السعودية</w:t>
      </w:r>
    </w:p>
    <w:p w14:paraId="7B76280A" w14:textId="77777777" w:rsidR="00B820A2" w:rsidRPr="00B820A2" w:rsidRDefault="00B820A2" w:rsidP="00B820A2">
      <w:pPr>
        <w:spacing w:after="0"/>
        <w:rPr>
          <w:sz w:val="30"/>
          <w:szCs w:val="30"/>
        </w:rPr>
      </w:pPr>
      <w:r w:rsidRPr="00B820A2">
        <w:rPr>
          <w:sz w:val="30"/>
          <w:szCs w:val="30"/>
          <w:rtl/>
        </w:rPr>
        <w:t>هدفت الدراسة إلى تحليل تأثير إدارة المخاطر على نجاح المشاريع الإنشائية في السعودية. استُخدمت استبانات لقياس إجراءات إدارة المخاطر ومدى تحقيق معايير النجاح في المشاريع. أظهرت النتائج وجود تأثير إيجابي بين تحديد وتقييم المخاطر ونجاح المشاريع من حيث الجدول الزمني، الميزانية، والامتثال للمواصفات الفنية، بينما لم يكن هناك تأثير واضح على تجنب الدعاوى القضائية. كما أشارت الدراسة إلى أن استجابة المخاطر تؤثر بشكل مباشر على تحقيق معايير الجودة ونطاق العمل</w:t>
      </w:r>
      <w:r w:rsidRPr="00B820A2">
        <w:rPr>
          <w:sz w:val="30"/>
          <w:szCs w:val="30"/>
        </w:rPr>
        <w:t>.</w:t>
      </w:r>
    </w:p>
    <w:p w14:paraId="7EEAF16E" w14:textId="77777777" w:rsidR="00B820A2" w:rsidRPr="00B820A2" w:rsidRDefault="00B820A2" w:rsidP="00B820A2">
      <w:pPr>
        <w:spacing w:after="0"/>
        <w:rPr>
          <w:sz w:val="30"/>
          <w:szCs w:val="30"/>
        </w:rPr>
      </w:pPr>
      <w:r w:rsidRPr="00B820A2">
        <w:rPr>
          <w:rFonts w:hint="cs"/>
          <w:b/>
          <w:bCs/>
          <w:sz w:val="30"/>
          <w:szCs w:val="30"/>
          <w:rtl/>
        </w:rPr>
        <w:t xml:space="preserve">وكما أوضحت </w:t>
      </w:r>
      <w:r w:rsidRPr="00B820A2">
        <w:rPr>
          <w:b/>
          <w:bCs/>
          <w:sz w:val="30"/>
          <w:szCs w:val="30"/>
          <w:rtl/>
        </w:rPr>
        <w:t>دراسة</w:t>
      </w:r>
      <w:r w:rsidRPr="00B820A2">
        <w:rPr>
          <w:b/>
          <w:bCs/>
          <w:sz w:val="30"/>
          <w:szCs w:val="30"/>
        </w:rPr>
        <w:t xml:space="preserve"> Radenkovic, Mladen (2012): </w:t>
      </w:r>
      <w:r w:rsidRPr="00B820A2">
        <w:rPr>
          <w:b/>
          <w:bCs/>
          <w:sz w:val="30"/>
          <w:szCs w:val="30"/>
          <w:rtl/>
        </w:rPr>
        <w:t>إدارة المخاطر والأداء في المشاريع العملاقة</w:t>
      </w:r>
    </w:p>
    <w:p w14:paraId="163CF516" w14:textId="77777777" w:rsidR="00B820A2" w:rsidRPr="00B820A2" w:rsidRDefault="00B820A2" w:rsidP="00B820A2">
      <w:pPr>
        <w:spacing w:after="0"/>
        <w:rPr>
          <w:sz w:val="30"/>
          <w:szCs w:val="30"/>
        </w:rPr>
      </w:pPr>
      <w:r w:rsidRPr="00B820A2">
        <w:rPr>
          <w:sz w:val="30"/>
          <w:szCs w:val="30"/>
          <w:rtl/>
        </w:rPr>
        <w:t>قدمت الدراسة نتائج بحث طويل حول إدارة المخاطر في المشاريع الضخمة، مقسمة إلى ست مراحل تشمل تجاوز التكلفة والوقت، تحليل المخاطر، خصائص المخاطر، سجلات المخاطر، ونموذج بوابة المخاطر. توصي الدراسة باستخدام هذه المراحل لتحسين نجاح المشاريع الكبرى</w:t>
      </w:r>
      <w:r w:rsidRPr="00B820A2">
        <w:rPr>
          <w:sz w:val="30"/>
          <w:szCs w:val="30"/>
        </w:rPr>
        <w:t>.</w:t>
      </w:r>
    </w:p>
    <w:p w14:paraId="3B9304AA" w14:textId="77777777" w:rsidR="00B820A2" w:rsidRPr="00B820A2" w:rsidRDefault="00B820A2" w:rsidP="00B820A2">
      <w:pPr>
        <w:spacing w:after="0"/>
        <w:rPr>
          <w:sz w:val="30"/>
          <w:szCs w:val="30"/>
        </w:rPr>
      </w:pPr>
      <w:r w:rsidRPr="00B820A2">
        <w:rPr>
          <w:rFonts w:hint="cs"/>
          <w:b/>
          <w:bCs/>
          <w:sz w:val="30"/>
          <w:szCs w:val="30"/>
          <w:rtl/>
        </w:rPr>
        <w:t xml:space="preserve">واخيراً </w:t>
      </w:r>
      <w:r w:rsidRPr="00B820A2">
        <w:rPr>
          <w:b/>
          <w:bCs/>
          <w:sz w:val="30"/>
          <w:szCs w:val="30"/>
          <w:rtl/>
        </w:rPr>
        <w:t xml:space="preserve">دراسة </w:t>
      </w:r>
      <w:r w:rsidRPr="00B820A2">
        <w:rPr>
          <w:rFonts w:hint="cs"/>
          <w:b/>
          <w:bCs/>
          <w:sz w:val="30"/>
          <w:szCs w:val="30"/>
          <w:rtl/>
        </w:rPr>
        <w:t>عبد المنع</w:t>
      </w:r>
      <w:r w:rsidRPr="00B820A2">
        <w:rPr>
          <w:rFonts w:hint="eastAsia"/>
          <w:b/>
          <w:bCs/>
          <w:sz w:val="30"/>
          <w:szCs w:val="30"/>
          <w:rtl/>
        </w:rPr>
        <w:t>م</w:t>
      </w:r>
      <w:r w:rsidRPr="00B820A2">
        <w:rPr>
          <w:b/>
          <w:bCs/>
          <w:sz w:val="30"/>
          <w:szCs w:val="30"/>
          <w:rtl/>
        </w:rPr>
        <w:t xml:space="preserve"> (2021): تحديد وتصنيف أهم مخاطر المشاريع الإنشائية الضخمة في السعودية</w:t>
      </w:r>
    </w:p>
    <w:p w14:paraId="1226C607" w14:textId="77777777" w:rsidR="00B820A2" w:rsidRPr="00B820A2" w:rsidRDefault="00B820A2" w:rsidP="00B820A2">
      <w:pPr>
        <w:spacing w:after="0"/>
        <w:rPr>
          <w:sz w:val="30"/>
          <w:szCs w:val="30"/>
          <w:rtl/>
        </w:rPr>
      </w:pPr>
      <w:r w:rsidRPr="00B820A2">
        <w:rPr>
          <w:sz w:val="30"/>
          <w:szCs w:val="30"/>
          <w:rtl/>
        </w:rPr>
        <w:t>تناولت الدراسة المخاطر التي تواجه المشاريع العملاقة في السعودية، والتي تتميز بميزانيات ضخمة وجداول زمنية طويلة. أظهرت النتائج أن فشل إدارة المخاطر يؤدي إلى تجاوزات كبيرة في التكاليف والمدة. تم تحديد 57 خطرًا، صنفت إلى مجموعتين رئيسيتين و8 مجموعات فرعية، وحددت الدراسة أهم 15 خطرًا بناءً على مؤشر الأهمية النسبية لكل منها. أوصت الدراسة بتطبيق أفضل الممارسات لإدارة المخاطر في المشاريع العملاقة لضمان تحقيق أهدافها بفعالي</w:t>
      </w:r>
      <w:r w:rsidRPr="00B820A2">
        <w:rPr>
          <w:rFonts w:hint="cs"/>
          <w:sz w:val="30"/>
          <w:szCs w:val="30"/>
          <w:rtl/>
        </w:rPr>
        <w:t>ة.</w:t>
      </w:r>
    </w:p>
    <w:p w14:paraId="7487ACF8"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17" w:name="_Toc192857381"/>
      <w:r w:rsidRPr="00B820A2">
        <w:rPr>
          <w:rFonts w:asciiTheme="majorHAnsi" w:eastAsiaTheme="majorEastAsia" w:hAnsiTheme="majorHAnsi" w:hint="cs"/>
          <w:bCs/>
          <w:color w:val="000000" w:themeColor="text1"/>
          <w:kern w:val="0"/>
          <w:sz w:val="32"/>
          <w:szCs w:val="32"/>
          <w:rtl/>
          <w:lang w:bidi="ar-DZ"/>
          <w14:ligatures w14:val="none"/>
        </w:rPr>
        <w:t>التعقيب على الدراسات السابقة</w:t>
      </w:r>
      <w:bookmarkEnd w:id="17"/>
    </w:p>
    <w:p w14:paraId="1403894D" w14:textId="77777777" w:rsidR="00B820A2" w:rsidRPr="00B820A2" w:rsidRDefault="00B820A2" w:rsidP="00B820A2">
      <w:pPr>
        <w:spacing w:after="0"/>
        <w:ind w:firstLine="0"/>
        <w:rPr>
          <w:sz w:val="30"/>
          <w:szCs w:val="30"/>
        </w:rPr>
      </w:pPr>
      <w:r w:rsidRPr="00B820A2">
        <w:rPr>
          <w:sz w:val="30"/>
          <w:szCs w:val="30"/>
          <w:rtl/>
        </w:rPr>
        <w:t>تُعد دراستي الحالية "تحليل المخاطر التي تواجه نجاح المشاريع الكبرى في المملكة العربية السعودية" امتدادًا للأبحاث السابقة في مجال إدارة المخاطر في المشاريع الإنشائية والبنية التحتية، لكنها تتميز بمنهجية أكثر شمولية وتحليل معمق للعوامل التي تؤثر على نجاح المشاريع الكبرى</w:t>
      </w:r>
      <w:r w:rsidRPr="00B820A2">
        <w:rPr>
          <w:sz w:val="30"/>
          <w:szCs w:val="30"/>
        </w:rPr>
        <w:t>.</w:t>
      </w:r>
    </w:p>
    <w:p w14:paraId="66B71554" w14:textId="77777777" w:rsidR="00B820A2" w:rsidRPr="00B820A2" w:rsidRDefault="00B820A2" w:rsidP="00B820A2">
      <w:pPr>
        <w:spacing w:after="0"/>
        <w:ind w:firstLine="0"/>
        <w:rPr>
          <w:b/>
          <w:bCs/>
          <w:sz w:val="30"/>
          <w:szCs w:val="30"/>
        </w:rPr>
      </w:pPr>
      <w:r w:rsidRPr="00B820A2">
        <w:rPr>
          <w:b/>
          <w:bCs/>
          <w:sz w:val="30"/>
          <w:szCs w:val="30"/>
          <w:rtl/>
        </w:rPr>
        <w:lastRenderedPageBreak/>
        <w:t>أوجه التشابه مع الدراسات السابقة</w:t>
      </w:r>
      <w:r w:rsidRPr="00B820A2">
        <w:rPr>
          <w:b/>
          <w:bCs/>
          <w:sz w:val="30"/>
          <w:szCs w:val="30"/>
        </w:rPr>
        <w:t>:</w:t>
      </w:r>
    </w:p>
    <w:p w14:paraId="18BA26DD" w14:textId="77777777" w:rsidR="00B820A2" w:rsidRPr="00B820A2" w:rsidRDefault="00B820A2" w:rsidP="00B820A2">
      <w:pPr>
        <w:numPr>
          <w:ilvl w:val="0"/>
          <w:numId w:val="6"/>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b/>
          <w:bCs/>
          <w:sz w:val="30"/>
          <w:szCs w:val="30"/>
          <w:rtl/>
          <w:lang w:val="en-CA"/>
        </w:rPr>
        <w:t>تناول المخاطر في المشاريع الإنشائية</w:t>
      </w:r>
      <w:r w:rsidRPr="00B820A2">
        <w:rPr>
          <w:rFonts w:asciiTheme="minorHAnsi" w:hAnsiTheme="minorHAnsi" w:cstheme="minorBidi"/>
          <w:sz w:val="30"/>
          <w:szCs w:val="30"/>
        </w:rPr>
        <w:t>:</w:t>
      </w:r>
    </w:p>
    <w:p w14:paraId="38719C9D" w14:textId="77777777" w:rsidR="00B820A2" w:rsidRPr="00B820A2" w:rsidRDefault="00B820A2" w:rsidP="00B820A2">
      <w:pPr>
        <w:numPr>
          <w:ilvl w:val="0"/>
          <w:numId w:val="5"/>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sz w:val="30"/>
          <w:szCs w:val="30"/>
          <w:rtl/>
          <w:lang w:val="en-CA"/>
        </w:rPr>
        <w:t>دراستي تتقاطع مع دراسات مثل</w:t>
      </w:r>
      <w:r w:rsidRPr="00B820A2">
        <w:rPr>
          <w:rFonts w:asciiTheme="minorHAnsi" w:hAnsiTheme="minorHAnsi" w:cstheme="minorBidi"/>
          <w:sz w:val="30"/>
          <w:szCs w:val="30"/>
        </w:rPr>
        <w:t xml:space="preserve"> (Assaf, 1995) </w:t>
      </w:r>
      <w:r w:rsidRPr="00B820A2">
        <w:rPr>
          <w:rFonts w:asciiTheme="minorHAnsi" w:hAnsiTheme="minorHAnsi" w:cstheme="minorBidi"/>
          <w:sz w:val="30"/>
          <w:szCs w:val="30"/>
          <w:rtl/>
          <w:lang w:val="en-CA"/>
        </w:rPr>
        <w:t>و</w:t>
      </w:r>
      <w:r w:rsidRPr="00B820A2">
        <w:rPr>
          <w:rFonts w:asciiTheme="minorHAnsi" w:hAnsiTheme="minorHAnsi" w:cstheme="minorBidi"/>
          <w:sz w:val="30"/>
          <w:szCs w:val="30"/>
        </w:rPr>
        <w:t xml:space="preserve">(Al-Khalil, 1999) </w:t>
      </w:r>
      <w:r w:rsidRPr="00B820A2">
        <w:rPr>
          <w:rFonts w:asciiTheme="minorHAnsi" w:hAnsiTheme="minorHAnsi" w:cstheme="minorBidi"/>
          <w:sz w:val="30"/>
          <w:szCs w:val="30"/>
          <w:rtl/>
          <w:lang w:val="en-CA"/>
        </w:rPr>
        <w:t>و</w:t>
      </w:r>
      <w:r w:rsidRPr="00B820A2">
        <w:rPr>
          <w:rFonts w:asciiTheme="minorHAnsi" w:hAnsiTheme="minorHAnsi" w:cstheme="minorBidi"/>
          <w:sz w:val="30"/>
          <w:szCs w:val="30"/>
        </w:rPr>
        <w:t xml:space="preserve">(Baghdadi, 2015) </w:t>
      </w:r>
      <w:r w:rsidRPr="00B820A2">
        <w:rPr>
          <w:rFonts w:asciiTheme="minorHAnsi" w:hAnsiTheme="minorHAnsi" w:cstheme="minorBidi"/>
          <w:sz w:val="30"/>
          <w:szCs w:val="30"/>
          <w:rtl/>
          <w:lang w:val="en-CA"/>
        </w:rPr>
        <w:t>التي ركزت على المخاطر المؤثرة على مدة تنفيذ المشاريع، مثل نقص التمويل، مشكلات التخطيط، وتأخيرات الموافقات الحكومية</w:t>
      </w:r>
      <w:r w:rsidRPr="00B820A2">
        <w:rPr>
          <w:rFonts w:asciiTheme="minorHAnsi" w:hAnsiTheme="minorHAnsi" w:cstheme="minorBidi"/>
          <w:sz w:val="30"/>
          <w:szCs w:val="30"/>
        </w:rPr>
        <w:t>.</w:t>
      </w:r>
    </w:p>
    <w:p w14:paraId="799212F1" w14:textId="77777777" w:rsidR="00B820A2" w:rsidRPr="00B820A2" w:rsidRDefault="00B820A2" w:rsidP="00B820A2">
      <w:pPr>
        <w:numPr>
          <w:ilvl w:val="0"/>
          <w:numId w:val="5"/>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sz w:val="30"/>
          <w:szCs w:val="30"/>
          <w:rtl/>
          <w:lang w:val="en-CA"/>
        </w:rPr>
        <w:t>كما تتشابه مع دراسة</w:t>
      </w:r>
      <w:r w:rsidRPr="00B820A2">
        <w:rPr>
          <w:rFonts w:asciiTheme="minorHAnsi" w:hAnsiTheme="minorHAnsi" w:cstheme="minorBidi"/>
          <w:sz w:val="30"/>
          <w:szCs w:val="30"/>
        </w:rPr>
        <w:t xml:space="preserve"> (Mohammed, 2018) </w:t>
      </w:r>
      <w:r w:rsidRPr="00B820A2">
        <w:rPr>
          <w:rFonts w:asciiTheme="minorHAnsi" w:hAnsiTheme="minorHAnsi" w:cstheme="minorBidi"/>
          <w:sz w:val="30"/>
          <w:szCs w:val="30"/>
          <w:rtl/>
          <w:lang w:val="en-CA"/>
        </w:rPr>
        <w:t>التي تناولت المخاطر الخارجة عن سيطرة المقاولين، حيث تتناول دراستي أيضًا تأثير الأطراف المعنية على نجاح المشاريع</w:t>
      </w:r>
      <w:r w:rsidRPr="00B820A2">
        <w:rPr>
          <w:rFonts w:asciiTheme="minorHAnsi" w:hAnsiTheme="minorHAnsi" w:cstheme="minorBidi"/>
          <w:sz w:val="30"/>
          <w:szCs w:val="30"/>
        </w:rPr>
        <w:t>.</w:t>
      </w:r>
    </w:p>
    <w:p w14:paraId="73ED9492" w14:textId="77777777" w:rsidR="00B820A2" w:rsidRPr="00B820A2" w:rsidRDefault="00B820A2" w:rsidP="00B820A2">
      <w:pPr>
        <w:numPr>
          <w:ilvl w:val="0"/>
          <w:numId w:val="6"/>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b/>
          <w:bCs/>
          <w:sz w:val="30"/>
          <w:szCs w:val="30"/>
          <w:rtl/>
          <w:lang w:val="en-CA"/>
        </w:rPr>
        <w:t>تحليل مصادر المخاطر وتصنيفها</w:t>
      </w:r>
      <w:r w:rsidRPr="00B820A2">
        <w:rPr>
          <w:rFonts w:asciiTheme="minorHAnsi" w:hAnsiTheme="minorHAnsi" w:cstheme="minorBidi"/>
          <w:sz w:val="30"/>
          <w:szCs w:val="30"/>
        </w:rPr>
        <w:t>:</w:t>
      </w:r>
    </w:p>
    <w:p w14:paraId="7C6989F7" w14:textId="77777777" w:rsidR="00B820A2" w:rsidRPr="00B820A2" w:rsidRDefault="00B820A2" w:rsidP="00B820A2">
      <w:pPr>
        <w:numPr>
          <w:ilvl w:val="0"/>
          <w:numId w:val="7"/>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sz w:val="30"/>
          <w:szCs w:val="30"/>
          <w:rtl/>
          <w:lang w:val="en-CA"/>
        </w:rPr>
        <w:t>دراسات مثل</w:t>
      </w:r>
      <w:r w:rsidRPr="00B820A2">
        <w:rPr>
          <w:rFonts w:asciiTheme="minorHAnsi" w:hAnsiTheme="minorHAnsi" w:cstheme="minorBidi"/>
          <w:sz w:val="30"/>
          <w:szCs w:val="30"/>
        </w:rPr>
        <w:t xml:space="preserve"> (Assaf, 2006) </w:t>
      </w:r>
      <w:r w:rsidRPr="00B820A2">
        <w:rPr>
          <w:rFonts w:asciiTheme="minorHAnsi" w:hAnsiTheme="minorHAnsi" w:cstheme="minorBidi"/>
          <w:sz w:val="30"/>
          <w:szCs w:val="30"/>
          <w:rtl/>
          <w:lang w:val="en-CA"/>
        </w:rPr>
        <w:t>و</w:t>
      </w:r>
      <w:r w:rsidRPr="00B820A2">
        <w:rPr>
          <w:rFonts w:asciiTheme="minorHAnsi" w:hAnsiTheme="minorHAnsi" w:cstheme="minorBidi"/>
          <w:sz w:val="30"/>
          <w:szCs w:val="30"/>
        </w:rPr>
        <w:t xml:space="preserve">(Al-Kharazi, 2009) </w:t>
      </w:r>
      <w:r w:rsidRPr="00B820A2">
        <w:rPr>
          <w:rFonts w:asciiTheme="minorHAnsi" w:hAnsiTheme="minorHAnsi" w:cstheme="minorBidi"/>
          <w:sz w:val="30"/>
          <w:szCs w:val="30"/>
          <w:rtl/>
          <w:lang w:val="en-CA"/>
        </w:rPr>
        <w:t>قامت بتصنيف المخاطر إلى فئات مختلفة تشمل التمويل، التصميم، الموارد البشرية، واللوائح التنظيمية. دراستي تتبع نهجًا مشابهًا ولكن بتركيز على المشاريع الكبرى فقط</w:t>
      </w:r>
      <w:r w:rsidRPr="00B820A2">
        <w:rPr>
          <w:rFonts w:asciiTheme="minorHAnsi" w:hAnsiTheme="minorHAnsi" w:cstheme="minorBidi"/>
          <w:sz w:val="30"/>
          <w:szCs w:val="30"/>
        </w:rPr>
        <w:t>.</w:t>
      </w:r>
    </w:p>
    <w:p w14:paraId="77DEBC57" w14:textId="77777777" w:rsidR="00B820A2" w:rsidRPr="00B820A2" w:rsidRDefault="00B820A2" w:rsidP="00B820A2">
      <w:pPr>
        <w:numPr>
          <w:ilvl w:val="0"/>
          <w:numId w:val="7"/>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sz w:val="30"/>
          <w:szCs w:val="30"/>
          <w:rtl/>
          <w:lang w:val="en-CA"/>
        </w:rPr>
        <w:t>دراسة</w:t>
      </w:r>
      <w:r w:rsidRPr="00B820A2">
        <w:rPr>
          <w:rFonts w:asciiTheme="minorHAnsi" w:hAnsiTheme="minorHAnsi" w:cstheme="minorBidi"/>
          <w:sz w:val="30"/>
          <w:szCs w:val="30"/>
        </w:rPr>
        <w:t xml:space="preserve"> (Abdelmonem, 2021) </w:t>
      </w:r>
      <w:r w:rsidRPr="00B820A2">
        <w:rPr>
          <w:rFonts w:asciiTheme="minorHAnsi" w:hAnsiTheme="minorHAnsi" w:cstheme="minorBidi"/>
          <w:sz w:val="30"/>
          <w:szCs w:val="30"/>
          <w:rtl/>
          <w:lang w:val="en-CA"/>
        </w:rPr>
        <w:t>ركزت على تصنيف المخاطر في المشاريع العملاقة، وهو ما يتوافق مع دراستي التي تستهدف المشاريع الكبرى في السعودية</w:t>
      </w:r>
      <w:r w:rsidRPr="00B820A2">
        <w:rPr>
          <w:rFonts w:asciiTheme="minorHAnsi" w:hAnsiTheme="minorHAnsi" w:cstheme="minorBidi"/>
          <w:sz w:val="30"/>
          <w:szCs w:val="30"/>
        </w:rPr>
        <w:t>.</w:t>
      </w:r>
    </w:p>
    <w:p w14:paraId="36EC604C" w14:textId="77777777" w:rsidR="00B820A2" w:rsidRPr="00B820A2" w:rsidRDefault="00B820A2" w:rsidP="00B820A2">
      <w:pPr>
        <w:numPr>
          <w:ilvl w:val="0"/>
          <w:numId w:val="6"/>
        </w:numPr>
        <w:spacing w:after="0" w:line="259" w:lineRule="auto"/>
        <w:contextualSpacing/>
        <w:jc w:val="left"/>
        <w:rPr>
          <w:rFonts w:asciiTheme="minorHAnsi" w:hAnsiTheme="minorHAnsi" w:cstheme="minorBidi"/>
          <w:sz w:val="30"/>
          <w:szCs w:val="30"/>
        </w:rPr>
      </w:pPr>
      <w:r w:rsidRPr="00B820A2">
        <w:rPr>
          <w:rFonts w:asciiTheme="minorHAnsi" w:hAnsiTheme="minorHAnsi" w:cstheme="minorBidi"/>
          <w:b/>
          <w:bCs/>
          <w:sz w:val="30"/>
          <w:szCs w:val="30"/>
          <w:rtl/>
          <w:lang w:val="en-CA"/>
        </w:rPr>
        <w:t>التركيز على البيئة المحلية في المملكة العربية السعودية</w:t>
      </w:r>
      <w:r w:rsidRPr="00B820A2">
        <w:rPr>
          <w:rFonts w:asciiTheme="minorHAnsi" w:hAnsiTheme="minorHAnsi" w:cstheme="minorBidi"/>
          <w:sz w:val="30"/>
          <w:szCs w:val="30"/>
        </w:rPr>
        <w:t>:</w:t>
      </w:r>
    </w:p>
    <w:p w14:paraId="253725D8" w14:textId="77777777" w:rsidR="00B820A2" w:rsidRPr="00B820A2" w:rsidRDefault="00B820A2" w:rsidP="00B820A2">
      <w:pPr>
        <w:spacing w:after="0"/>
        <w:rPr>
          <w:sz w:val="30"/>
          <w:szCs w:val="30"/>
        </w:rPr>
      </w:pPr>
      <w:r w:rsidRPr="00B820A2">
        <w:rPr>
          <w:sz w:val="30"/>
          <w:szCs w:val="30"/>
          <w:rtl/>
        </w:rPr>
        <w:t>العديد من الدراسات مثل</w:t>
      </w:r>
      <w:r w:rsidRPr="00B820A2">
        <w:rPr>
          <w:sz w:val="30"/>
          <w:szCs w:val="30"/>
        </w:rPr>
        <w:t xml:space="preserve"> (Elawi, 2016) </w:t>
      </w:r>
      <w:r w:rsidRPr="00B820A2">
        <w:rPr>
          <w:sz w:val="30"/>
          <w:szCs w:val="30"/>
          <w:rtl/>
        </w:rPr>
        <w:t>و</w:t>
      </w:r>
      <w:r w:rsidRPr="00B820A2">
        <w:rPr>
          <w:sz w:val="30"/>
          <w:szCs w:val="30"/>
        </w:rPr>
        <w:t xml:space="preserve">(Baghdadi, 2015) </w:t>
      </w:r>
      <w:r w:rsidRPr="00B820A2">
        <w:rPr>
          <w:sz w:val="30"/>
          <w:szCs w:val="30"/>
          <w:rtl/>
        </w:rPr>
        <w:t>و</w:t>
      </w:r>
      <w:r w:rsidRPr="00B820A2">
        <w:rPr>
          <w:sz w:val="30"/>
          <w:szCs w:val="30"/>
        </w:rPr>
        <w:t xml:space="preserve">(Fahd Bastani, 2021) </w:t>
      </w:r>
      <w:r w:rsidRPr="00B820A2">
        <w:rPr>
          <w:sz w:val="30"/>
          <w:szCs w:val="30"/>
          <w:rtl/>
        </w:rPr>
        <w:t>ركزت على تحليل المخاطر في مشاريع محددة داخل السعودية. دراستي تواصل هذا التوجه ولكن بتوسيع نطاق التحليل ليشمل المشاريع الكبرى في مختلف القطاعات</w:t>
      </w:r>
      <w:r w:rsidRPr="00B820A2">
        <w:rPr>
          <w:sz w:val="30"/>
          <w:szCs w:val="30"/>
        </w:rPr>
        <w:t>.</w:t>
      </w:r>
    </w:p>
    <w:p w14:paraId="4FB387F7" w14:textId="77777777" w:rsidR="00B820A2" w:rsidRPr="00B820A2" w:rsidRDefault="00B820A2" w:rsidP="00B820A2">
      <w:pPr>
        <w:spacing w:after="0"/>
        <w:ind w:firstLine="0"/>
        <w:rPr>
          <w:b/>
          <w:bCs/>
          <w:sz w:val="30"/>
          <w:szCs w:val="30"/>
        </w:rPr>
      </w:pPr>
      <w:r w:rsidRPr="00B820A2">
        <w:rPr>
          <w:b/>
          <w:bCs/>
          <w:sz w:val="30"/>
          <w:szCs w:val="30"/>
          <w:rtl/>
        </w:rPr>
        <w:t>أوجه الاختلاف والتميز في دراستي</w:t>
      </w:r>
      <w:r w:rsidRPr="00B820A2">
        <w:rPr>
          <w:b/>
          <w:bCs/>
          <w:sz w:val="30"/>
          <w:szCs w:val="30"/>
        </w:rPr>
        <w:t>:</w:t>
      </w:r>
    </w:p>
    <w:p w14:paraId="3573E6EC" w14:textId="77777777" w:rsidR="00B820A2" w:rsidRPr="00B820A2" w:rsidRDefault="00B820A2" w:rsidP="00B820A2">
      <w:pPr>
        <w:numPr>
          <w:ilvl w:val="0"/>
          <w:numId w:val="4"/>
        </w:numPr>
        <w:spacing w:after="0"/>
        <w:rPr>
          <w:sz w:val="30"/>
          <w:szCs w:val="30"/>
        </w:rPr>
      </w:pPr>
      <w:r w:rsidRPr="00B820A2">
        <w:rPr>
          <w:b/>
          <w:bCs/>
          <w:sz w:val="30"/>
          <w:szCs w:val="30"/>
          <w:rtl/>
        </w:rPr>
        <w:t>التركيز على المشاريع الكبرى فقط</w:t>
      </w:r>
      <w:r w:rsidRPr="00B820A2">
        <w:rPr>
          <w:sz w:val="30"/>
          <w:szCs w:val="30"/>
        </w:rPr>
        <w:t>:</w:t>
      </w:r>
    </w:p>
    <w:p w14:paraId="3A6EBD8F" w14:textId="77777777" w:rsidR="00B820A2" w:rsidRPr="00B820A2" w:rsidRDefault="00B820A2" w:rsidP="00B820A2">
      <w:pPr>
        <w:spacing w:after="0"/>
        <w:rPr>
          <w:sz w:val="30"/>
          <w:szCs w:val="30"/>
        </w:rPr>
      </w:pPr>
      <w:r w:rsidRPr="00B820A2">
        <w:rPr>
          <w:sz w:val="30"/>
          <w:szCs w:val="30"/>
          <w:rtl/>
        </w:rPr>
        <w:t>معظم الدراسات السابقة ركزت على مشاريع البناء والإنشاءات بشكل عام، بينما تركز دراستي على المشاريع الكبرى التي تتسم بميزانيات ضخمة، تعقيد تنظيمي أكبر، وتأثير اقتصادي واسع النطاق</w:t>
      </w:r>
      <w:r w:rsidRPr="00B820A2">
        <w:rPr>
          <w:sz w:val="30"/>
          <w:szCs w:val="30"/>
        </w:rPr>
        <w:t>.</w:t>
      </w:r>
    </w:p>
    <w:p w14:paraId="456AD7E9" w14:textId="77777777" w:rsidR="00B820A2" w:rsidRPr="00B820A2" w:rsidRDefault="00B820A2" w:rsidP="00B820A2">
      <w:pPr>
        <w:numPr>
          <w:ilvl w:val="0"/>
          <w:numId w:val="4"/>
        </w:numPr>
        <w:spacing w:after="0"/>
        <w:rPr>
          <w:sz w:val="30"/>
          <w:szCs w:val="30"/>
        </w:rPr>
      </w:pPr>
      <w:r w:rsidRPr="00B820A2">
        <w:rPr>
          <w:b/>
          <w:bCs/>
          <w:sz w:val="30"/>
          <w:szCs w:val="30"/>
          <w:rtl/>
        </w:rPr>
        <w:t>تحليل شامل للأسباب الجذرية للمخاطر</w:t>
      </w:r>
      <w:r w:rsidRPr="00B820A2">
        <w:rPr>
          <w:sz w:val="30"/>
          <w:szCs w:val="30"/>
        </w:rPr>
        <w:t>:</w:t>
      </w:r>
    </w:p>
    <w:p w14:paraId="2EE9F1FE" w14:textId="77777777" w:rsidR="00B820A2" w:rsidRPr="00B820A2" w:rsidRDefault="00B820A2" w:rsidP="00B820A2">
      <w:pPr>
        <w:spacing w:after="0"/>
        <w:rPr>
          <w:sz w:val="30"/>
          <w:szCs w:val="30"/>
        </w:rPr>
      </w:pPr>
      <w:r w:rsidRPr="00B820A2">
        <w:rPr>
          <w:sz w:val="30"/>
          <w:szCs w:val="30"/>
          <w:rtl/>
        </w:rPr>
        <w:t>دراستي لا تكتفي فقط بتحديد المخاطر كما في</w:t>
      </w:r>
      <w:r w:rsidRPr="00B820A2">
        <w:rPr>
          <w:sz w:val="30"/>
          <w:szCs w:val="30"/>
        </w:rPr>
        <w:t xml:space="preserve"> (Mohammed, 2018) </w:t>
      </w:r>
      <w:r w:rsidRPr="00B820A2">
        <w:rPr>
          <w:sz w:val="30"/>
          <w:szCs w:val="30"/>
          <w:rtl/>
        </w:rPr>
        <w:t>أو</w:t>
      </w:r>
      <w:r w:rsidRPr="00B820A2">
        <w:rPr>
          <w:sz w:val="30"/>
          <w:szCs w:val="30"/>
        </w:rPr>
        <w:t xml:space="preserve"> (Sharma, 2020)</w:t>
      </w:r>
      <w:r w:rsidRPr="00B820A2">
        <w:rPr>
          <w:sz w:val="30"/>
          <w:szCs w:val="30"/>
          <w:rtl/>
        </w:rPr>
        <w:t>، بل تتعمق في تحليل أسبابها الجذرية، مثل السياسات الحكومية، إدارة العقود، والعوامل الاقتصادية المؤثرة</w:t>
      </w:r>
      <w:r w:rsidRPr="00B820A2">
        <w:rPr>
          <w:sz w:val="30"/>
          <w:szCs w:val="30"/>
        </w:rPr>
        <w:t>.</w:t>
      </w:r>
    </w:p>
    <w:p w14:paraId="5FF569C6" w14:textId="77777777" w:rsidR="00B820A2" w:rsidRPr="00B820A2" w:rsidRDefault="00B820A2" w:rsidP="00B820A2">
      <w:pPr>
        <w:numPr>
          <w:ilvl w:val="0"/>
          <w:numId w:val="4"/>
        </w:numPr>
        <w:spacing w:after="0"/>
        <w:rPr>
          <w:sz w:val="30"/>
          <w:szCs w:val="30"/>
        </w:rPr>
      </w:pPr>
      <w:r w:rsidRPr="00B820A2">
        <w:rPr>
          <w:b/>
          <w:bCs/>
          <w:sz w:val="30"/>
          <w:szCs w:val="30"/>
          <w:rtl/>
        </w:rPr>
        <w:t>دمج نهج استباقي في إدارة المخاطر</w:t>
      </w:r>
      <w:r w:rsidRPr="00B820A2">
        <w:rPr>
          <w:sz w:val="30"/>
          <w:szCs w:val="30"/>
        </w:rPr>
        <w:t>:</w:t>
      </w:r>
    </w:p>
    <w:p w14:paraId="64E7BC3A" w14:textId="77777777" w:rsidR="00B820A2" w:rsidRPr="00B820A2" w:rsidRDefault="00B820A2" w:rsidP="00B820A2">
      <w:pPr>
        <w:spacing w:after="0"/>
        <w:rPr>
          <w:sz w:val="30"/>
          <w:szCs w:val="30"/>
        </w:rPr>
      </w:pPr>
      <w:r w:rsidRPr="00B820A2">
        <w:rPr>
          <w:sz w:val="30"/>
          <w:szCs w:val="30"/>
          <w:rtl/>
        </w:rPr>
        <w:lastRenderedPageBreak/>
        <w:t>بينما تركز معظم الدراسات السابقة على توصيف المخاطر كما في</w:t>
      </w:r>
      <w:r w:rsidRPr="00B820A2">
        <w:rPr>
          <w:sz w:val="30"/>
          <w:szCs w:val="30"/>
        </w:rPr>
        <w:t xml:space="preserve"> (Alotaibi, 2015) </w:t>
      </w:r>
      <w:r w:rsidRPr="00B820A2">
        <w:rPr>
          <w:sz w:val="30"/>
          <w:szCs w:val="30"/>
          <w:rtl/>
        </w:rPr>
        <w:t>و</w:t>
      </w:r>
      <w:r w:rsidRPr="00B820A2">
        <w:rPr>
          <w:sz w:val="30"/>
          <w:szCs w:val="30"/>
        </w:rPr>
        <w:t>(Nthatisi Khatleli, 2019)</w:t>
      </w:r>
      <w:r w:rsidRPr="00B820A2">
        <w:rPr>
          <w:sz w:val="30"/>
          <w:szCs w:val="30"/>
          <w:rtl/>
        </w:rPr>
        <w:t>، فإن دراستي تسعى لتقديم نموذج استباقي لإدارة المخاطر في المشاريع الكبرى</w:t>
      </w:r>
      <w:r w:rsidRPr="00B820A2">
        <w:rPr>
          <w:sz w:val="30"/>
          <w:szCs w:val="30"/>
        </w:rPr>
        <w:t>.</w:t>
      </w:r>
    </w:p>
    <w:p w14:paraId="292CDB1B" w14:textId="77777777" w:rsidR="00B820A2" w:rsidRPr="00B820A2" w:rsidRDefault="00B820A2" w:rsidP="00B820A2">
      <w:pPr>
        <w:spacing w:after="0"/>
        <w:rPr>
          <w:sz w:val="30"/>
          <w:szCs w:val="30"/>
        </w:rPr>
      </w:pPr>
      <w:r w:rsidRPr="00B820A2">
        <w:rPr>
          <w:sz w:val="30"/>
          <w:szCs w:val="30"/>
          <w:rtl/>
        </w:rPr>
        <w:t>تختلف دراستي عن معظم الدراسات السابقة بكونها تتماشى مع التوجهات الاستراتيجية للمملكة، حيث تركز على كيفية تقليل المخاطر لضمان تحقيق أهداف التنمية الكبرى في ظل رؤية 2030</w:t>
      </w:r>
      <w:r w:rsidRPr="00B820A2">
        <w:rPr>
          <w:sz w:val="30"/>
          <w:szCs w:val="30"/>
        </w:rPr>
        <w:t>.</w:t>
      </w:r>
    </w:p>
    <w:p w14:paraId="38DE7313" w14:textId="77777777" w:rsidR="00B820A2" w:rsidRPr="00B820A2" w:rsidRDefault="00B820A2" w:rsidP="00B820A2">
      <w:pPr>
        <w:spacing w:after="0"/>
        <w:ind w:firstLine="0"/>
        <w:rPr>
          <w:sz w:val="30"/>
          <w:szCs w:val="30"/>
          <w:rtl/>
        </w:rPr>
      </w:pPr>
      <w:r w:rsidRPr="00B820A2">
        <w:rPr>
          <w:sz w:val="30"/>
          <w:szCs w:val="30"/>
          <w:rtl/>
        </w:rPr>
        <w:t>تُقدم دراستي إضافة نوعية إلى الأدبيات العلمية في مجال إدارة المخاطر في المشاريع الكبرى من خلال تناولها تحليلًا أكثر شمولية للأسباب الجذرية للمخاطر، وتقديمها نموذجًا استباقيًا لمواجهتها، مع ارتباطها الوثيق بتوجهات التنمية الاقتصادية الكبرى للمملكة</w:t>
      </w:r>
      <w:r w:rsidRPr="00B820A2">
        <w:rPr>
          <w:sz w:val="30"/>
          <w:szCs w:val="30"/>
        </w:rPr>
        <w:t>.</w:t>
      </w:r>
    </w:p>
    <w:p w14:paraId="48F178B1" w14:textId="77777777" w:rsidR="00B820A2" w:rsidRPr="00B820A2" w:rsidRDefault="00B820A2" w:rsidP="00B820A2">
      <w:pPr>
        <w:keepNext/>
        <w:keepLines/>
        <w:spacing w:before="120"/>
        <w:outlineLvl w:val="0"/>
        <w:rPr>
          <w:rFonts w:asciiTheme="majorHAnsi" w:eastAsiaTheme="majorEastAsia" w:hAnsiTheme="majorHAnsi"/>
          <w:bCs/>
          <w:color w:val="4472C4" w:themeColor="accent1"/>
          <w:sz w:val="36"/>
          <w:szCs w:val="36"/>
          <w:rtl/>
          <w:lang w:bidi="ar-DZ"/>
        </w:rPr>
      </w:pPr>
      <w:bookmarkStart w:id="18" w:name="_Toc192857382"/>
      <w:r w:rsidRPr="00B820A2">
        <w:rPr>
          <w:rFonts w:asciiTheme="majorHAnsi" w:eastAsiaTheme="majorEastAsia" w:hAnsiTheme="majorHAnsi" w:hint="cs"/>
          <w:bCs/>
          <w:color w:val="4472C4" w:themeColor="accent1"/>
          <w:sz w:val="30"/>
          <w:szCs w:val="30"/>
          <w:rtl/>
          <w:lang w:bidi="ar-DZ"/>
        </w:rPr>
        <w:t>المبحث الثاني</w:t>
      </w:r>
      <w:r w:rsidRPr="00B820A2">
        <w:rPr>
          <w:rFonts w:asciiTheme="majorHAnsi" w:eastAsiaTheme="majorEastAsia" w:hAnsiTheme="majorHAnsi" w:hint="cs"/>
          <w:bCs/>
          <w:color w:val="4472C4" w:themeColor="accent1"/>
          <w:sz w:val="36"/>
          <w:szCs w:val="36"/>
          <w:rtl/>
          <w:lang w:bidi="ar-DZ"/>
        </w:rPr>
        <w:t>: الإطار النظري</w:t>
      </w:r>
      <w:bookmarkEnd w:id="18"/>
      <w:r w:rsidRPr="00B820A2">
        <w:rPr>
          <w:rFonts w:asciiTheme="majorHAnsi" w:eastAsiaTheme="majorEastAsia" w:hAnsiTheme="majorHAnsi" w:hint="cs"/>
          <w:bCs/>
          <w:color w:val="4472C4" w:themeColor="accent1"/>
          <w:sz w:val="36"/>
          <w:szCs w:val="36"/>
          <w:rtl/>
          <w:lang w:bidi="ar-DZ"/>
        </w:rPr>
        <w:t xml:space="preserve"> </w:t>
      </w:r>
    </w:p>
    <w:p w14:paraId="72B00181"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19" w:name="_Toc192857383"/>
      <w:r w:rsidRPr="00B820A2">
        <w:rPr>
          <w:rFonts w:asciiTheme="majorHAnsi" w:eastAsiaTheme="majorEastAsia" w:hAnsiTheme="majorHAnsi" w:hint="cs"/>
          <w:bCs/>
          <w:color w:val="000000" w:themeColor="text1"/>
          <w:kern w:val="0"/>
          <w:sz w:val="32"/>
          <w:szCs w:val="32"/>
          <w:rtl/>
          <w:lang w:bidi="ar-DZ"/>
          <w14:ligatures w14:val="none"/>
        </w:rPr>
        <w:t>اولاً: مفهوم المشاريع الكبرى</w:t>
      </w:r>
      <w:bookmarkEnd w:id="19"/>
    </w:p>
    <w:p w14:paraId="65369E95" w14:textId="77777777" w:rsidR="00B820A2" w:rsidRPr="00B820A2" w:rsidRDefault="00B820A2" w:rsidP="00B820A2">
      <w:pPr>
        <w:ind w:firstLine="0"/>
        <w:rPr>
          <w:rtl/>
        </w:rPr>
      </w:pPr>
      <w:r w:rsidRPr="00B820A2">
        <w:rPr>
          <w:rFonts w:hint="cs"/>
          <w:rtl/>
        </w:rPr>
        <w:t xml:space="preserve">    </w:t>
      </w:r>
      <w:r w:rsidRPr="00B820A2">
        <w:rPr>
          <w:rtl/>
        </w:rPr>
        <w:t>تمت صياغة مصطلح المشروع الضخم في السبعينيات لتوصيف حجم وتكلفة مشاريع تطوير الطاقة واسعة النطاق التي يتم تنفيذها في جميع أنحاء العالم</w:t>
      </w:r>
      <w:sdt>
        <w:sdtPr>
          <w:rPr>
            <w:rtl/>
          </w:rPr>
          <w:id w:val="-155920551"/>
          <w:citation/>
        </w:sdtPr>
        <w:sdtEndPr/>
        <w:sdtContent>
          <w:r w:rsidRPr="00B820A2">
            <w:rPr>
              <w:rtl/>
            </w:rPr>
            <w:fldChar w:fldCharType="begin"/>
          </w:r>
          <w:r w:rsidRPr="00B820A2">
            <w:instrText xml:space="preserve"> CITATION Alt03 \l 1033 </w:instrText>
          </w:r>
          <w:r w:rsidRPr="00B820A2">
            <w:rPr>
              <w:rtl/>
            </w:rPr>
            <w:fldChar w:fldCharType="separate"/>
          </w:r>
          <w:r w:rsidRPr="00B820A2">
            <w:rPr>
              <w:noProof/>
            </w:rPr>
            <w:t xml:space="preserve"> (Altshuler, 2003)</w:t>
          </w:r>
          <w:r w:rsidRPr="00B820A2">
            <w:rPr>
              <w:rtl/>
            </w:rPr>
            <w:fldChar w:fldCharType="end"/>
          </w:r>
        </w:sdtContent>
      </w:sdt>
      <w:r w:rsidRPr="00B820A2">
        <w:rPr>
          <w:rtl/>
        </w:rPr>
        <w:t xml:space="preserve"> ويستخدم لوصف المشاريع الرأسمالية الكبيرة جدا التي تكلف ملايين الدولارات الأمريكية </w:t>
      </w:r>
      <w:sdt>
        <w:sdtPr>
          <w:rPr>
            <w:rtl/>
          </w:rPr>
          <w:id w:val="58297884"/>
          <w:citation/>
        </w:sdtPr>
        <w:sdtEndPr/>
        <w:sdtContent>
          <w:r w:rsidRPr="00B820A2">
            <w:rPr>
              <w:rtl/>
            </w:rPr>
            <w:fldChar w:fldCharType="begin"/>
          </w:r>
          <w:r w:rsidRPr="00B820A2">
            <w:instrText xml:space="preserve"> CITATION Dim14 \l 1033 </w:instrText>
          </w:r>
          <w:r w:rsidRPr="00B820A2">
            <w:rPr>
              <w:rtl/>
            </w:rPr>
            <w:fldChar w:fldCharType="separate"/>
          </w:r>
          <w:r w:rsidRPr="00B820A2">
            <w:rPr>
              <w:noProof/>
            </w:rPr>
            <w:t>(Dimitriou, 2014)</w:t>
          </w:r>
          <w:r w:rsidRPr="00B820A2">
            <w:rPr>
              <w:rtl/>
            </w:rPr>
            <w:fldChar w:fldCharType="end"/>
          </w:r>
        </w:sdtContent>
      </w:sdt>
      <w:r w:rsidRPr="00B820A2">
        <w:rPr>
          <w:rtl/>
        </w:rPr>
        <w:t xml:space="preserve"> </w:t>
      </w:r>
    </w:p>
    <w:p w14:paraId="7B6EA98B" w14:textId="77777777" w:rsidR="00B820A2" w:rsidRPr="00B820A2" w:rsidRDefault="00B820A2" w:rsidP="00B820A2">
      <w:pPr>
        <w:ind w:firstLine="0"/>
        <w:rPr>
          <w:rtl/>
        </w:rPr>
      </w:pPr>
      <w:r w:rsidRPr="00B820A2">
        <w:rPr>
          <w:rFonts w:hint="cs"/>
          <w:rtl/>
        </w:rPr>
        <w:t xml:space="preserve">    </w:t>
      </w:r>
      <w:r w:rsidRPr="00B820A2">
        <w:rPr>
          <w:rtl/>
        </w:rPr>
        <w:t xml:space="preserve">ذكر </w:t>
      </w:r>
      <w:sdt>
        <w:sdtPr>
          <w:rPr>
            <w:rtl/>
          </w:rPr>
          <w:id w:val="-804541724"/>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عدن11 \</w:instrText>
          </w:r>
          <w:r w:rsidRPr="00B820A2">
            <w:rPr>
              <w:rFonts w:hint="cs"/>
            </w:rPr>
            <w:instrText>l 1025</w:instrText>
          </w:r>
          <w:r w:rsidRPr="00B820A2">
            <w:rPr>
              <w:rtl/>
            </w:rPr>
            <w:instrText xml:space="preserve"> </w:instrText>
          </w:r>
          <w:r w:rsidRPr="00B820A2">
            <w:rPr>
              <w:rtl/>
            </w:rPr>
            <w:fldChar w:fldCharType="separate"/>
          </w:r>
          <w:r w:rsidRPr="00B820A2">
            <w:rPr>
              <w:rFonts w:hint="cs"/>
              <w:noProof/>
              <w:rtl/>
            </w:rPr>
            <w:t>(حيدر، 2011)</w:t>
          </w:r>
          <w:r w:rsidRPr="00B820A2">
            <w:rPr>
              <w:rtl/>
            </w:rPr>
            <w:fldChar w:fldCharType="end"/>
          </w:r>
        </w:sdtContent>
      </w:sdt>
      <w:r w:rsidRPr="00B820A2">
        <w:rPr>
          <w:rFonts w:hint="cs"/>
          <w:rtl/>
        </w:rPr>
        <w:t xml:space="preserve"> انه </w:t>
      </w:r>
      <w:r w:rsidRPr="00B820A2">
        <w:rPr>
          <w:rtl/>
        </w:rPr>
        <w:t>لا يوجد تعريف واحد للمشاريع العملاقة، كما لا يوجد فهم واضح لما يميزها عن أي مشروع كبير أو معقد آخر</w:t>
      </w:r>
      <w:r w:rsidRPr="00B820A2">
        <w:rPr>
          <w:rFonts w:hint="cs"/>
          <w:rtl/>
        </w:rPr>
        <w:t>،</w:t>
      </w:r>
      <w:r w:rsidRPr="00B820A2">
        <w:rPr>
          <w:rtl/>
        </w:rPr>
        <w:t xml:space="preserve"> ويوضحون أيضًا أن المفهوم الأكثر شيوعًا بين الممارسين والباحثين هو مفهوم المشروع الضخم الذي تتجاوز تكلفته مليار دولار أمريكي، والذي عادةً ما يؤدي إلى تجاوزات في التكاليف. </w:t>
      </w:r>
    </w:p>
    <w:p w14:paraId="5F6B3D85" w14:textId="77777777" w:rsidR="00B820A2" w:rsidRPr="00B820A2" w:rsidRDefault="00B820A2" w:rsidP="00B820A2">
      <w:pPr>
        <w:ind w:firstLine="0"/>
      </w:pPr>
      <w:r w:rsidRPr="00B820A2">
        <w:rPr>
          <w:rFonts w:hint="cs"/>
          <w:rtl/>
        </w:rPr>
        <w:t xml:space="preserve">     </w:t>
      </w:r>
      <w:r w:rsidRPr="00B820A2">
        <w:rPr>
          <w:rtl/>
        </w:rPr>
        <w:t>هناك تعريفات عديدة للمشاريع العملاقة في أدبيات البناء. ومع ذلك، فإن معظم التعريفات المقدمة لا تضع المشاريع العملاقة في سياق إدارة البناء، بل في سياق التخطيط الشامل والاقتصاد الأوسع. على سبيل المثال، تُعرّف المشاريع العملاقة بأنها مشاريع هامة تتميز بمنظمات متعددة تسعى لتحقيق النجاح بأهداف مختلفة تخضع لتأثيرات اجتماعية وسياسية</w:t>
      </w:r>
      <w:r w:rsidRPr="00B820A2">
        <w:rPr>
          <w:rFonts w:hint="cs"/>
          <w:rtl/>
        </w:rPr>
        <w:t xml:space="preserve"> </w:t>
      </w:r>
      <w:r w:rsidRPr="00B820A2">
        <w:rPr>
          <w:rtl/>
        </w:rPr>
        <w:t xml:space="preserve"> </w:t>
      </w:r>
      <w:sdt>
        <w:sdtPr>
          <w:rPr>
            <w:rtl/>
          </w:rPr>
          <w:id w:val="-1677340609"/>
          <w:citation/>
        </w:sdtPr>
        <w:sdtEndPr/>
        <w:sdtContent>
          <w:r w:rsidRPr="00B820A2">
            <w:rPr>
              <w:rtl/>
            </w:rPr>
            <w:fldChar w:fldCharType="begin"/>
          </w:r>
          <w:r w:rsidRPr="00B820A2">
            <w:instrText xml:space="preserve"> CITATION Ruu09 \l 1033 </w:instrText>
          </w:r>
          <w:r w:rsidRPr="00B820A2">
            <w:rPr>
              <w:rtl/>
            </w:rPr>
            <w:fldChar w:fldCharType="separate"/>
          </w:r>
          <w:r w:rsidRPr="00B820A2">
            <w:rPr>
              <w:noProof/>
            </w:rPr>
            <w:t>(Ruuska, 2009)</w:t>
          </w:r>
          <w:r w:rsidRPr="00B820A2">
            <w:rPr>
              <w:rtl/>
            </w:rPr>
            <w:fldChar w:fldCharType="end"/>
          </w:r>
        </w:sdtContent>
      </w:sdt>
    </w:p>
    <w:p w14:paraId="3023F341" w14:textId="77777777" w:rsidR="00B820A2" w:rsidRPr="00B820A2" w:rsidRDefault="00B820A2" w:rsidP="00B820A2">
      <w:pPr>
        <w:ind w:firstLine="0"/>
      </w:pPr>
      <w:r w:rsidRPr="00B820A2">
        <w:rPr>
          <w:rFonts w:hint="cs"/>
          <w:rtl/>
        </w:rPr>
        <w:t xml:space="preserve">    </w:t>
      </w:r>
      <w:r w:rsidRPr="00B820A2">
        <w:rPr>
          <w:rtl/>
        </w:rPr>
        <w:t>تعتبر التعريفات الأخرى المشاريع العملاقة مشاريع ذات أداء ضعيف بشكل لافت للنظر من حيث الاقتصاد والبيئة والدعم العام. كما أنها تؤدي إلى تجاوز التكاليف وإيرادات أقل من المتوقع تعيق النمو الاقتصادي بدلا من النهوض به</w:t>
      </w:r>
      <w:r w:rsidRPr="00B820A2">
        <w:rPr>
          <w:rFonts w:hint="cs"/>
          <w:rtl/>
        </w:rPr>
        <w:t>.</w:t>
      </w:r>
      <w:sdt>
        <w:sdtPr>
          <w:rPr>
            <w:rFonts w:hint="cs"/>
            <w:rtl/>
          </w:rPr>
          <w:id w:val="-595022603"/>
          <w:citation/>
        </w:sdtPr>
        <w:sdtEndPr/>
        <w:sdtContent>
          <w:r w:rsidRPr="00B820A2">
            <w:rPr>
              <w:rtl/>
            </w:rPr>
            <w:fldChar w:fldCharType="begin"/>
          </w:r>
          <w:r w:rsidRPr="00B820A2">
            <w:instrText xml:space="preserve"> CITATION Fly03 \l 1033 </w:instrText>
          </w:r>
          <w:r w:rsidRPr="00B820A2">
            <w:rPr>
              <w:rtl/>
            </w:rPr>
            <w:fldChar w:fldCharType="separate"/>
          </w:r>
          <w:r w:rsidRPr="00B820A2">
            <w:rPr>
              <w:noProof/>
            </w:rPr>
            <w:t xml:space="preserve"> (Flyvbjerg, 2003)</w:t>
          </w:r>
          <w:r w:rsidRPr="00B820A2">
            <w:rPr>
              <w:rtl/>
            </w:rPr>
            <w:fldChar w:fldCharType="end"/>
          </w:r>
        </w:sdtContent>
      </w:sdt>
    </w:p>
    <w:p w14:paraId="6E37D994" w14:textId="77777777" w:rsidR="00B820A2" w:rsidRPr="00B820A2" w:rsidRDefault="00B820A2" w:rsidP="00B820A2">
      <w:pPr>
        <w:ind w:firstLine="0"/>
      </w:pPr>
      <w:r w:rsidRPr="00B820A2">
        <w:rPr>
          <w:rFonts w:hint="cs"/>
          <w:rtl/>
        </w:rPr>
        <w:lastRenderedPageBreak/>
        <w:t xml:space="preserve">    </w:t>
      </w:r>
      <w:r w:rsidRPr="00B820A2">
        <w:rPr>
          <w:rtl/>
        </w:rPr>
        <w:t>تعرف الإدارة الفيدرالية للطرق السريعة (</w:t>
      </w:r>
      <w:r w:rsidRPr="00B820A2">
        <w:t>FAHWA</w:t>
      </w:r>
      <w:r w:rsidRPr="00B820A2">
        <w:rPr>
          <w:rtl/>
        </w:rPr>
        <w:t xml:space="preserve">) المشاريع العملاقة بأنها: مشاريع البنية التحتية الكبرى التي تكلف أكثر من 1 مليار دولار ، أو مشاريع ذات تكلفة كبيرة تجذب مستوى عال من الاهتمام العام أو المصالح السياسية بسبب التأثيرات المباشرة وغير المباشرة الكبيرة على المجتمع والبيئة وميزانيات الدولة </w:t>
      </w:r>
      <w:sdt>
        <w:sdtPr>
          <w:rPr>
            <w:rtl/>
          </w:rPr>
          <w:id w:val="-1213425161"/>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عدن11 \</w:instrText>
          </w:r>
          <w:r w:rsidRPr="00B820A2">
            <w:rPr>
              <w:rFonts w:hint="cs"/>
            </w:rPr>
            <w:instrText>l 1025</w:instrText>
          </w:r>
          <w:r w:rsidRPr="00B820A2">
            <w:rPr>
              <w:rtl/>
            </w:rPr>
            <w:instrText xml:space="preserve"> </w:instrText>
          </w:r>
          <w:r w:rsidRPr="00B820A2">
            <w:rPr>
              <w:rtl/>
            </w:rPr>
            <w:fldChar w:fldCharType="separate"/>
          </w:r>
          <w:r w:rsidRPr="00B820A2">
            <w:rPr>
              <w:rFonts w:hint="cs"/>
              <w:noProof/>
              <w:rtl/>
            </w:rPr>
            <w:t>(حيدر، 2011)</w:t>
          </w:r>
          <w:r w:rsidRPr="00B820A2">
            <w:rPr>
              <w:rtl/>
            </w:rPr>
            <w:fldChar w:fldCharType="end"/>
          </w:r>
        </w:sdtContent>
      </w:sdt>
      <w:r w:rsidRPr="00B820A2">
        <w:rPr>
          <w:rFonts w:hint="cs"/>
          <w:rtl/>
        </w:rPr>
        <w:t xml:space="preserve"> </w:t>
      </w:r>
      <w:r w:rsidRPr="00B820A2">
        <w:rPr>
          <w:rtl/>
        </w:rPr>
        <w:t xml:space="preserve">سلطت الضوء على أن التعريفات الأكثر تفصيلا للمشاريع العملاقة تصفها بأنها مشاريع معقدة واسعة النطاق غالبا ما تفشل في تلبية تقديرات التكاليف ،  الجداول الزمنية ونتائج المشروع المتوقعة </w:t>
      </w:r>
      <w:r w:rsidRPr="00B820A2">
        <w:rPr>
          <w:rFonts w:hint="cs"/>
          <w:rtl/>
        </w:rPr>
        <w:t>و</w:t>
      </w:r>
      <w:r w:rsidRPr="00B820A2">
        <w:rPr>
          <w:rtl/>
        </w:rPr>
        <w:t>تعريف المشاريع العملاقة بأنها مشاريع تحتوي على عنصر كبير من الابتكار التكنولوجي المرتبط بمخاطر عالية وتتميز بالصراع وعدم اليقين وضعف التعاون بين الشركاء</w:t>
      </w:r>
      <w:sdt>
        <w:sdtPr>
          <w:rPr>
            <w:rtl/>
          </w:rPr>
          <w:id w:val="-597643187"/>
          <w:citation/>
        </w:sdtPr>
        <w:sdtEndPr/>
        <w:sdtContent>
          <w:r w:rsidRPr="00B820A2">
            <w:rPr>
              <w:rtl/>
            </w:rPr>
            <w:fldChar w:fldCharType="begin"/>
          </w:r>
          <w:r w:rsidRPr="00B820A2">
            <w:instrText xml:space="preserve"> CITATION Ilk13 \l 1033 </w:instrText>
          </w:r>
          <w:r w:rsidRPr="00B820A2">
            <w:rPr>
              <w:rtl/>
            </w:rPr>
            <w:fldChar w:fldCharType="separate"/>
          </w:r>
          <w:r w:rsidRPr="00B820A2">
            <w:rPr>
              <w:noProof/>
            </w:rPr>
            <w:t xml:space="preserve"> (Ilke Kardes a, 2013)</w:t>
          </w:r>
          <w:r w:rsidRPr="00B820A2">
            <w:rPr>
              <w:rtl/>
            </w:rPr>
            <w:fldChar w:fldCharType="end"/>
          </w:r>
        </w:sdtContent>
      </w:sdt>
    </w:p>
    <w:p w14:paraId="6FA30237" w14:textId="77777777" w:rsidR="00B820A2" w:rsidRPr="00B820A2" w:rsidRDefault="00B820A2" w:rsidP="00B820A2">
      <w:pPr>
        <w:ind w:firstLine="0"/>
      </w:pPr>
      <w:r w:rsidRPr="00B820A2">
        <w:rPr>
          <w:rFonts w:hint="cs"/>
          <w:rtl/>
        </w:rPr>
        <w:t xml:space="preserve">    </w:t>
      </w:r>
      <w:r w:rsidRPr="00B820A2">
        <w:rPr>
          <w:rtl/>
        </w:rPr>
        <w:t xml:space="preserve">يتطلب المشروع الضخم، وهو مفهومٌ يتزايد أهميته في بيئة الأعمال العالمية المترابطة اليوم، دراسةً دقيقةً نظرًا لتوسع الشبكات العالمية، وزيادة التعاون بين الشركاء المتعددين، وتعقيد إدارة هذه المشاريع. ويمكن تعريف هذا المشروع الضخم بأنه مشاريع تصنيع أو بنية تحتية ضخمة تُحدث تحولات جذرية وسريعة في المشهد العام بطرقٍ واضحة المعالم. وتتضمن هذه المشاريع استخدامًا منسقًا لرأس المال، وتكنولوجيا متطورة، وتخطيطًا مكثفًا، ونفوذًا سياسيًا. وتتطلب مشاركة العديد من المقاولين، غالبًا من دول مختلفة، ويستغرق إنجازها سنواتٍ طويلة. </w:t>
      </w:r>
      <w:sdt>
        <w:sdtPr>
          <w:rPr>
            <w:rtl/>
          </w:rPr>
          <w:id w:val="-1502891401"/>
          <w:citation/>
        </w:sdtPr>
        <w:sdtEndPr/>
        <w:sdtContent>
          <w:r w:rsidRPr="00B820A2">
            <w:rPr>
              <w:rtl/>
            </w:rPr>
            <w:fldChar w:fldCharType="begin"/>
          </w:r>
          <w:r w:rsidRPr="00B820A2">
            <w:instrText xml:space="preserve"> CITATION Gel03 \l 1033 </w:instrText>
          </w:r>
          <w:r w:rsidRPr="00B820A2">
            <w:rPr>
              <w:rtl/>
            </w:rPr>
            <w:fldChar w:fldCharType="separate"/>
          </w:r>
          <w:r w:rsidRPr="00B820A2">
            <w:rPr>
              <w:noProof/>
            </w:rPr>
            <w:t>(Gellert, 2003)</w:t>
          </w:r>
          <w:r w:rsidRPr="00B820A2">
            <w:rPr>
              <w:rtl/>
            </w:rPr>
            <w:fldChar w:fldCharType="end"/>
          </w:r>
        </w:sdtContent>
      </w:sdt>
    </w:p>
    <w:p w14:paraId="5B98F722" w14:textId="77777777" w:rsidR="00B820A2" w:rsidRPr="00B820A2" w:rsidRDefault="00B820A2" w:rsidP="00B820A2">
      <w:pPr>
        <w:ind w:firstLine="0"/>
        <w:rPr>
          <w:rtl/>
        </w:rPr>
      </w:pPr>
      <w:r w:rsidRPr="00B820A2">
        <w:rPr>
          <w:rFonts w:hint="cs"/>
          <w:rtl/>
        </w:rPr>
        <w:t xml:space="preserve">   </w:t>
      </w:r>
      <w:r w:rsidRPr="00B820A2">
        <w:rPr>
          <w:rtl/>
        </w:rPr>
        <w:t xml:space="preserve">يعرف الأمير </w:t>
      </w:r>
      <w:sdt>
        <w:sdtPr>
          <w:rPr>
            <w:rtl/>
          </w:rPr>
          <w:id w:val="-102504919"/>
          <w:citation/>
        </w:sdtPr>
        <w:sdtEndPr/>
        <w:sdtContent>
          <w:r w:rsidRPr="00B820A2">
            <w:rPr>
              <w:rtl/>
            </w:rPr>
            <w:fldChar w:fldCharType="begin"/>
          </w:r>
          <w:r w:rsidRPr="00B820A2">
            <w:instrText xml:space="preserve"> CITATION Pri14 \l 1033 </w:instrText>
          </w:r>
          <w:r w:rsidRPr="00B820A2">
            <w:rPr>
              <w:rtl/>
            </w:rPr>
            <w:fldChar w:fldCharType="separate"/>
          </w:r>
          <w:r w:rsidRPr="00B820A2">
            <w:rPr>
              <w:noProof/>
            </w:rPr>
            <w:t>(. Prince Boateng, 2014)</w:t>
          </w:r>
          <w:r w:rsidRPr="00B820A2">
            <w:rPr>
              <w:rtl/>
            </w:rPr>
            <w:fldChar w:fldCharType="end"/>
          </w:r>
        </w:sdtContent>
      </w:sdt>
      <w:r w:rsidRPr="00B820A2">
        <w:rPr>
          <w:rtl/>
        </w:rPr>
        <w:t>المشاريع الضخمة بأنها مشاريع معقدة ومكلفة غالبا ما تنطوي على تحديات اجتماعية وتقنية واقتصادية وبيئية وسياسية (حادة) لإدارة المشاريع. وأخذوا في الاعتبار فئة المخاطر (</w:t>
      </w:r>
      <w:r w:rsidRPr="00B820A2">
        <w:t>STEEP</w:t>
      </w:r>
      <w:r w:rsidRPr="00B820A2">
        <w:rPr>
          <w:rFonts w:hint="cs"/>
          <w:rtl/>
        </w:rPr>
        <w:t>)،</w:t>
      </w:r>
      <w:r w:rsidRPr="00B820A2">
        <w:rPr>
          <w:rtl/>
        </w:rPr>
        <w:t xml:space="preserve"> وبالتالي تبنوا عملية الشبكة التحليلية ودمجها مع مؤشر أولوية المخاطر الجديد كنهج مبتكر لنمذجة المخاطر بشكل تحليلي بناء على البيانات التي تم جمعها من مشروع شبكة ترام إدنبرة في مرحلة البناء.</w:t>
      </w:r>
    </w:p>
    <w:p w14:paraId="164DB6A2" w14:textId="77777777" w:rsidR="00B820A2" w:rsidRPr="00B820A2" w:rsidRDefault="00B820A2" w:rsidP="00B820A2">
      <w:pPr>
        <w:ind w:firstLine="0"/>
        <w:rPr>
          <w:rtl/>
        </w:rPr>
      </w:pPr>
      <w:r w:rsidRPr="00B820A2">
        <w:rPr>
          <w:rFonts w:hint="cs"/>
          <w:rtl/>
        </w:rPr>
        <w:t xml:space="preserve">    و</w:t>
      </w:r>
      <w:r w:rsidRPr="00B820A2">
        <w:rPr>
          <w:rtl/>
        </w:rPr>
        <w:t xml:space="preserve">ذكر </w:t>
      </w:r>
      <w:sdt>
        <w:sdtPr>
          <w:rPr>
            <w:rtl/>
          </w:rPr>
          <w:id w:val="-1555234905"/>
          <w:citation/>
        </w:sdtPr>
        <w:sdtEndPr/>
        <w:sdtContent>
          <w:r w:rsidRPr="00B820A2">
            <w:rPr>
              <w:rtl/>
            </w:rPr>
            <w:fldChar w:fldCharType="begin"/>
          </w:r>
          <w:r w:rsidRPr="00B820A2">
            <w:instrText xml:space="preserve"> CITATION Mer88 \l 1033 </w:instrText>
          </w:r>
          <w:r w:rsidRPr="00B820A2">
            <w:rPr>
              <w:rtl/>
            </w:rPr>
            <w:fldChar w:fldCharType="separate"/>
          </w:r>
          <w:r w:rsidRPr="00B820A2">
            <w:rPr>
              <w:noProof/>
            </w:rPr>
            <w:t>(Merrow, 1988)</w:t>
          </w:r>
          <w:r w:rsidRPr="00B820A2">
            <w:rPr>
              <w:rtl/>
            </w:rPr>
            <w:fldChar w:fldCharType="end"/>
          </w:r>
        </w:sdtContent>
      </w:sdt>
      <w:r w:rsidRPr="00B820A2">
        <w:t xml:space="preserve"> </w:t>
      </w:r>
      <w:r w:rsidRPr="00B820A2">
        <w:rPr>
          <w:rtl/>
        </w:rPr>
        <w:t xml:space="preserve">تتميز المشاريع العملاقة بخصائص مميزة عديدة ترتبط ارتباطًا وثيقًا بالعديد من المشاكل التي يُفترض أن تصاحب المشاريع الضخمة، وهي كما يلي: تميل المشاريع العملاقة إلى استنزاف الموارد المتاحة إلى أقصى حدودها (وأحيانًا تتجاوزها) - موارد مثل العمالة، وإمدادات المواد السائبة كالخرسانة والأنابيب، ومهارات الإدارة، وأنظمة المعلومات. غالبًا ما تكون المشاريع العملاقة مناطق عمرانية تفتقر إلى البنية التحتية الأساسية، مثل مرافق النقل والاتصالات والإسكان والرعاية الصحية والصرف الصحي. قد يكون المناخ معاديًا، وقد تكون الثقافة غريبة على المسؤولين عن إدارة المشاريع. غالبًا ما تحظى المشاريع العملاقة بمكانة مرموقة داخل الشركات والهيئات الراعية، وفي سياسات الدول المضيفة أو التقسيمات السياسية. نادرًا ما تمر المشاريع العملاقة دون أن يلاحظها المنظمون. نجاح هذه المشاريع بالغ الأهمية لرعاتها، لدرجة أن الشركات، </w:t>
      </w:r>
      <w:r w:rsidRPr="00B820A2">
        <w:rPr>
          <w:rtl/>
        </w:rPr>
        <w:lastRenderedPageBreak/>
        <w:t>وحتى الحكومات، قد تُصاب بالإرهاق عند فشلها. وأخيرًا، عادةً ما تكون المشاريع العملاقة طويلة الأجل. وبالتالي، يكون هناك متسع من الوقت لتغيير الأمور التي تؤثر على نتائج المشروع، وتقل إمكانية الحفاظ على الاستمرارية في إدارة المشاريع.</w:t>
      </w:r>
    </w:p>
    <w:p w14:paraId="3E64322E"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20" w:name="_Toc181967082"/>
      <w:bookmarkStart w:id="21" w:name="_Toc192857384"/>
      <w:r w:rsidRPr="00B820A2">
        <w:rPr>
          <w:rFonts w:asciiTheme="majorHAnsi" w:eastAsiaTheme="majorEastAsia" w:hAnsiTheme="majorHAnsi"/>
          <w:bCs/>
          <w:color w:val="000000" w:themeColor="text1"/>
          <w:kern w:val="0"/>
          <w:sz w:val="32"/>
          <w:szCs w:val="32"/>
          <w:rtl/>
          <w:lang w:bidi="ar-DZ"/>
          <w14:ligatures w14:val="none"/>
        </w:rPr>
        <w:t>مفهوم المخاطر في إدارة المشاريع</w:t>
      </w:r>
      <w:bookmarkEnd w:id="20"/>
      <w:bookmarkEnd w:id="21"/>
    </w:p>
    <w:p w14:paraId="24E5D392" w14:textId="77777777" w:rsidR="00B820A2" w:rsidRPr="00B820A2" w:rsidRDefault="00B820A2" w:rsidP="00B820A2">
      <w:pPr>
        <w:ind w:firstLine="0"/>
        <w:rPr>
          <w:rtl/>
        </w:rPr>
      </w:pPr>
      <w:r w:rsidRPr="00B820A2">
        <w:rPr>
          <w:rtl/>
        </w:rPr>
        <w:t>المخاطر في إدارة المشاريع تُعرف بأنها الأحداث أو الظروف غير المؤكدة التي يمكن أن تؤثر على الهدف العام للمشروع، سواء في مجالات الوقت، التكلفة، أو الجودة. المخاطر قد تكون سلبية (تؤدي إلى مشاكل أو تهديدات) أو إيجابية (تخلق فرصًا لتحسين المشروع). لذلك، فإن إدارة المخاطر تمثل عملية التخطيط والرقابة على المخاطر المرتبطة بالمشاريع.</w:t>
      </w:r>
    </w:p>
    <w:p w14:paraId="1FF25F1C"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22" w:name="_Toc192857385"/>
      <w:r w:rsidRPr="00B820A2">
        <w:rPr>
          <w:rFonts w:asciiTheme="majorHAnsi" w:eastAsiaTheme="majorEastAsia" w:hAnsiTheme="majorHAnsi"/>
          <w:bCs/>
          <w:color w:val="000000" w:themeColor="text1"/>
          <w:kern w:val="0"/>
          <w:sz w:val="32"/>
          <w:szCs w:val="32"/>
          <w:rtl/>
          <w:lang w:bidi="ar-DZ"/>
          <w14:ligatures w14:val="none"/>
        </w:rPr>
        <w:t>أنواع المخاطر في المشاريع الكبرى</w:t>
      </w:r>
      <w:bookmarkEnd w:id="22"/>
    </w:p>
    <w:p w14:paraId="30376B32" w14:textId="77777777" w:rsidR="00B820A2" w:rsidRPr="00B820A2" w:rsidRDefault="00B820A2" w:rsidP="00B820A2">
      <w:pPr>
        <w:ind w:firstLine="0"/>
        <w:rPr>
          <w:rtl/>
        </w:rPr>
      </w:pPr>
      <w:r w:rsidRPr="00B820A2">
        <w:rPr>
          <w:rtl/>
        </w:rPr>
        <w:t>تتنوع المخاطر التي قد تواجه المشاريع الكبرى وفقًا لنوع المشروع وظروف البيئة المحيطة. وبناءً على الدراسات السابقة، يمكن تصنيف المخاطر إلى عدة أنواع رئيسية تشمل:</w:t>
      </w:r>
    </w:p>
    <w:p w14:paraId="59183594" w14:textId="77777777" w:rsidR="00B820A2" w:rsidRPr="00B820A2" w:rsidRDefault="00B820A2" w:rsidP="00B820A2">
      <w:pPr>
        <w:ind w:firstLine="0"/>
        <w:rPr>
          <w:rtl/>
        </w:rPr>
      </w:pPr>
      <w:r w:rsidRPr="00B820A2">
        <w:rPr>
          <w:rtl/>
        </w:rPr>
        <w:t>1. المخاطر المالية: وهي تتعلق بالتحديات الاقتصادية مثل تغيرات الأسعار، تقلبات السوق، ومشاكل في التمويل أو الاستثمار.</w:t>
      </w:r>
    </w:p>
    <w:p w14:paraId="10CC557F" w14:textId="77777777" w:rsidR="00B820A2" w:rsidRPr="00B820A2" w:rsidRDefault="00B820A2" w:rsidP="00B820A2">
      <w:pPr>
        <w:ind w:firstLine="0"/>
        <w:rPr>
          <w:rtl/>
        </w:rPr>
      </w:pPr>
      <w:r w:rsidRPr="00B820A2">
        <w:rPr>
          <w:rtl/>
        </w:rPr>
        <w:t>2. المخاطر التقنية: تشمل مشاكل التقنية في تصميم المشروع، تنفيذ الأعمال، أو اعتماد تقنيات غير ملائمة.</w:t>
      </w:r>
    </w:p>
    <w:p w14:paraId="09F89DBD" w14:textId="77777777" w:rsidR="00B820A2" w:rsidRPr="00B820A2" w:rsidRDefault="00B820A2" w:rsidP="00B820A2">
      <w:pPr>
        <w:ind w:firstLine="0"/>
        <w:rPr>
          <w:rtl/>
        </w:rPr>
      </w:pPr>
      <w:r w:rsidRPr="00B820A2">
        <w:rPr>
          <w:rtl/>
        </w:rPr>
        <w:t>3. المخاطر البيئية: وتشمل التحديات المتعلقة بالتغيرات البيئية، مثل مخاطر الطقس أو تأثيرات البيئة المحيطة بالمشروع.</w:t>
      </w:r>
    </w:p>
    <w:p w14:paraId="21C822C5" w14:textId="77777777" w:rsidR="00B820A2" w:rsidRPr="00B820A2" w:rsidRDefault="00B820A2" w:rsidP="00B820A2">
      <w:pPr>
        <w:ind w:firstLine="0"/>
        <w:rPr>
          <w:rtl/>
        </w:rPr>
      </w:pPr>
      <w:r w:rsidRPr="00B820A2">
        <w:rPr>
          <w:rtl/>
        </w:rPr>
        <w:t>4. المخاطر القانونية والتنظيمية: مثل تأخيرات الحصول على تصاريح أو تغييرات في القوانين واللوائح التي تؤثر على المشروع.</w:t>
      </w:r>
    </w:p>
    <w:p w14:paraId="15EAA182" w14:textId="77777777" w:rsidR="00B820A2" w:rsidRPr="00B820A2" w:rsidRDefault="00B820A2" w:rsidP="00B820A2">
      <w:pPr>
        <w:ind w:firstLine="0"/>
        <w:rPr>
          <w:rtl/>
        </w:rPr>
      </w:pPr>
      <w:r w:rsidRPr="00B820A2">
        <w:rPr>
          <w:rtl/>
        </w:rPr>
        <w:t>5. المخاطر البشرية: وتشمل مشاكل القوى العاملة مثل نقص المهارات أو تغييرات في الموظفين الرئيسيين.</w:t>
      </w:r>
    </w:p>
    <w:p w14:paraId="6542A5B5" w14:textId="77777777" w:rsidR="00B820A2" w:rsidRPr="00B820A2" w:rsidRDefault="00B820A2" w:rsidP="00B820A2">
      <w:pPr>
        <w:keepNext/>
        <w:keepLines/>
        <w:spacing w:before="120"/>
        <w:outlineLvl w:val="1"/>
        <w:rPr>
          <w:rFonts w:asciiTheme="majorHAnsi" w:eastAsiaTheme="majorEastAsia" w:hAnsiTheme="majorHAnsi"/>
          <w:bCs/>
          <w:color w:val="000000" w:themeColor="text1"/>
          <w:kern w:val="0"/>
          <w:sz w:val="32"/>
          <w:szCs w:val="32"/>
          <w:rtl/>
          <w:lang w:bidi="ar-DZ"/>
          <w14:ligatures w14:val="none"/>
        </w:rPr>
      </w:pPr>
      <w:bookmarkStart w:id="23" w:name="_Toc192857386"/>
      <w:r w:rsidRPr="00B820A2">
        <w:rPr>
          <w:rFonts w:asciiTheme="majorHAnsi" w:eastAsiaTheme="majorEastAsia" w:hAnsiTheme="majorHAnsi"/>
          <w:bCs/>
          <w:color w:val="000000" w:themeColor="text1"/>
          <w:kern w:val="0"/>
          <w:sz w:val="32"/>
          <w:szCs w:val="32"/>
          <w:rtl/>
          <w:lang w:bidi="ar-DZ"/>
          <w14:ligatures w14:val="none"/>
        </w:rPr>
        <w:t>ثانياً: إدارة المخاطر</w:t>
      </w:r>
      <w:bookmarkEnd w:id="23"/>
    </w:p>
    <w:p w14:paraId="48DBF469"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14:ligatures w14:val="none"/>
        </w:rPr>
      </w:pPr>
      <w:bookmarkStart w:id="24" w:name="_Toc192857387"/>
      <w:r w:rsidRPr="00B820A2">
        <w:rPr>
          <w:rFonts w:ascii="Times New Roman" w:eastAsia="Times New Roman" w:hAnsi="Times New Roman"/>
          <w:b/>
          <w:bCs/>
          <w:kern w:val="0"/>
          <w:sz w:val="27"/>
          <w:rtl/>
          <w:lang w:bidi="ar-DZ"/>
          <w14:ligatures w14:val="none"/>
        </w:rPr>
        <w:t>مفهوم إدارة المخاطر:</w:t>
      </w:r>
      <w:bookmarkEnd w:id="24"/>
    </w:p>
    <w:p w14:paraId="393C29F3" w14:textId="77777777" w:rsidR="00B820A2" w:rsidRPr="00B820A2" w:rsidRDefault="00B820A2" w:rsidP="00B820A2">
      <w:pPr>
        <w:ind w:firstLine="0"/>
        <w:rPr>
          <w:rtl/>
        </w:rPr>
      </w:pPr>
      <w:r w:rsidRPr="00B820A2">
        <w:rPr>
          <w:rtl/>
        </w:rPr>
        <w:t xml:space="preserve">أما فيما يخص إدارة المخاطر فعرفتها لجنة التنظيم المصرفي وإدارة المخاطر المنبثقة عن هيئة قطاع المصارف في الولايات المتحدة الأمريكية على أنها "تلك العملية التي يتم من خلالها رصد المخاطر، </w:t>
      </w:r>
      <w:r w:rsidRPr="00B820A2">
        <w:rPr>
          <w:rtl/>
        </w:rPr>
        <w:lastRenderedPageBreak/>
        <w:t>وتحديدها، وقياسها ومراقبتها، والرقابة عليها، وذلك بهدف ضمان فهم كامل لها والاطمئنان بأنها ضمن الحدود المقبولة، والإطار الموافق عليه من قبل مجلس إدارة المصرف للمخاطر</w:t>
      </w:r>
      <w:r w:rsidRPr="00B820A2">
        <w:rPr>
          <w:rFonts w:hint="cs"/>
          <w:rtl/>
        </w:rPr>
        <w:t>.</w:t>
      </w:r>
      <w:sdt>
        <w:sdtPr>
          <w:rPr>
            <w:rFonts w:hint="cs"/>
            <w:rtl/>
          </w:rPr>
          <w:id w:val="2145302525"/>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ابو08 \</w:instrText>
          </w:r>
          <w:r w:rsidRPr="00B820A2">
            <w:rPr>
              <w:rFonts w:hint="cs"/>
            </w:rPr>
            <w:instrText>l 1025</w:instrText>
          </w:r>
          <w:r w:rsidRPr="00B820A2">
            <w:rPr>
              <w:rtl/>
            </w:rPr>
            <w:instrText xml:space="preserve"> </w:instrText>
          </w:r>
          <w:r w:rsidRPr="00B820A2">
            <w:rPr>
              <w:rtl/>
            </w:rPr>
            <w:fldChar w:fldCharType="separate"/>
          </w:r>
          <w:r w:rsidRPr="00B820A2">
            <w:rPr>
              <w:noProof/>
              <w:rtl/>
            </w:rPr>
            <w:t xml:space="preserve"> </w:t>
          </w:r>
          <w:r w:rsidRPr="00B820A2">
            <w:rPr>
              <w:rFonts w:hint="cs"/>
              <w:noProof/>
              <w:rtl/>
            </w:rPr>
            <w:t>(ابو حميد، 2008)</w:t>
          </w:r>
          <w:r w:rsidRPr="00B820A2">
            <w:rPr>
              <w:rtl/>
            </w:rPr>
            <w:fldChar w:fldCharType="end"/>
          </w:r>
        </w:sdtContent>
      </w:sdt>
    </w:p>
    <w:p w14:paraId="542225E5" w14:textId="77777777" w:rsidR="00B820A2" w:rsidRPr="00B820A2" w:rsidRDefault="00B820A2" w:rsidP="00B820A2">
      <w:pPr>
        <w:ind w:firstLine="0"/>
        <w:rPr>
          <w:rtl/>
        </w:rPr>
      </w:pPr>
      <w:r w:rsidRPr="00B820A2">
        <w:rPr>
          <w:rtl/>
        </w:rPr>
        <w:t xml:space="preserve">يُعرف </w:t>
      </w:r>
      <w:r w:rsidRPr="00B820A2">
        <w:t>penny</w:t>
      </w:r>
      <w:r w:rsidRPr="00B820A2">
        <w:rPr>
          <w:rtl/>
        </w:rPr>
        <w:t xml:space="preserve"> إدارة المخاطر المالية على أنها "استخدام أساليب التحليل المالي وكذلك الأدوات المالية المختلفة، من أجل السيطرة على مخاطر معينة وتدنيه آثارها غير المرغوبة على المؤسسة، ويرى أنه يمكن تسمية هذه العملية إدارة الخسائر</w:t>
      </w:r>
      <w:r w:rsidRPr="00B820A2">
        <w:rPr>
          <w:rFonts w:hint="cs"/>
          <w:rtl/>
        </w:rPr>
        <w:t xml:space="preserve"> </w:t>
      </w:r>
      <w:r w:rsidRPr="00B820A2">
        <w:rPr>
          <w:rtl/>
        </w:rPr>
        <w:t xml:space="preserve">المحتملة" </w:t>
      </w:r>
      <w:sdt>
        <w:sdtPr>
          <w:rPr>
            <w:rtl/>
          </w:rPr>
          <w:id w:val="795953510"/>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شلا13 \</w:instrText>
          </w:r>
          <w:r w:rsidRPr="00B820A2">
            <w:rPr>
              <w:rFonts w:hint="cs"/>
            </w:rPr>
            <w:instrText>l 1025</w:instrText>
          </w:r>
          <w:r w:rsidRPr="00B820A2">
            <w:rPr>
              <w:rtl/>
            </w:rPr>
            <w:instrText xml:space="preserve"> </w:instrText>
          </w:r>
          <w:r w:rsidRPr="00B820A2">
            <w:rPr>
              <w:rtl/>
            </w:rPr>
            <w:fldChar w:fldCharType="separate"/>
          </w:r>
          <w:r w:rsidRPr="00B820A2">
            <w:rPr>
              <w:rFonts w:hint="cs"/>
              <w:noProof/>
              <w:rtl/>
            </w:rPr>
            <w:t>(شلالي و قاشي ، 2013)</w:t>
          </w:r>
          <w:r w:rsidRPr="00B820A2">
            <w:rPr>
              <w:rtl/>
            </w:rPr>
            <w:fldChar w:fldCharType="end"/>
          </w:r>
        </w:sdtContent>
      </w:sdt>
    </w:p>
    <w:p w14:paraId="3D149B22" w14:textId="77777777" w:rsidR="00B820A2" w:rsidRPr="00B820A2" w:rsidRDefault="00B820A2" w:rsidP="00B820A2">
      <w:pPr>
        <w:ind w:firstLine="0"/>
        <w:rPr>
          <w:rtl/>
        </w:rPr>
      </w:pPr>
      <w:bookmarkStart w:id="25" w:name="_Hlk190925321"/>
      <w:r w:rsidRPr="00B820A2">
        <w:rPr>
          <w:rtl/>
        </w:rPr>
        <w:t xml:space="preserve">تعرف أيضا على أنها " الأسلوب العلمي لتحديد الأخطار التي يتعرض لها الفرد أو المنشأة أو المشروع، وتصنيفها وقياسها ثم </w:t>
      </w:r>
      <w:r w:rsidRPr="00B820A2">
        <w:rPr>
          <w:rFonts w:hint="cs"/>
          <w:rtl/>
        </w:rPr>
        <w:t>اختيار</w:t>
      </w:r>
      <w:r w:rsidRPr="00B820A2">
        <w:rPr>
          <w:rtl/>
        </w:rPr>
        <w:t xml:space="preserve"> أنسب الوسائل لمواجهتها أو لمواجهة الخسائر </w:t>
      </w:r>
      <w:r w:rsidRPr="00B820A2">
        <w:rPr>
          <w:rFonts w:hint="cs"/>
          <w:rtl/>
        </w:rPr>
        <w:t>المترتبة عليها</w:t>
      </w:r>
      <w:r w:rsidRPr="00B820A2">
        <w:rPr>
          <w:rtl/>
        </w:rPr>
        <w:t xml:space="preserve"> بأقل تكلفة ممكنة" </w:t>
      </w:r>
      <w:sdt>
        <w:sdtPr>
          <w:rPr>
            <w:rtl/>
          </w:rPr>
          <w:id w:val="-896435188"/>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سعي15 \</w:instrText>
          </w:r>
          <w:r w:rsidRPr="00B820A2">
            <w:rPr>
              <w:rFonts w:hint="cs"/>
            </w:rPr>
            <w:instrText>l 1025</w:instrText>
          </w:r>
          <w:r w:rsidRPr="00B820A2">
            <w:rPr>
              <w:rtl/>
            </w:rPr>
            <w:instrText xml:space="preserve"> </w:instrText>
          </w:r>
          <w:r w:rsidRPr="00B820A2">
            <w:rPr>
              <w:rtl/>
            </w:rPr>
            <w:fldChar w:fldCharType="separate"/>
          </w:r>
          <w:r w:rsidRPr="00B820A2">
            <w:rPr>
              <w:rFonts w:hint="cs"/>
              <w:noProof/>
              <w:rtl/>
            </w:rPr>
            <w:t>(سعيد، 2015)</w:t>
          </w:r>
          <w:r w:rsidRPr="00B820A2">
            <w:rPr>
              <w:rtl/>
            </w:rPr>
            <w:fldChar w:fldCharType="end"/>
          </w:r>
        </w:sdtContent>
      </w:sdt>
    </w:p>
    <w:bookmarkEnd w:id="25"/>
    <w:p w14:paraId="5A903221" w14:textId="77777777" w:rsidR="00B820A2" w:rsidRPr="00B820A2" w:rsidRDefault="00B820A2" w:rsidP="00B820A2">
      <w:pPr>
        <w:ind w:firstLine="0"/>
        <w:rPr>
          <w:rtl/>
        </w:rPr>
      </w:pPr>
      <w:r w:rsidRPr="00B820A2">
        <w:rPr>
          <w:rtl/>
        </w:rPr>
        <w:t xml:space="preserve">وبالتالي، يمكن القول </w:t>
      </w:r>
      <w:r w:rsidRPr="00B820A2">
        <w:rPr>
          <w:rFonts w:hint="cs"/>
          <w:rtl/>
        </w:rPr>
        <w:t>إن</w:t>
      </w:r>
      <w:r w:rsidRPr="00B820A2">
        <w:rPr>
          <w:rtl/>
        </w:rPr>
        <w:t xml:space="preserve"> إدارة المخاطر " هي مجموعة من الإجراءات الإدارية التي تهتم بتحديد مختلف المخاطر المصرفية</w:t>
      </w:r>
      <w:r w:rsidRPr="00B820A2">
        <w:rPr>
          <w:rFonts w:hint="cs"/>
          <w:rtl/>
        </w:rPr>
        <w:t xml:space="preserve"> </w:t>
      </w:r>
      <w:r w:rsidRPr="00B820A2">
        <w:rPr>
          <w:rtl/>
        </w:rPr>
        <w:t>وقياسها ومراقبتها وكذا الرقابة عليها من خلال أسلوب علمي</w:t>
      </w:r>
      <w:r w:rsidRPr="00B820A2">
        <w:rPr>
          <w:rFonts w:hint="cs"/>
          <w:rtl/>
        </w:rPr>
        <w:t xml:space="preserve"> </w:t>
      </w:r>
      <w:r w:rsidRPr="00B820A2">
        <w:rPr>
          <w:rtl/>
        </w:rPr>
        <w:t>ومن ثم اختيار أنسب الوسائل التي من شأنها أن تقلل من</w:t>
      </w:r>
      <w:r w:rsidRPr="00B820A2">
        <w:rPr>
          <w:rFonts w:hint="cs"/>
          <w:rtl/>
        </w:rPr>
        <w:t xml:space="preserve"> </w:t>
      </w:r>
      <w:r w:rsidRPr="00B820A2">
        <w:rPr>
          <w:rtl/>
        </w:rPr>
        <w:t>إمكانية حدوث الخسارة، وذلك باستخدام أساليب التحليل</w:t>
      </w:r>
      <w:r w:rsidRPr="00B820A2">
        <w:rPr>
          <w:rFonts w:hint="cs"/>
          <w:rtl/>
        </w:rPr>
        <w:t xml:space="preserve"> </w:t>
      </w:r>
      <w:r w:rsidRPr="00B820A2">
        <w:rPr>
          <w:rtl/>
        </w:rPr>
        <w:t>المالي وكذلك الأدوات المالية المختلفة "</w:t>
      </w:r>
      <w:r w:rsidRPr="00B820A2">
        <w:rPr>
          <w:rFonts w:hint="cs"/>
          <w:rtl/>
        </w:rPr>
        <w:t>.</w:t>
      </w:r>
    </w:p>
    <w:p w14:paraId="68E00077"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26" w:name="_Toc192857388"/>
      <w:r w:rsidRPr="00B820A2">
        <w:rPr>
          <w:rFonts w:ascii="Times New Roman" w:eastAsia="Times New Roman" w:hAnsi="Times New Roman"/>
          <w:b/>
          <w:bCs/>
          <w:kern w:val="0"/>
          <w:sz w:val="27"/>
          <w:rtl/>
          <w14:ligatures w14:val="none"/>
        </w:rPr>
        <w:t>أهمية إدارة المخاطر</w:t>
      </w:r>
      <w:bookmarkEnd w:id="26"/>
    </w:p>
    <w:p w14:paraId="747EC552" w14:textId="77777777" w:rsidR="00B820A2" w:rsidRPr="00B820A2" w:rsidRDefault="00B820A2" w:rsidP="00B820A2">
      <w:pPr>
        <w:ind w:firstLine="0"/>
        <w:rPr>
          <w:rtl/>
        </w:rPr>
      </w:pPr>
      <w:r w:rsidRPr="00B820A2">
        <w:rPr>
          <w:rtl/>
        </w:rPr>
        <w:t>تعتبر إدارة المخاطر طريقة فعالة للغاية لإدارة المواقف</w:t>
      </w:r>
      <w:r w:rsidRPr="00B820A2">
        <w:rPr>
          <w:rFonts w:hint="cs"/>
          <w:rtl/>
        </w:rPr>
        <w:t xml:space="preserve"> </w:t>
      </w:r>
      <w:r w:rsidRPr="00B820A2">
        <w:rPr>
          <w:rtl/>
        </w:rPr>
        <w:t>الحرجة وبناءً على ذلك، يتم اتخاذ تدابير إيجابية لتقليل عواقب</w:t>
      </w:r>
      <w:r w:rsidRPr="00B820A2">
        <w:rPr>
          <w:rFonts w:hint="cs"/>
          <w:rtl/>
        </w:rPr>
        <w:t xml:space="preserve"> </w:t>
      </w:r>
      <w:r w:rsidRPr="00B820A2">
        <w:rPr>
          <w:rtl/>
        </w:rPr>
        <w:t xml:space="preserve">تحقق المخاطر، تتمثل أهمية إدارة المخاطر في المصارف </w:t>
      </w:r>
      <w:r w:rsidRPr="00B820A2">
        <w:rPr>
          <w:rFonts w:hint="cs"/>
          <w:rtl/>
        </w:rPr>
        <w:t>فيما</w:t>
      </w:r>
      <w:r w:rsidRPr="00B820A2">
        <w:rPr>
          <w:rtl/>
        </w:rPr>
        <w:t xml:space="preserve"> يلي</w:t>
      </w:r>
      <w:r w:rsidRPr="00B820A2">
        <w:rPr>
          <w:rFonts w:hint="cs"/>
          <w:rtl/>
        </w:rPr>
        <w:t>.</w:t>
      </w:r>
      <w:sdt>
        <w:sdtPr>
          <w:rPr>
            <w:rFonts w:hint="cs"/>
            <w:rtl/>
          </w:rPr>
          <w:id w:val="-1203235025"/>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زرا12 \</w:instrText>
          </w:r>
          <w:r w:rsidRPr="00B820A2">
            <w:rPr>
              <w:rFonts w:hint="cs"/>
            </w:rPr>
            <w:instrText>l 1025</w:instrText>
          </w:r>
          <w:r w:rsidRPr="00B820A2">
            <w:rPr>
              <w:rtl/>
            </w:rPr>
            <w:instrText xml:space="preserve"> </w:instrText>
          </w:r>
          <w:r w:rsidRPr="00B820A2">
            <w:rPr>
              <w:rtl/>
            </w:rPr>
            <w:fldChar w:fldCharType="separate"/>
          </w:r>
          <w:r w:rsidRPr="00B820A2">
            <w:rPr>
              <w:noProof/>
              <w:rtl/>
            </w:rPr>
            <w:t xml:space="preserve"> </w:t>
          </w:r>
          <w:r w:rsidRPr="00B820A2">
            <w:rPr>
              <w:rFonts w:hint="cs"/>
              <w:noProof/>
              <w:rtl/>
            </w:rPr>
            <w:t>(زرارقي، 2012)</w:t>
          </w:r>
          <w:r w:rsidRPr="00B820A2">
            <w:rPr>
              <w:rtl/>
            </w:rPr>
            <w:fldChar w:fldCharType="end"/>
          </w:r>
        </w:sdtContent>
      </w:sdt>
    </w:p>
    <w:p w14:paraId="3E64D0CD" w14:textId="77777777" w:rsidR="00B820A2" w:rsidRPr="00B820A2" w:rsidRDefault="00B820A2" w:rsidP="00B820A2">
      <w:pPr>
        <w:ind w:firstLine="0"/>
        <w:rPr>
          <w:rtl/>
        </w:rPr>
      </w:pPr>
      <w:r w:rsidRPr="00B820A2">
        <w:rPr>
          <w:rtl/>
        </w:rPr>
        <w:t>- تقدير المخاطر والاحتياط ضدها بما لا يؤثر على ربحية المصرف</w:t>
      </w:r>
      <w:r w:rsidRPr="00B820A2">
        <w:rPr>
          <w:rFonts w:hint="cs"/>
          <w:rtl/>
        </w:rPr>
        <w:t>.</w:t>
      </w:r>
    </w:p>
    <w:p w14:paraId="3CAB259C" w14:textId="77777777" w:rsidR="00B820A2" w:rsidRPr="00B820A2" w:rsidRDefault="00B820A2" w:rsidP="00B820A2">
      <w:pPr>
        <w:ind w:firstLine="0"/>
        <w:rPr>
          <w:rtl/>
        </w:rPr>
      </w:pPr>
      <w:r w:rsidRPr="00B820A2">
        <w:rPr>
          <w:rtl/>
        </w:rPr>
        <w:t>- المساعدة في تشكيل رؤية واضحة يتم بناء عليها تشكيل خطة</w:t>
      </w:r>
      <w:r w:rsidRPr="00B820A2">
        <w:rPr>
          <w:rFonts w:hint="cs"/>
          <w:rtl/>
        </w:rPr>
        <w:t xml:space="preserve"> </w:t>
      </w:r>
      <w:r w:rsidRPr="00B820A2">
        <w:rPr>
          <w:rtl/>
        </w:rPr>
        <w:t>وسياسة واتخاذ قرارات التسعير</w:t>
      </w:r>
      <w:r w:rsidRPr="00B820A2">
        <w:rPr>
          <w:rFonts w:hint="cs"/>
          <w:rtl/>
        </w:rPr>
        <w:t>.</w:t>
      </w:r>
    </w:p>
    <w:p w14:paraId="0CCEA30C" w14:textId="77777777" w:rsidR="00B820A2" w:rsidRPr="00B820A2" w:rsidRDefault="00B820A2" w:rsidP="00B820A2">
      <w:pPr>
        <w:ind w:firstLine="0"/>
        <w:rPr>
          <w:rtl/>
        </w:rPr>
      </w:pPr>
      <w:r w:rsidRPr="00B820A2">
        <w:rPr>
          <w:rtl/>
        </w:rPr>
        <w:t>- تنمية وتطوير ميزة تنافسية للمصرف عن طريق التحكم في</w:t>
      </w:r>
      <w:r w:rsidRPr="00B820A2">
        <w:rPr>
          <w:rFonts w:hint="cs"/>
          <w:rtl/>
        </w:rPr>
        <w:t xml:space="preserve"> </w:t>
      </w:r>
      <w:r w:rsidRPr="00B820A2">
        <w:rPr>
          <w:rtl/>
        </w:rPr>
        <w:t>التكاليف الحالية والمستقبلية</w:t>
      </w:r>
      <w:r w:rsidRPr="00B820A2">
        <w:rPr>
          <w:rFonts w:hint="cs"/>
          <w:rtl/>
        </w:rPr>
        <w:t>.</w:t>
      </w:r>
    </w:p>
    <w:p w14:paraId="6E51C0DF" w14:textId="77777777" w:rsidR="00B820A2" w:rsidRPr="00B820A2" w:rsidRDefault="00B820A2" w:rsidP="00B820A2">
      <w:pPr>
        <w:ind w:firstLine="0"/>
        <w:rPr>
          <w:rtl/>
        </w:rPr>
      </w:pPr>
      <w:r w:rsidRPr="00B820A2">
        <w:rPr>
          <w:rtl/>
        </w:rPr>
        <w:t>- مساعدة المصرف على احتساب معدل كفاية رأس المال وفقاً</w:t>
      </w:r>
      <w:r w:rsidRPr="00B820A2">
        <w:rPr>
          <w:rFonts w:hint="cs"/>
          <w:rtl/>
        </w:rPr>
        <w:t xml:space="preserve"> </w:t>
      </w:r>
      <w:r w:rsidRPr="00B820A2">
        <w:rPr>
          <w:rtl/>
        </w:rPr>
        <w:t>المقترحات لجنة با</w:t>
      </w:r>
      <w:r w:rsidRPr="00B820A2">
        <w:rPr>
          <w:rFonts w:hint="cs"/>
          <w:rtl/>
        </w:rPr>
        <w:t>زل.</w:t>
      </w:r>
    </w:p>
    <w:p w14:paraId="51613015"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27" w:name="_Toc192857389"/>
      <w:r w:rsidRPr="00B820A2">
        <w:rPr>
          <w:rFonts w:ascii="Times New Roman" w:eastAsia="Times New Roman" w:hAnsi="Times New Roman"/>
          <w:b/>
          <w:bCs/>
          <w:kern w:val="0"/>
          <w:sz w:val="27"/>
          <w:rtl/>
          <w14:ligatures w14:val="none"/>
        </w:rPr>
        <w:t>خطوات إدارة المخاطر</w:t>
      </w:r>
      <w:bookmarkEnd w:id="27"/>
    </w:p>
    <w:p w14:paraId="187E8640" w14:textId="77777777" w:rsidR="00B820A2" w:rsidRPr="00B820A2" w:rsidRDefault="00B820A2" w:rsidP="00B820A2">
      <w:pPr>
        <w:ind w:firstLine="0"/>
        <w:rPr>
          <w:rtl/>
        </w:rPr>
      </w:pPr>
      <w:r w:rsidRPr="00B820A2">
        <w:rPr>
          <w:rtl/>
        </w:rPr>
        <w:t>تقوم إدارة المخاطر المصرفية على مجموعة من</w:t>
      </w:r>
      <w:r w:rsidRPr="00B820A2">
        <w:rPr>
          <w:rFonts w:hint="cs"/>
          <w:rtl/>
        </w:rPr>
        <w:t xml:space="preserve"> </w:t>
      </w:r>
      <w:r w:rsidRPr="00B820A2">
        <w:rPr>
          <w:rtl/>
        </w:rPr>
        <w:t>الخطوات أو المراحل، والتي تلعب دورا هاما في مواجهة المخاطر.</w:t>
      </w:r>
    </w:p>
    <w:p w14:paraId="48F0F8F3" w14:textId="77777777" w:rsidR="00B820A2" w:rsidRPr="00B820A2" w:rsidRDefault="00B820A2" w:rsidP="00B820A2">
      <w:pPr>
        <w:ind w:firstLine="0"/>
        <w:rPr>
          <w:rtl/>
        </w:rPr>
      </w:pPr>
      <w:r w:rsidRPr="00B820A2">
        <w:rPr>
          <w:rtl/>
        </w:rPr>
        <w:t xml:space="preserve">حيث تتمثل هذه المراحل </w:t>
      </w:r>
      <w:r w:rsidRPr="00B820A2">
        <w:rPr>
          <w:rFonts w:hint="cs"/>
          <w:rtl/>
        </w:rPr>
        <w:t>فيما</w:t>
      </w:r>
      <w:r w:rsidRPr="00B820A2">
        <w:rPr>
          <w:rtl/>
        </w:rPr>
        <w:t xml:space="preserve"> </w:t>
      </w:r>
      <w:r w:rsidRPr="00B820A2">
        <w:rPr>
          <w:rFonts w:hint="cs"/>
          <w:rtl/>
        </w:rPr>
        <w:t xml:space="preserve">يلي: </w:t>
      </w:r>
      <w:sdt>
        <w:sdtPr>
          <w:rPr>
            <w:rtl/>
          </w:rPr>
          <w:id w:val="-749501228"/>
          <w:citation/>
        </w:sdtPr>
        <w:sdtEndPr/>
        <w:sdtContent>
          <w:r w:rsidRPr="00B820A2">
            <w:rPr>
              <w:rtl/>
            </w:rPr>
            <w:fldChar w:fldCharType="begin"/>
          </w:r>
          <w:r w:rsidRPr="00B820A2">
            <w:instrText xml:space="preserve">CITATION </w:instrText>
          </w:r>
          <w:r w:rsidRPr="00B820A2">
            <w:rPr>
              <w:rtl/>
            </w:rPr>
            <w:instrText>الب15</w:instrText>
          </w:r>
          <w:r w:rsidRPr="00B820A2">
            <w:instrText xml:space="preserve"> \l 1025 </w:instrText>
          </w:r>
          <w:r w:rsidRPr="00B820A2">
            <w:rPr>
              <w:rtl/>
            </w:rPr>
            <w:fldChar w:fldCharType="separate"/>
          </w:r>
          <w:r w:rsidRPr="00B820A2">
            <w:rPr>
              <w:rFonts w:hint="cs"/>
              <w:noProof/>
              <w:rtl/>
            </w:rPr>
            <w:t>(حفصي و الهلة، 2015)</w:t>
          </w:r>
          <w:r w:rsidRPr="00B820A2">
            <w:rPr>
              <w:rtl/>
            </w:rPr>
            <w:fldChar w:fldCharType="end"/>
          </w:r>
        </w:sdtContent>
      </w:sdt>
    </w:p>
    <w:p w14:paraId="5F8B68DA" w14:textId="77777777" w:rsidR="00B820A2" w:rsidRPr="00B820A2" w:rsidRDefault="00B820A2" w:rsidP="00B820A2">
      <w:pPr>
        <w:numPr>
          <w:ilvl w:val="0"/>
          <w:numId w:val="8"/>
        </w:numPr>
        <w:rPr>
          <w:rtl/>
        </w:rPr>
      </w:pPr>
      <w:r w:rsidRPr="00B820A2">
        <w:rPr>
          <w:rtl/>
        </w:rPr>
        <w:lastRenderedPageBreak/>
        <w:t>تحديد الأهداف والغايات الإدارة المخاطر</w:t>
      </w:r>
      <w:r w:rsidRPr="00B820A2">
        <w:rPr>
          <w:rFonts w:hint="cs"/>
          <w:rtl/>
        </w:rPr>
        <w:t>.</w:t>
      </w:r>
    </w:p>
    <w:p w14:paraId="02426697" w14:textId="77777777" w:rsidR="00B820A2" w:rsidRPr="00B820A2" w:rsidRDefault="00B820A2" w:rsidP="00B820A2">
      <w:pPr>
        <w:numPr>
          <w:ilvl w:val="0"/>
          <w:numId w:val="8"/>
        </w:numPr>
        <w:rPr>
          <w:rtl/>
        </w:rPr>
      </w:pPr>
      <w:r w:rsidRPr="00B820A2">
        <w:rPr>
          <w:rtl/>
        </w:rPr>
        <w:t>التعرف على المخاطر وتحديدها</w:t>
      </w:r>
      <w:r w:rsidRPr="00B820A2">
        <w:rPr>
          <w:rFonts w:hint="cs"/>
          <w:rtl/>
        </w:rPr>
        <w:t>.</w:t>
      </w:r>
    </w:p>
    <w:p w14:paraId="486657D7" w14:textId="77777777" w:rsidR="00B820A2" w:rsidRPr="00B820A2" w:rsidRDefault="00B820A2" w:rsidP="00B820A2">
      <w:pPr>
        <w:numPr>
          <w:ilvl w:val="0"/>
          <w:numId w:val="8"/>
        </w:numPr>
        <w:rPr>
          <w:rtl/>
        </w:rPr>
      </w:pPr>
      <w:r w:rsidRPr="00B820A2">
        <w:rPr>
          <w:rtl/>
        </w:rPr>
        <w:t>تحليل المخاطر</w:t>
      </w:r>
    </w:p>
    <w:p w14:paraId="1944BAA9" w14:textId="77777777" w:rsidR="00B820A2" w:rsidRPr="00B820A2" w:rsidRDefault="00B820A2" w:rsidP="00B820A2">
      <w:pPr>
        <w:numPr>
          <w:ilvl w:val="0"/>
          <w:numId w:val="8"/>
        </w:numPr>
        <w:rPr>
          <w:rtl/>
        </w:rPr>
      </w:pPr>
      <w:r w:rsidRPr="00B820A2">
        <w:rPr>
          <w:rtl/>
        </w:rPr>
        <w:t>تقييم المخاطر</w:t>
      </w:r>
      <w:r w:rsidRPr="00B820A2">
        <w:rPr>
          <w:rFonts w:hint="cs"/>
          <w:rtl/>
        </w:rPr>
        <w:t>.</w:t>
      </w:r>
    </w:p>
    <w:p w14:paraId="7CB9B0EB" w14:textId="77777777" w:rsidR="00B820A2" w:rsidRPr="00B820A2" w:rsidRDefault="00B820A2" w:rsidP="00B820A2">
      <w:pPr>
        <w:numPr>
          <w:ilvl w:val="0"/>
          <w:numId w:val="8"/>
        </w:numPr>
        <w:rPr>
          <w:rtl/>
        </w:rPr>
      </w:pPr>
      <w:r w:rsidRPr="00B820A2">
        <w:rPr>
          <w:rtl/>
        </w:rPr>
        <w:t>دراسة البدائل واختيار الأسلوب</w:t>
      </w:r>
      <w:r w:rsidRPr="00B820A2">
        <w:rPr>
          <w:rFonts w:hint="cs"/>
          <w:rtl/>
        </w:rPr>
        <w:t>.</w:t>
      </w:r>
    </w:p>
    <w:p w14:paraId="7AC52B2B" w14:textId="77777777" w:rsidR="00B820A2" w:rsidRPr="00B820A2" w:rsidRDefault="00B820A2" w:rsidP="00B820A2">
      <w:pPr>
        <w:numPr>
          <w:ilvl w:val="0"/>
          <w:numId w:val="8"/>
        </w:numPr>
        <w:rPr>
          <w:rtl/>
        </w:rPr>
      </w:pPr>
      <w:r w:rsidRPr="00B820A2">
        <w:rPr>
          <w:rtl/>
        </w:rPr>
        <w:t>تنفيذ القرار أو معالجة المخاطر</w:t>
      </w:r>
      <w:r w:rsidRPr="00B820A2">
        <w:rPr>
          <w:rFonts w:hint="cs"/>
          <w:rtl/>
        </w:rPr>
        <w:t>.</w:t>
      </w:r>
    </w:p>
    <w:p w14:paraId="7915FDF0" w14:textId="77777777" w:rsidR="00B820A2" w:rsidRPr="00B820A2" w:rsidRDefault="00B820A2" w:rsidP="00B820A2">
      <w:pPr>
        <w:numPr>
          <w:ilvl w:val="0"/>
          <w:numId w:val="8"/>
        </w:numPr>
        <w:rPr>
          <w:rtl/>
        </w:rPr>
      </w:pPr>
      <w:r w:rsidRPr="00B820A2">
        <w:rPr>
          <w:rtl/>
        </w:rPr>
        <w:t>التق</w:t>
      </w:r>
      <w:r w:rsidRPr="00B820A2">
        <w:rPr>
          <w:rFonts w:hint="cs"/>
          <w:rtl/>
        </w:rPr>
        <w:t>ي</w:t>
      </w:r>
      <w:r w:rsidRPr="00B820A2">
        <w:rPr>
          <w:rtl/>
        </w:rPr>
        <w:t>يم والمراجعة</w:t>
      </w:r>
    </w:p>
    <w:p w14:paraId="5BBBE0FD"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28" w:name="_Toc192857390"/>
      <w:r w:rsidRPr="00B820A2">
        <w:rPr>
          <w:rFonts w:ascii="Times New Roman" w:eastAsia="Times New Roman" w:hAnsi="Times New Roman"/>
          <w:b/>
          <w:bCs/>
          <w:kern w:val="0"/>
          <w:sz w:val="27"/>
          <w:rtl/>
          <w14:ligatures w14:val="none"/>
        </w:rPr>
        <w:t>استراتيجيات إدارة المخاطر</w:t>
      </w:r>
      <w:bookmarkEnd w:id="28"/>
    </w:p>
    <w:p w14:paraId="51B32D0A" w14:textId="77777777" w:rsidR="00B820A2" w:rsidRPr="00B820A2" w:rsidRDefault="00B820A2" w:rsidP="00B820A2">
      <w:pPr>
        <w:ind w:firstLine="0"/>
        <w:rPr>
          <w:rtl/>
        </w:rPr>
      </w:pPr>
      <w:r w:rsidRPr="00B820A2">
        <w:rPr>
          <w:rtl/>
        </w:rPr>
        <w:t xml:space="preserve">إدارة المخاطر في المشاريع الكبرى تتطلب استراتيجيات متعددة تهدف إلى تحديد المخاطر، تحليل تأثيراتها، </w:t>
      </w:r>
      <w:r w:rsidRPr="00B820A2">
        <w:rPr>
          <w:rFonts w:hint="cs"/>
          <w:rtl/>
        </w:rPr>
        <w:t>وتطوير</w:t>
      </w:r>
      <w:r w:rsidRPr="00B820A2">
        <w:rPr>
          <w:rtl/>
        </w:rPr>
        <w:t xml:space="preserve"> خطط للتعامل معها. أهم الاستراتيجيات تشمل:</w:t>
      </w:r>
    </w:p>
    <w:p w14:paraId="61D3BE62" w14:textId="77777777" w:rsidR="00B820A2" w:rsidRPr="00B820A2" w:rsidRDefault="00B820A2" w:rsidP="00B820A2">
      <w:pPr>
        <w:ind w:firstLine="0"/>
        <w:rPr>
          <w:rtl/>
        </w:rPr>
      </w:pPr>
      <w:r w:rsidRPr="00B820A2">
        <w:rPr>
          <w:rtl/>
        </w:rPr>
        <w:t>1. الوقاية والحد من المخاطر: من خلال تحديد المخاطر المحتملة في مرحلة التخطيط والعمل على تفاديها.</w:t>
      </w:r>
    </w:p>
    <w:p w14:paraId="133BA912" w14:textId="77777777" w:rsidR="00B820A2" w:rsidRPr="00B820A2" w:rsidRDefault="00B820A2" w:rsidP="00B820A2">
      <w:pPr>
        <w:ind w:firstLine="0"/>
        <w:rPr>
          <w:rtl/>
        </w:rPr>
      </w:pPr>
      <w:r w:rsidRPr="00B820A2">
        <w:rPr>
          <w:rtl/>
        </w:rPr>
        <w:t>2. التخطيط الطارئ: وضع خطط بديلة لتقليل التأثيرات السلبية عند حدوث المخاطر.</w:t>
      </w:r>
    </w:p>
    <w:p w14:paraId="72D1C77E" w14:textId="77777777" w:rsidR="00B820A2" w:rsidRPr="00B820A2" w:rsidRDefault="00B820A2" w:rsidP="00B820A2">
      <w:pPr>
        <w:ind w:firstLine="0"/>
        <w:rPr>
          <w:rtl/>
        </w:rPr>
      </w:pPr>
      <w:r w:rsidRPr="00B820A2">
        <w:rPr>
          <w:rtl/>
        </w:rPr>
        <w:t>3. التدقيق والتقييم المستمر: مراقبة تقدم المشروع بشكل مستمر لتحديد أي مخاطر محتملة بشكل مبكر.</w:t>
      </w:r>
    </w:p>
    <w:p w14:paraId="74DF1033"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29" w:name="_Toc192857391"/>
      <w:r w:rsidRPr="00B820A2">
        <w:rPr>
          <w:rFonts w:ascii="Times New Roman" w:eastAsia="Times New Roman" w:hAnsi="Times New Roman"/>
          <w:b/>
          <w:bCs/>
          <w:kern w:val="0"/>
          <w:sz w:val="27"/>
          <w:rtl/>
          <w14:ligatures w14:val="none"/>
        </w:rPr>
        <w:t>نظريات إدارة المخاطر في المشاري</w:t>
      </w:r>
      <w:r w:rsidRPr="00B820A2">
        <w:rPr>
          <w:rFonts w:ascii="Times New Roman" w:eastAsia="Times New Roman" w:hAnsi="Times New Roman" w:hint="cs"/>
          <w:b/>
          <w:bCs/>
          <w:kern w:val="0"/>
          <w:sz w:val="27"/>
          <w:rtl/>
          <w14:ligatures w14:val="none"/>
        </w:rPr>
        <w:t>ع</w:t>
      </w:r>
      <w:bookmarkEnd w:id="29"/>
    </w:p>
    <w:p w14:paraId="2C7D763B" w14:textId="77777777" w:rsidR="00B820A2" w:rsidRPr="00B820A2" w:rsidRDefault="00B820A2" w:rsidP="00B820A2">
      <w:pPr>
        <w:ind w:firstLine="0"/>
        <w:rPr>
          <w:rtl/>
        </w:rPr>
      </w:pPr>
      <w:r w:rsidRPr="00B820A2">
        <w:rPr>
          <w:rtl/>
        </w:rPr>
        <w:t>أدت الدراسات السابقة إلى تطوير العديد من النماذج والنظريات التي يمكن تطبيقها على المشاريع الكبرى. من أبرز هذه النظريات:</w:t>
      </w:r>
    </w:p>
    <w:p w14:paraId="642D7918" w14:textId="77777777" w:rsidR="00B820A2" w:rsidRPr="00B820A2" w:rsidRDefault="00B820A2" w:rsidP="00B820A2">
      <w:pPr>
        <w:ind w:firstLine="0"/>
        <w:rPr>
          <w:rtl/>
        </w:rPr>
      </w:pPr>
      <w:r w:rsidRPr="00B820A2">
        <w:rPr>
          <w:rtl/>
        </w:rPr>
        <w:t>1. نموذج إدارة المخاطر المستمر: حيث يتم التعامل مع المخاطر طوال دورة حياة المشروع عبر إجراء تقييمات دورية.</w:t>
      </w:r>
    </w:p>
    <w:p w14:paraId="3F8B6862" w14:textId="77777777" w:rsidR="00B820A2" w:rsidRPr="00B820A2" w:rsidRDefault="00B820A2" w:rsidP="00B820A2">
      <w:pPr>
        <w:ind w:firstLine="0"/>
        <w:rPr>
          <w:rtl/>
        </w:rPr>
      </w:pPr>
      <w:r w:rsidRPr="00B820A2">
        <w:rPr>
          <w:rtl/>
        </w:rPr>
        <w:t>2. نموذج التحليل السببي: الذي يركز على تحديد العوامل الرئيسية التي قد تؤدي إلى ظهور المخاطر وتقديم حلول مبنية على هذا التحليل.</w:t>
      </w:r>
    </w:p>
    <w:p w14:paraId="62304932"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14:ligatures w14:val="none"/>
        </w:rPr>
      </w:pPr>
      <w:bookmarkStart w:id="30" w:name="_Toc192857392"/>
      <w:r w:rsidRPr="00B820A2">
        <w:rPr>
          <w:rFonts w:ascii="Times New Roman" w:eastAsia="Times New Roman" w:hAnsi="Times New Roman"/>
          <w:b/>
          <w:bCs/>
          <w:kern w:val="0"/>
          <w:sz w:val="27"/>
          <w:rtl/>
          <w14:ligatures w14:val="none"/>
        </w:rPr>
        <w:t xml:space="preserve">إدارة مخاطر المشروعات ونظام </w:t>
      </w:r>
      <w:r w:rsidRPr="00B820A2">
        <w:rPr>
          <w:rFonts w:ascii="Times New Roman" w:eastAsia="Times New Roman" w:hAnsi="Times New Roman"/>
          <w:b/>
          <w:bCs/>
          <w:kern w:val="0"/>
          <w:sz w:val="27"/>
          <w14:ligatures w14:val="none"/>
        </w:rPr>
        <w:t>pmp</w:t>
      </w:r>
      <w:bookmarkEnd w:id="30"/>
    </w:p>
    <w:p w14:paraId="7174FBF2" w14:textId="77777777" w:rsidR="00B820A2" w:rsidRPr="00B820A2" w:rsidRDefault="00B820A2" w:rsidP="00B820A2">
      <w:pPr>
        <w:ind w:firstLine="0"/>
        <w:rPr>
          <w:rtl/>
        </w:rPr>
      </w:pPr>
      <w:r w:rsidRPr="00B820A2">
        <w:rPr>
          <w:rtl/>
        </w:rPr>
        <w:t xml:space="preserve"> ماهي مخاطر المشروعات</w:t>
      </w:r>
    </w:p>
    <w:p w14:paraId="2FF26BA0" w14:textId="77777777" w:rsidR="00B820A2" w:rsidRPr="00B820A2" w:rsidRDefault="00B820A2" w:rsidP="00B820A2">
      <w:pPr>
        <w:ind w:firstLine="0"/>
        <w:rPr>
          <w:rtl/>
        </w:rPr>
      </w:pPr>
      <w:r w:rsidRPr="00B820A2">
        <w:rPr>
          <w:rtl/>
        </w:rPr>
        <w:lastRenderedPageBreak/>
        <w:t>هناك العديد من القرارات التي يتطلب من الفرد اتخاذها في ظل العديد من المتغيرات سواء كانت هذه القرارات تتعلق بحياته الخاصة أم العامة، واحد اهم هذه المتغيرات هو عدم معرفة الإنسان بما قد يحدث في المستقبل وعدم معرفته لنتائج قراراته مسبقاً، وعلى الرغم من التقدم الهائل في الإمكانيات المتاحة للإنسان ولا سيما فيما يتعلق بالتوقعات الخاصة والعامة، والتنبؤ العلمي الدقيق والتي تساعده على اتخاذ القرارات السليمة، الا انه لن يزيل القلق الذي يلازم الشخص عند اتخاذ قراراته مما يخلق لديه حالة معنوية معينة يوصف بالمخاطرة التي تلازم متخذ القرار(موسى واخرون، 2011: 24</w:t>
      </w:r>
      <w:r w:rsidRPr="00B820A2">
        <w:rPr>
          <w:rFonts w:hint="cs"/>
          <w:rtl/>
        </w:rPr>
        <w:t>-</w:t>
      </w:r>
      <w:r w:rsidRPr="00B820A2">
        <w:rPr>
          <w:rtl/>
        </w:rPr>
        <w:t xml:space="preserve">25). </w:t>
      </w:r>
    </w:p>
    <w:p w14:paraId="0217A495" w14:textId="77777777" w:rsidR="00B820A2" w:rsidRPr="00B820A2" w:rsidRDefault="00B820A2" w:rsidP="00B820A2">
      <w:pPr>
        <w:ind w:firstLine="0"/>
        <w:rPr>
          <w:rtl/>
        </w:rPr>
      </w:pPr>
      <w:r w:rsidRPr="00B820A2">
        <w:rPr>
          <w:rtl/>
        </w:rPr>
        <w:t>وبهذا فأنه لابد من التفريق بين المخاطرة والأزمة، فالمخاطرة (</w:t>
      </w:r>
      <w:r w:rsidRPr="00B820A2">
        <w:t>Risk</w:t>
      </w:r>
      <w:r w:rsidRPr="00B820A2">
        <w:rPr>
          <w:rtl/>
        </w:rPr>
        <w:t>) هي حادثة محتملة تولد تأثيراً في الشركة، أما الأزمة (</w:t>
      </w:r>
      <w:r w:rsidRPr="00B820A2">
        <w:t>Crisis</w:t>
      </w:r>
      <w:r w:rsidRPr="00B820A2">
        <w:rPr>
          <w:rtl/>
        </w:rPr>
        <w:t xml:space="preserve">) هي (حادثة رئيسة ذات نتائج محتملة تؤثر في الشركة او الصناعة فهي جزء من إدارة المخاطر </w:t>
      </w:r>
      <w:r w:rsidRPr="00B820A2">
        <w:rPr>
          <w:rFonts w:hint="cs"/>
          <w:rtl/>
        </w:rPr>
        <w:t>(</w:t>
      </w:r>
      <w:r w:rsidRPr="00B820A2">
        <w:rPr>
          <w:rFonts w:hint="cs"/>
        </w:rPr>
        <w:t>Gilpin</w:t>
      </w:r>
      <w:r w:rsidRPr="00B820A2">
        <w:t xml:space="preserve"> 2008:13,</w:t>
      </w:r>
      <w:r w:rsidRPr="00B820A2">
        <w:rPr>
          <w:rFonts w:hint="cs"/>
          <w:rtl/>
        </w:rPr>
        <w:t>،</w:t>
      </w:r>
      <w:r w:rsidRPr="00B820A2">
        <w:rPr>
          <w:rtl/>
        </w:rPr>
        <w:t xml:space="preserve"> </w:t>
      </w:r>
      <w:r w:rsidRPr="00B820A2">
        <w:t>Murphy</w:t>
      </w:r>
      <w:r w:rsidRPr="00B820A2">
        <w:rPr>
          <w:rFonts w:hint="cs"/>
          <w:rtl/>
        </w:rPr>
        <w:t>)</w:t>
      </w:r>
    </w:p>
    <w:p w14:paraId="6011983B" w14:textId="77777777" w:rsidR="00B820A2" w:rsidRPr="00B820A2" w:rsidRDefault="00B820A2" w:rsidP="00B820A2">
      <w:pPr>
        <w:ind w:firstLine="0"/>
        <w:rPr>
          <w:rtl/>
        </w:rPr>
      </w:pPr>
      <w:r w:rsidRPr="00B820A2">
        <w:rPr>
          <w:rtl/>
        </w:rPr>
        <w:t xml:space="preserve">ويحدث ايضا ان تنشأ المخاطر نتيجة الاختلافات عن المخطط لها من أهداف المشروع، وتكون إما إيجابية أو سلبية، كالعمل بوقت مبكر من الانتهاء، وتجاوز الميزانية المعتمدة، أو الفشل في تحقيق أهداف الجودة المتفق عليها </w:t>
      </w:r>
      <w:sdt>
        <w:sdtPr>
          <w:rPr>
            <w:rtl/>
          </w:rPr>
          <w:id w:val="1923137585"/>
          <w:citation/>
        </w:sdtPr>
        <w:sdtEndPr/>
        <w:sdtContent>
          <w:r w:rsidRPr="00B820A2">
            <w:rPr>
              <w:rtl/>
            </w:rPr>
            <w:fldChar w:fldCharType="begin"/>
          </w:r>
          <w:r w:rsidRPr="00B820A2">
            <w:instrText xml:space="preserve"> CITATION Pie12 \l 1033 </w:instrText>
          </w:r>
          <w:r w:rsidRPr="00B820A2">
            <w:rPr>
              <w:rtl/>
            </w:rPr>
            <w:fldChar w:fldCharType="separate"/>
          </w:r>
          <w:r w:rsidRPr="00B820A2">
            <w:rPr>
              <w:noProof/>
            </w:rPr>
            <w:t>(Pieplow, 2012)</w:t>
          </w:r>
          <w:r w:rsidRPr="00B820A2">
            <w:rPr>
              <w:rtl/>
            </w:rPr>
            <w:fldChar w:fldCharType="end"/>
          </w:r>
        </w:sdtContent>
      </w:sdt>
    </w:p>
    <w:p w14:paraId="1E0A00CE"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31" w:name="_Toc192857393"/>
      <w:r w:rsidRPr="00B820A2">
        <w:rPr>
          <w:rFonts w:ascii="Times New Roman" w:eastAsia="Times New Roman" w:hAnsi="Times New Roman"/>
          <w:b/>
          <w:bCs/>
          <w:kern w:val="0"/>
          <w:sz w:val="27"/>
          <w:rtl/>
          <w14:ligatures w14:val="none"/>
        </w:rPr>
        <w:t>خصائص مخاطر المشروع</w:t>
      </w:r>
      <w:bookmarkEnd w:id="31"/>
    </w:p>
    <w:p w14:paraId="00CDA280" w14:textId="77777777" w:rsidR="00B820A2" w:rsidRPr="00B820A2" w:rsidRDefault="00B820A2" w:rsidP="00B820A2">
      <w:pPr>
        <w:ind w:firstLine="0"/>
        <w:rPr>
          <w:rtl/>
        </w:rPr>
      </w:pPr>
      <w:r w:rsidRPr="00B820A2">
        <w:rPr>
          <w:rtl/>
        </w:rPr>
        <w:t>ويتضح من تعريف المخاطرة بأنها نتاج نقص معلومات وعدم التأكد (</w:t>
      </w:r>
      <w:r w:rsidRPr="00B820A2">
        <w:t>Uncertainty</w:t>
      </w:r>
      <w:r w:rsidRPr="00B820A2">
        <w:rPr>
          <w:rFonts w:hint="cs"/>
          <w:rtl/>
        </w:rPr>
        <w:t>)</w:t>
      </w:r>
      <w:r w:rsidRPr="00B820A2">
        <w:rPr>
          <w:rtl/>
        </w:rPr>
        <w:t xml:space="preserve">، ومن العلاقة بين المخاطر وعدم التأكد يمكن ان نحدد الخصائص الأساس التي تتسم بها المخاطر بشكل عام ومخاطر المشروع على وجه الخصوص وكالاتي: </w:t>
      </w:r>
      <w:sdt>
        <w:sdtPr>
          <w:rPr>
            <w:rtl/>
          </w:rPr>
          <w:id w:val="590970537"/>
          <w:citation/>
        </w:sdtPr>
        <w:sdtEndPr/>
        <w:sdtContent>
          <w:r w:rsidRPr="00B820A2">
            <w:rPr>
              <w:rtl/>
            </w:rPr>
            <w:fldChar w:fldCharType="begin"/>
          </w:r>
          <w:r w:rsidRPr="00B820A2">
            <w:rPr>
              <w:rtl/>
            </w:rPr>
            <w:instrText xml:space="preserve"> </w:instrText>
          </w:r>
          <w:r w:rsidRPr="00B820A2">
            <w:rPr>
              <w:rFonts w:hint="cs"/>
            </w:rPr>
            <w:instrText>CITATION</w:instrText>
          </w:r>
          <w:r w:rsidRPr="00B820A2">
            <w:rPr>
              <w:rFonts w:hint="cs"/>
              <w:rtl/>
            </w:rPr>
            <w:instrText xml:space="preserve"> عزم10 \</w:instrText>
          </w:r>
          <w:r w:rsidRPr="00B820A2">
            <w:rPr>
              <w:rFonts w:hint="cs"/>
            </w:rPr>
            <w:instrText>l 1025</w:instrText>
          </w:r>
          <w:r w:rsidRPr="00B820A2">
            <w:rPr>
              <w:rtl/>
            </w:rPr>
            <w:instrText xml:space="preserve"> </w:instrText>
          </w:r>
          <w:r w:rsidRPr="00B820A2">
            <w:rPr>
              <w:rtl/>
            </w:rPr>
            <w:fldChar w:fldCharType="separate"/>
          </w:r>
          <w:r w:rsidRPr="00B820A2">
            <w:rPr>
              <w:rFonts w:hint="cs"/>
              <w:noProof/>
              <w:rtl/>
            </w:rPr>
            <w:t>(عزمي، 2010)</w:t>
          </w:r>
          <w:r w:rsidRPr="00B820A2">
            <w:rPr>
              <w:rtl/>
            </w:rPr>
            <w:fldChar w:fldCharType="end"/>
          </w:r>
        </w:sdtContent>
      </w:sdt>
    </w:p>
    <w:p w14:paraId="6BDFBCCC" w14:textId="77777777" w:rsidR="00B820A2" w:rsidRPr="00B820A2" w:rsidRDefault="00B820A2" w:rsidP="00B820A2">
      <w:pPr>
        <w:ind w:firstLine="0"/>
        <w:rPr>
          <w:b/>
          <w:bCs/>
          <w:rtl/>
        </w:rPr>
      </w:pPr>
      <w:r w:rsidRPr="00B820A2">
        <w:rPr>
          <w:rtl/>
        </w:rPr>
        <w:t>ترتبط المخاطر بثلاثة عناصر: الحدث، الذي قد يُسببه في حال وقوعه؛ والاحتمال، الذي يتعلق بنمط وتكرار حدوثه؛ والنتائج، وهي نتائج الحدث عند وقوعه. المخاطر محتملة الحدوث في حدوثها ونتائجها، وهي قابلة للقياس والإدارة. علاوة على ذلك، لا تُعتبر المخاطر مفاجئة أو خطيرة إذا أُديرت بشكل صحيح.</w:t>
      </w:r>
    </w:p>
    <w:p w14:paraId="015AD613"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32" w:name="_Toc192857394"/>
      <w:r w:rsidRPr="00B820A2">
        <w:rPr>
          <w:rFonts w:ascii="Times New Roman" w:eastAsia="Times New Roman" w:hAnsi="Times New Roman"/>
          <w:b/>
          <w:bCs/>
          <w:kern w:val="0"/>
          <w:sz w:val="27"/>
          <w:rtl/>
          <w14:ligatures w14:val="none"/>
        </w:rPr>
        <w:t>إدارة مخاطر المشروع</w:t>
      </w:r>
      <w:bookmarkEnd w:id="32"/>
    </w:p>
    <w:p w14:paraId="14D34E94" w14:textId="77777777" w:rsidR="00B820A2" w:rsidRPr="00B820A2" w:rsidRDefault="00B820A2" w:rsidP="00B820A2">
      <w:pPr>
        <w:ind w:firstLine="0"/>
        <w:rPr>
          <w:rtl/>
        </w:rPr>
      </w:pPr>
      <w:r w:rsidRPr="00B820A2">
        <w:rPr>
          <w:rtl/>
        </w:rPr>
        <w:t>تشير الأدبيات الى ان إدارة المخاطر</w:t>
      </w:r>
      <w:r w:rsidRPr="00B820A2">
        <w:rPr>
          <w:rFonts w:hint="cs"/>
          <w:rtl/>
        </w:rPr>
        <w:t xml:space="preserve"> </w:t>
      </w:r>
      <w:r w:rsidRPr="00B820A2">
        <w:rPr>
          <w:rtl/>
        </w:rPr>
        <w:t>هي مجموعة الأساليب والوسائل المستعملة في المشروع من أجل إدارة المخاطر، ورصد حالة عدم التأكد المؤثرة على أعمال وأهداف المشروع</w:t>
      </w:r>
      <w:r w:rsidRPr="00B820A2">
        <w:rPr>
          <w:rFonts w:hint="cs"/>
          <w:rtl/>
        </w:rPr>
        <w:t>، و</w:t>
      </w:r>
      <w:r w:rsidRPr="00B820A2">
        <w:rPr>
          <w:rtl/>
        </w:rPr>
        <w:t>الذي يعرفها بأنها التطبيق المنظم لسياسات وإجراءات وممارسات الإدارة ومهام تحليل وتقييم ومعالجة ومراقبة المخاطر (2005:7,</w:t>
      </w:r>
      <w:r w:rsidRPr="00B820A2">
        <w:t>Campbell</w:t>
      </w:r>
      <w:r w:rsidRPr="00B820A2">
        <w:rPr>
          <w:rtl/>
        </w:rPr>
        <w:t xml:space="preserve">). </w:t>
      </w:r>
    </w:p>
    <w:p w14:paraId="097A35AC" w14:textId="77777777" w:rsidR="00B820A2" w:rsidRPr="00B820A2" w:rsidRDefault="00B820A2" w:rsidP="00B820A2">
      <w:pPr>
        <w:ind w:firstLine="0"/>
        <w:rPr>
          <w:rtl/>
        </w:rPr>
      </w:pPr>
      <w:r w:rsidRPr="00B820A2">
        <w:rPr>
          <w:rtl/>
        </w:rPr>
        <w:lastRenderedPageBreak/>
        <w:t xml:space="preserve">ومما تجدر الاشارة اليه ان اعتماد ادارة للمخاطر بشكل عام وإدارة لمخاطر المشروع على وجه التحديد له اهداف عديدة اذ تساعد على تحسين المواقف من خلال تقليل التكلفة الى الحد الادنى وتقليل تكاليف التأمين وضبط الوقت وغيرها وتحسين فرص النجاح الشامل للأعمال واخراج نتائج أفضل </w:t>
      </w:r>
      <w:r w:rsidRPr="00B820A2">
        <w:rPr>
          <w:rFonts w:hint="cs"/>
          <w:rtl/>
        </w:rPr>
        <w:t>الأعمال</w:t>
      </w:r>
      <w:r w:rsidRPr="00B820A2">
        <w:rPr>
          <w:rtl/>
        </w:rPr>
        <w:t xml:space="preserve"> من خلال اتخاذ القرارات الاكثر استنارة (</w:t>
      </w:r>
      <w:r w:rsidRPr="00B820A2">
        <w:t>Gabel,,2013: ix</w:t>
      </w:r>
      <w:r w:rsidRPr="00B820A2">
        <w:rPr>
          <w:rtl/>
        </w:rPr>
        <w:t xml:space="preserve">). </w:t>
      </w:r>
    </w:p>
    <w:p w14:paraId="3069C56A" w14:textId="77777777" w:rsidR="00B820A2" w:rsidRPr="00B820A2" w:rsidRDefault="00B820A2" w:rsidP="00B820A2">
      <w:pPr>
        <w:ind w:firstLine="0"/>
        <w:rPr>
          <w:rtl/>
        </w:rPr>
      </w:pPr>
      <w:r w:rsidRPr="00B820A2">
        <w:rPr>
          <w:rtl/>
        </w:rPr>
        <w:t>ويضيف (</w:t>
      </w:r>
      <w:r w:rsidRPr="00B820A2">
        <w:t>Loader</w:t>
      </w:r>
      <w:r w:rsidRPr="00B820A2">
        <w:rPr>
          <w:rtl/>
        </w:rPr>
        <w:t xml:space="preserve">) بأنها سوف تحقق </w:t>
      </w:r>
      <w:r w:rsidRPr="00B820A2">
        <w:rPr>
          <w:rFonts w:hint="cs"/>
          <w:rtl/>
        </w:rPr>
        <w:t>الاتي</w:t>
      </w:r>
      <w:r w:rsidRPr="00B820A2">
        <w:t xml:space="preserve">    :(Loader,2006:25)</w:t>
      </w:r>
    </w:p>
    <w:p w14:paraId="64C73EFF" w14:textId="77777777" w:rsidR="00B820A2" w:rsidRPr="00B820A2" w:rsidRDefault="00B820A2" w:rsidP="00B820A2">
      <w:pPr>
        <w:numPr>
          <w:ilvl w:val="0"/>
          <w:numId w:val="9"/>
        </w:numPr>
      </w:pPr>
      <w:r w:rsidRPr="00B820A2">
        <w:rPr>
          <w:rtl/>
        </w:rPr>
        <w:t xml:space="preserve">تحديد انواع المخاطر التي تواجهها وفي أي المجالات تكون ذات تأثير </w:t>
      </w:r>
      <w:r w:rsidRPr="00B820A2">
        <w:rPr>
          <w:rFonts w:hint="cs"/>
          <w:rtl/>
        </w:rPr>
        <w:t>أكبر</w:t>
      </w:r>
      <w:r w:rsidRPr="00B820A2">
        <w:rPr>
          <w:rtl/>
        </w:rPr>
        <w:t>.</w:t>
      </w:r>
    </w:p>
    <w:p w14:paraId="4AC8A9C5" w14:textId="77777777" w:rsidR="00B820A2" w:rsidRPr="00B820A2" w:rsidRDefault="00B820A2" w:rsidP="00B820A2">
      <w:pPr>
        <w:numPr>
          <w:ilvl w:val="0"/>
          <w:numId w:val="9"/>
        </w:numPr>
      </w:pPr>
      <w:r w:rsidRPr="00B820A2">
        <w:rPr>
          <w:rtl/>
        </w:rPr>
        <w:t xml:space="preserve">الإدخال وسائل للرقابة الإدارة المخاطر وضمن المتطلبات القانونية وقدرات وسياسات الأعمال. </w:t>
      </w:r>
    </w:p>
    <w:p w14:paraId="0F25C6BB" w14:textId="77777777" w:rsidR="00B820A2" w:rsidRPr="00B820A2" w:rsidRDefault="00B820A2" w:rsidP="00B820A2">
      <w:pPr>
        <w:numPr>
          <w:ilvl w:val="0"/>
          <w:numId w:val="9"/>
        </w:numPr>
        <w:rPr>
          <w:rtl/>
        </w:rPr>
      </w:pPr>
      <w:r w:rsidRPr="00B820A2">
        <w:rPr>
          <w:rtl/>
        </w:rPr>
        <w:t>التحسين المستمر لنشاطات إدارة المخاطر في مستوياته ومجالاته المختلفة.</w:t>
      </w:r>
    </w:p>
    <w:p w14:paraId="3745B772"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33" w:name="_Toc181967083"/>
      <w:bookmarkStart w:id="34" w:name="_Toc192857395"/>
      <w:r w:rsidRPr="00B820A2">
        <w:rPr>
          <w:rFonts w:ascii="Times New Roman" w:eastAsia="Times New Roman" w:hAnsi="Times New Roman"/>
          <w:b/>
          <w:bCs/>
          <w:kern w:val="0"/>
          <w:sz w:val="27"/>
          <w:rtl/>
          <w14:ligatures w14:val="none"/>
        </w:rPr>
        <w:t xml:space="preserve">نظام الــ </w:t>
      </w:r>
      <w:r w:rsidRPr="00B820A2">
        <w:rPr>
          <w:rFonts w:ascii="Times New Roman" w:eastAsia="Times New Roman" w:hAnsi="Times New Roman"/>
          <w:b/>
          <w:bCs/>
          <w:kern w:val="0"/>
          <w:sz w:val="27"/>
          <w14:ligatures w14:val="none"/>
        </w:rPr>
        <w:t>PMP</w:t>
      </w:r>
      <w:r w:rsidRPr="00B820A2">
        <w:rPr>
          <w:rFonts w:ascii="Times New Roman" w:eastAsia="Times New Roman" w:hAnsi="Times New Roman"/>
          <w:b/>
          <w:bCs/>
          <w:kern w:val="0"/>
          <w:sz w:val="27"/>
          <w:rtl/>
          <w14:ligatures w14:val="none"/>
        </w:rPr>
        <w:t xml:space="preserve"> ومخاطر المشروعات</w:t>
      </w:r>
      <w:bookmarkEnd w:id="33"/>
      <w:bookmarkEnd w:id="34"/>
    </w:p>
    <w:p w14:paraId="089B5D25" w14:textId="77777777" w:rsidR="00B820A2" w:rsidRPr="00B820A2" w:rsidRDefault="00B820A2" w:rsidP="00B820A2">
      <w:pPr>
        <w:ind w:firstLine="0"/>
      </w:pPr>
      <w:r w:rsidRPr="00B820A2">
        <w:rPr>
          <w:rtl/>
        </w:rPr>
        <w:t>لكي تكون هناك إدارة شاملة للمخاطر تسعى الى مواجهة التغييرات غير المتوقعة والتي تعرقل عملية تحقق الأهداف فلابد من اعتماد نظام شمولي يأخذ بنظر العناية كل السيناريوهات المتاحة، ويعد نظام إدارة المشاريع الاحترافية (</w:t>
      </w:r>
      <w:r w:rsidRPr="00B820A2">
        <w:t>PMP</w:t>
      </w:r>
      <w:r w:rsidRPr="00B820A2">
        <w:rPr>
          <w:rtl/>
        </w:rPr>
        <w:t xml:space="preserve">) </w:t>
      </w:r>
      <w:r w:rsidRPr="00B820A2">
        <w:rPr>
          <w:rFonts w:hint="cs"/>
          <w:rtl/>
        </w:rPr>
        <w:t>أحد</w:t>
      </w:r>
      <w:r w:rsidRPr="00B820A2">
        <w:rPr>
          <w:rtl/>
        </w:rPr>
        <w:t xml:space="preserve"> أهم تلك النظم التي تعمل على ادارة المخاطر بشكل متكامل وشامل وباعتماد العمليات الآتية</w:t>
      </w:r>
      <w:r w:rsidRPr="00B820A2">
        <w:rPr>
          <w:rFonts w:hint="cs"/>
          <w:rtl/>
        </w:rPr>
        <w:t>:</w:t>
      </w:r>
      <w:sdt>
        <w:sdtPr>
          <w:rPr>
            <w:rtl/>
          </w:rPr>
          <w:id w:val="-539830731"/>
          <w:citation/>
        </w:sdtPr>
        <w:sdtEndPr/>
        <w:sdtContent>
          <w:r w:rsidRPr="00B820A2">
            <w:rPr>
              <w:rtl/>
            </w:rPr>
            <w:fldChar w:fldCharType="begin"/>
          </w:r>
          <w:r w:rsidRPr="00B820A2">
            <w:instrText xml:space="preserve"> CITATION Pro04 \l 1033 </w:instrText>
          </w:r>
          <w:r w:rsidRPr="00B820A2">
            <w:rPr>
              <w:rtl/>
            </w:rPr>
            <w:fldChar w:fldCharType="separate"/>
          </w:r>
          <w:r w:rsidRPr="00B820A2">
            <w:rPr>
              <w:noProof/>
            </w:rPr>
            <w:t xml:space="preserve"> (Project Management Institute, 2004)</w:t>
          </w:r>
          <w:r w:rsidRPr="00B820A2">
            <w:rPr>
              <w:rtl/>
            </w:rPr>
            <w:fldChar w:fldCharType="end"/>
          </w:r>
        </w:sdtContent>
      </w:sdt>
    </w:p>
    <w:p w14:paraId="4B5107EB" w14:textId="77777777" w:rsidR="00B820A2" w:rsidRPr="00B820A2" w:rsidRDefault="00B820A2" w:rsidP="00B820A2">
      <w:pPr>
        <w:numPr>
          <w:ilvl w:val="0"/>
          <w:numId w:val="10"/>
        </w:numPr>
        <w:rPr>
          <w:rtl/>
        </w:rPr>
      </w:pPr>
      <w:r w:rsidRPr="00B820A2">
        <w:rPr>
          <w:rtl/>
        </w:rPr>
        <w:t>تخطيط إدارة المخاطر</w:t>
      </w:r>
      <w:r w:rsidRPr="00B820A2">
        <w:rPr>
          <w:rFonts w:hint="cs"/>
          <w:rtl/>
        </w:rPr>
        <w:t xml:space="preserve"> </w:t>
      </w:r>
      <w:r w:rsidRPr="00B820A2">
        <w:rPr>
          <w:rtl/>
        </w:rPr>
        <w:t xml:space="preserve">تخطيط إدارة المخاطر هي عملية تحديد الطريقة التي يتم من خلالها تطبيق نشاطات إدارة مخاطر المشروع. وتتمثل أهمية التخطيط في توفير الموارد والوقت الكافي لنشاطات إدارة المخاطر وتأسيس قواعد متفق عليها لتقييم المخاطر. </w:t>
      </w:r>
    </w:p>
    <w:p w14:paraId="7EA9940A" w14:textId="77777777" w:rsidR="00B820A2" w:rsidRPr="00B820A2" w:rsidRDefault="00B820A2" w:rsidP="00B820A2">
      <w:pPr>
        <w:numPr>
          <w:ilvl w:val="0"/>
          <w:numId w:val="10"/>
        </w:numPr>
        <w:rPr>
          <w:rtl/>
        </w:rPr>
      </w:pPr>
      <w:r w:rsidRPr="00B820A2">
        <w:rPr>
          <w:rtl/>
        </w:rPr>
        <w:t xml:space="preserve">تحديد المخاطر: هي عملية تحديد المخاطر التي قد تؤثر في المشروع وتوثيق خصائصها المميزة والأفراد المشاركون في نشاطات تحديد المخاطر قد يكون من بينهم مدير المشروع واعضاء فريق المشروع وفريق إدارة المخاطر والعملاء وخبراء </w:t>
      </w:r>
      <w:r w:rsidRPr="00B820A2">
        <w:rPr>
          <w:rFonts w:hint="cs"/>
          <w:rtl/>
        </w:rPr>
        <w:t>المواد.</w:t>
      </w:r>
    </w:p>
    <w:p w14:paraId="4AA14363" w14:textId="77777777" w:rsidR="00B820A2" w:rsidRPr="00B820A2" w:rsidRDefault="00B820A2" w:rsidP="00B820A2">
      <w:pPr>
        <w:numPr>
          <w:ilvl w:val="0"/>
          <w:numId w:val="10"/>
        </w:numPr>
      </w:pPr>
      <w:r w:rsidRPr="00B820A2">
        <w:rPr>
          <w:rtl/>
        </w:rPr>
        <w:t xml:space="preserve">التحليل النوعي </w:t>
      </w:r>
      <w:r w:rsidRPr="00B820A2">
        <w:rPr>
          <w:rFonts w:hint="cs"/>
          <w:rtl/>
        </w:rPr>
        <w:t>للمخاطر:</w:t>
      </w:r>
      <w:r w:rsidRPr="00B820A2">
        <w:rPr>
          <w:rtl/>
        </w:rPr>
        <w:t xml:space="preserve"> هو عملية إخضاع المخاطر على وفق أهميتها لمزيد من التحليل والإجراءات عن طريق تقييم احتمالية حدوثها وتأثيرها والجمع بينهما، ويمكن لتعاريف مستويات احتمال الحدوث والتأثير وعقد المقابلات مع الخبراء أن تساعد على تصحيح أوجه الانحياز التي غالباً ما تكون موجودة في البيانات المستخدمة في هذه العملية. وقد يعظم عنصر الأهمية القصوى للوقت، بالنسبة للإجراءات المتعلقة بالمخاطر من أهمية مخاطرة ما، كما أن تقييم جودة المعلومات المتاحة حول مخاطر المشروع يساعد على فهم تقييم أهمية المخاطر في المشروع</w:t>
      </w:r>
      <w:r w:rsidRPr="00B820A2">
        <w:rPr>
          <w:rFonts w:hint="cs"/>
          <w:rtl/>
        </w:rPr>
        <w:t>.</w:t>
      </w:r>
    </w:p>
    <w:p w14:paraId="27A2FB44" w14:textId="77777777" w:rsidR="00B820A2" w:rsidRPr="00B820A2" w:rsidRDefault="00B820A2" w:rsidP="00B820A2">
      <w:pPr>
        <w:numPr>
          <w:ilvl w:val="0"/>
          <w:numId w:val="10"/>
        </w:numPr>
      </w:pPr>
      <w:r w:rsidRPr="00B820A2">
        <w:rPr>
          <w:rtl/>
        </w:rPr>
        <w:lastRenderedPageBreak/>
        <w:t xml:space="preserve">التحليل الكمي </w:t>
      </w:r>
      <w:r w:rsidRPr="00B820A2">
        <w:rPr>
          <w:rFonts w:hint="cs"/>
          <w:rtl/>
        </w:rPr>
        <w:t>للمخاطر:</w:t>
      </w:r>
      <w:r w:rsidRPr="00B820A2">
        <w:rPr>
          <w:rtl/>
        </w:rPr>
        <w:t xml:space="preserve"> هو عملية القيام بتحليل رقمي لتأثير المخاطر التي تم الكشف عنها على أهداف المشروع الكلي. هذا ويتم إجراء التحليل النوعي أولا للوقوف على تلك المخاطر التي لها تأثير محتمل على احتياجات المشروع التنافسية. وبذلك فهي توفر طريقة تناول كمية لاتخاذ القرارات في حالة عدم التأك</w:t>
      </w:r>
      <w:r w:rsidRPr="00B820A2">
        <w:rPr>
          <w:rFonts w:hint="cs"/>
          <w:rtl/>
        </w:rPr>
        <w:t>د.</w:t>
      </w:r>
    </w:p>
    <w:p w14:paraId="328E326D" w14:textId="77777777" w:rsidR="00B820A2" w:rsidRPr="00B820A2" w:rsidRDefault="00B820A2" w:rsidP="00B820A2">
      <w:pPr>
        <w:numPr>
          <w:ilvl w:val="0"/>
          <w:numId w:val="10"/>
        </w:numPr>
      </w:pPr>
      <w:r w:rsidRPr="00B820A2">
        <w:rPr>
          <w:rtl/>
        </w:rPr>
        <w:t>تخطيط الاستجابة للمخاطر</w:t>
      </w:r>
      <w:r w:rsidRPr="00B820A2">
        <w:rPr>
          <w:rFonts w:hint="cs"/>
          <w:rtl/>
        </w:rPr>
        <w:t>:</w:t>
      </w:r>
      <w:r w:rsidRPr="00B820A2">
        <w:rPr>
          <w:rtl/>
        </w:rPr>
        <w:t xml:space="preserve"> وهو عملية وضع الخيارات والإجراءات بهدف تحسين الفرص والتقليل من المخاطر التي تهدد المشروع وتشتمل على تحديد وتعيين شخص واحد أو أكثر يتولى مسؤولية عن كل استجابة تم الاتفاق عليها وتم تمويلها لمواجهة المخاطر</w:t>
      </w:r>
      <w:r w:rsidRPr="00B820A2">
        <w:rPr>
          <w:rFonts w:hint="cs"/>
          <w:rtl/>
        </w:rPr>
        <w:t>.</w:t>
      </w:r>
    </w:p>
    <w:p w14:paraId="14314775" w14:textId="77777777" w:rsidR="00B820A2" w:rsidRPr="00B820A2" w:rsidRDefault="00B820A2" w:rsidP="00B820A2">
      <w:pPr>
        <w:rPr>
          <w:b/>
          <w:bCs/>
        </w:rPr>
      </w:pPr>
      <w:r w:rsidRPr="00B820A2">
        <w:rPr>
          <w:b/>
          <w:bCs/>
          <w:rtl/>
        </w:rPr>
        <w:t xml:space="preserve">استراتيجيات الاستجابة </w:t>
      </w:r>
      <w:r w:rsidRPr="00B820A2">
        <w:rPr>
          <w:rFonts w:hint="cs"/>
          <w:b/>
          <w:bCs/>
          <w:rtl/>
        </w:rPr>
        <w:t>للمخاطر</w:t>
      </w:r>
      <w:r w:rsidRPr="00B820A2">
        <w:rPr>
          <w:b/>
          <w:bCs/>
          <w:rtl/>
        </w:rPr>
        <w:t>:</w:t>
      </w:r>
    </w:p>
    <w:p w14:paraId="418F0E66" w14:textId="77777777" w:rsidR="00B820A2" w:rsidRPr="00B820A2" w:rsidRDefault="00B820A2" w:rsidP="00B820A2">
      <w:pPr>
        <w:numPr>
          <w:ilvl w:val="0"/>
          <w:numId w:val="15"/>
        </w:numPr>
        <w:rPr>
          <w:b/>
          <w:bCs/>
          <w:rtl/>
        </w:rPr>
      </w:pPr>
      <w:r w:rsidRPr="00B820A2">
        <w:rPr>
          <w:rFonts w:hint="cs"/>
          <w:b/>
          <w:bCs/>
          <w:rtl/>
        </w:rPr>
        <w:t>استراتيجيا</w:t>
      </w:r>
      <w:r w:rsidRPr="00B820A2">
        <w:rPr>
          <w:rFonts w:hint="eastAsia"/>
          <w:b/>
          <w:bCs/>
          <w:rtl/>
        </w:rPr>
        <w:t>ت</w:t>
      </w:r>
      <w:r w:rsidRPr="00B820A2">
        <w:rPr>
          <w:b/>
          <w:bCs/>
          <w:rtl/>
        </w:rPr>
        <w:t xml:space="preserve"> المخاطر السلبية أو التهديدات</w:t>
      </w:r>
      <w:sdt>
        <w:sdtPr>
          <w:rPr>
            <w:b/>
            <w:bCs/>
            <w:rtl/>
          </w:rPr>
          <w:id w:val="1872879183"/>
          <w:citation/>
        </w:sdtPr>
        <w:sdtEndPr/>
        <w:sdtContent>
          <w:r w:rsidRPr="00B820A2">
            <w:rPr>
              <w:b/>
              <w:bCs/>
              <w:rtl/>
            </w:rPr>
            <w:fldChar w:fldCharType="begin"/>
          </w:r>
          <w:r w:rsidRPr="00B820A2">
            <w:rPr>
              <w:b/>
              <w:bCs/>
            </w:rPr>
            <w:instrText xml:space="preserve"> CITATION Sim06 \l 1033 </w:instrText>
          </w:r>
          <w:r w:rsidRPr="00B820A2">
            <w:rPr>
              <w:b/>
              <w:bCs/>
              <w:rtl/>
            </w:rPr>
            <w:fldChar w:fldCharType="separate"/>
          </w:r>
          <w:r w:rsidRPr="00B820A2">
            <w:rPr>
              <w:b/>
              <w:bCs/>
              <w:noProof/>
            </w:rPr>
            <w:t xml:space="preserve"> </w:t>
          </w:r>
          <w:r w:rsidRPr="00B820A2">
            <w:rPr>
              <w:noProof/>
            </w:rPr>
            <w:t>(Simu, 2006)</w:t>
          </w:r>
          <w:r w:rsidRPr="00B820A2">
            <w:rPr>
              <w:b/>
              <w:bCs/>
              <w:rtl/>
            </w:rPr>
            <w:fldChar w:fldCharType="end"/>
          </w:r>
        </w:sdtContent>
      </w:sdt>
    </w:p>
    <w:p w14:paraId="2828300E" w14:textId="77777777" w:rsidR="00B820A2" w:rsidRPr="00B820A2" w:rsidRDefault="00B820A2" w:rsidP="00B820A2">
      <w:pPr>
        <w:numPr>
          <w:ilvl w:val="0"/>
          <w:numId w:val="11"/>
        </w:numPr>
        <w:rPr>
          <w:rtl/>
        </w:rPr>
      </w:pPr>
      <w:r w:rsidRPr="00B820A2">
        <w:rPr>
          <w:rFonts w:hint="cs"/>
          <w:rtl/>
        </w:rPr>
        <w:t>التفادي:</w:t>
      </w:r>
      <w:r w:rsidRPr="00B820A2">
        <w:rPr>
          <w:rtl/>
        </w:rPr>
        <w:t xml:space="preserve"> أي تفادي المخاطر بتغيير خطة إدارة المشروع للتخلص من التهديدات بشكل نهائي وذلك من خلال تمديد الجدولة الزمنية او تغيير الإستراتيجية او تقليل المجال.</w:t>
      </w:r>
    </w:p>
    <w:p w14:paraId="28C84A20" w14:textId="77777777" w:rsidR="00B820A2" w:rsidRPr="00B820A2" w:rsidRDefault="00B820A2" w:rsidP="00B820A2">
      <w:pPr>
        <w:numPr>
          <w:ilvl w:val="0"/>
          <w:numId w:val="11"/>
        </w:numPr>
        <w:rPr>
          <w:rtl/>
        </w:rPr>
      </w:pPr>
      <w:r w:rsidRPr="00B820A2">
        <w:rPr>
          <w:rFonts w:hint="cs"/>
          <w:rtl/>
        </w:rPr>
        <w:t>التحويل:</w:t>
      </w:r>
      <w:r w:rsidRPr="00B820A2">
        <w:rPr>
          <w:rtl/>
        </w:rPr>
        <w:t xml:space="preserve"> وتعني تحويل المخاطر أي نقل بعض أو جميع التأثيرات السلبية الى طرف ثالث. </w:t>
      </w:r>
    </w:p>
    <w:p w14:paraId="26D07A94" w14:textId="77777777" w:rsidR="00B820A2" w:rsidRPr="00B820A2" w:rsidRDefault="00B820A2" w:rsidP="00B820A2">
      <w:pPr>
        <w:numPr>
          <w:ilvl w:val="0"/>
          <w:numId w:val="11"/>
        </w:numPr>
        <w:rPr>
          <w:rtl/>
        </w:rPr>
      </w:pPr>
      <w:r w:rsidRPr="00B820A2">
        <w:rPr>
          <w:rFonts w:hint="cs"/>
          <w:rtl/>
        </w:rPr>
        <w:t>التخفيف:</w:t>
      </w:r>
      <w:r w:rsidRPr="00B820A2">
        <w:rPr>
          <w:rtl/>
        </w:rPr>
        <w:t xml:space="preserve"> وهذا يقضي تخفيف تأثير المخاطر بحيث يكون ضمن الحدود المقبولة.</w:t>
      </w:r>
    </w:p>
    <w:p w14:paraId="26FB4826" w14:textId="77777777" w:rsidR="00B820A2" w:rsidRPr="00B820A2" w:rsidRDefault="00B820A2" w:rsidP="00B820A2">
      <w:pPr>
        <w:numPr>
          <w:ilvl w:val="0"/>
          <w:numId w:val="11"/>
        </w:numPr>
        <w:rPr>
          <w:rtl/>
        </w:rPr>
      </w:pPr>
      <w:r w:rsidRPr="00B820A2">
        <w:rPr>
          <w:rFonts w:hint="cs"/>
          <w:rtl/>
        </w:rPr>
        <w:t>القبول:</w:t>
      </w:r>
      <w:r w:rsidRPr="00B820A2">
        <w:rPr>
          <w:rtl/>
        </w:rPr>
        <w:t xml:space="preserve"> وهو الإبقاء على خطة إدارة المخاطر والتعامل مع احتياطيات الطوارئ لمعالجة المخاطر.</w:t>
      </w:r>
    </w:p>
    <w:p w14:paraId="110B9F1E" w14:textId="77777777" w:rsidR="00B820A2" w:rsidRPr="00B820A2" w:rsidRDefault="00B820A2" w:rsidP="00B820A2">
      <w:pPr>
        <w:numPr>
          <w:ilvl w:val="0"/>
          <w:numId w:val="12"/>
        </w:numPr>
        <w:rPr>
          <w:b/>
          <w:bCs/>
          <w:rtl/>
        </w:rPr>
      </w:pPr>
      <w:r w:rsidRPr="00B820A2">
        <w:rPr>
          <w:b/>
          <w:bCs/>
          <w:rtl/>
        </w:rPr>
        <w:t xml:space="preserve">استراتيجيات المخاطر الايجابية </w:t>
      </w:r>
      <w:r w:rsidRPr="00B820A2">
        <w:rPr>
          <w:rFonts w:hint="cs"/>
          <w:b/>
          <w:bCs/>
          <w:rtl/>
        </w:rPr>
        <w:t>(</w:t>
      </w:r>
      <w:r w:rsidRPr="00B820A2">
        <w:rPr>
          <w:b/>
          <w:bCs/>
          <w:rtl/>
        </w:rPr>
        <w:t>19-2016:18,</w:t>
      </w:r>
      <w:r w:rsidRPr="00B820A2">
        <w:rPr>
          <w:b/>
          <w:bCs/>
        </w:rPr>
        <w:t>PMO</w:t>
      </w:r>
      <w:r w:rsidRPr="00B820A2">
        <w:rPr>
          <w:b/>
          <w:bCs/>
          <w:rtl/>
        </w:rPr>
        <w:t>)</w:t>
      </w:r>
    </w:p>
    <w:p w14:paraId="05E3F60D" w14:textId="77777777" w:rsidR="00B820A2" w:rsidRPr="00B820A2" w:rsidRDefault="00B820A2" w:rsidP="00B820A2">
      <w:pPr>
        <w:numPr>
          <w:ilvl w:val="0"/>
          <w:numId w:val="13"/>
        </w:numPr>
        <w:rPr>
          <w:rtl/>
        </w:rPr>
      </w:pPr>
      <w:r w:rsidRPr="00B820A2">
        <w:rPr>
          <w:rFonts w:hint="cs"/>
          <w:rtl/>
        </w:rPr>
        <w:t>الاستغلال:</w:t>
      </w:r>
      <w:r w:rsidRPr="00B820A2">
        <w:rPr>
          <w:rtl/>
        </w:rPr>
        <w:t xml:space="preserve"> أي تحقيق الفرصة والاستفادة منها كتخفيض الوقت او تخفيض الكلفة</w:t>
      </w:r>
      <w:r w:rsidRPr="00B820A2">
        <w:rPr>
          <w:rFonts w:hint="cs"/>
          <w:rtl/>
        </w:rPr>
        <w:t>..</w:t>
      </w:r>
      <w:r w:rsidRPr="00B820A2">
        <w:rPr>
          <w:rtl/>
        </w:rPr>
        <w:t xml:space="preserve"> </w:t>
      </w:r>
      <w:r w:rsidRPr="00B820A2">
        <w:rPr>
          <w:rFonts w:hint="cs"/>
          <w:rtl/>
        </w:rPr>
        <w:t>المشاركة:</w:t>
      </w:r>
      <w:r w:rsidRPr="00B820A2">
        <w:rPr>
          <w:rtl/>
        </w:rPr>
        <w:t xml:space="preserve"> أي إشراك طرف ثالث لاغتنام الفرصة وتحقيق أهداف المشروع.</w:t>
      </w:r>
    </w:p>
    <w:p w14:paraId="15631463" w14:textId="77777777" w:rsidR="00B820A2" w:rsidRPr="00B820A2" w:rsidRDefault="00B820A2" w:rsidP="00B820A2">
      <w:pPr>
        <w:numPr>
          <w:ilvl w:val="0"/>
          <w:numId w:val="13"/>
        </w:numPr>
        <w:rPr>
          <w:rtl/>
        </w:rPr>
      </w:pPr>
      <w:r w:rsidRPr="00B820A2">
        <w:rPr>
          <w:rFonts w:hint="cs"/>
          <w:rtl/>
        </w:rPr>
        <w:t>التحسين:</w:t>
      </w:r>
      <w:r w:rsidRPr="00B820A2">
        <w:rPr>
          <w:rtl/>
        </w:rPr>
        <w:t xml:space="preserve"> زيادة احتمالية تحقق الفرصة كزيادة الموارد لأحد النشاطات كي يتم إنهائها مبكراً.</w:t>
      </w:r>
    </w:p>
    <w:p w14:paraId="1511CE45" w14:textId="77777777" w:rsidR="00B820A2" w:rsidRPr="00B820A2" w:rsidRDefault="00B820A2" w:rsidP="00B820A2">
      <w:pPr>
        <w:numPr>
          <w:ilvl w:val="0"/>
          <w:numId w:val="13"/>
        </w:numPr>
        <w:rPr>
          <w:rtl/>
        </w:rPr>
      </w:pPr>
      <w:r w:rsidRPr="00B820A2">
        <w:rPr>
          <w:rFonts w:hint="cs"/>
          <w:rtl/>
        </w:rPr>
        <w:t>القبول:</w:t>
      </w:r>
      <w:r w:rsidRPr="00B820A2">
        <w:rPr>
          <w:rtl/>
        </w:rPr>
        <w:t xml:space="preserve"> الاستعداد للاستفادة من الفرصة في حالة ظهورها.</w:t>
      </w:r>
    </w:p>
    <w:p w14:paraId="6722D84C" w14:textId="77777777" w:rsidR="00B820A2" w:rsidRPr="00B820A2" w:rsidRDefault="00B820A2" w:rsidP="00B820A2">
      <w:pPr>
        <w:numPr>
          <w:ilvl w:val="0"/>
          <w:numId w:val="14"/>
        </w:numPr>
        <w:rPr>
          <w:rtl/>
        </w:rPr>
      </w:pPr>
      <w:r w:rsidRPr="00B820A2">
        <w:rPr>
          <w:rtl/>
        </w:rPr>
        <w:t xml:space="preserve">استراتيجية الاستجابة </w:t>
      </w:r>
      <w:r w:rsidRPr="00B820A2">
        <w:rPr>
          <w:rFonts w:hint="cs"/>
          <w:rtl/>
        </w:rPr>
        <w:t>الطارئة:</w:t>
      </w:r>
      <w:r w:rsidRPr="00B820A2">
        <w:rPr>
          <w:rtl/>
        </w:rPr>
        <w:t xml:space="preserve"> هنا يتم إعداد بعض الاستجابات إذ لا يتم </w:t>
      </w:r>
      <w:r w:rsidRPr="00B820A2">
        <w:rPr>
          <w:rFonts w:hint="cs"/>
          <w:rtl/>
        </w:rPr>
        <w:t>استعمالها</w:t>
      </w:r>
      <w:r w:rsidRPr="00B820A2">
        <w:rPr>
          <w:rtl/>
        </w:rPr>
        <w:t xml:space="preserve"> الا عند وقوع أحداث معينة يتم تحديدها مسبقاً.</w:t>
      </w:r>
    </w:p>
    <w:p w14:paraId="3ED0D465" w14:textId="77777777" w:rsidR="00B820A2" w:rsidRPr="00B820A2" w:rsidRDefault="00B820A2" w:rsidP="00B820A2">
      <w:pPr>
        <w:numPr>
          <w:ilvl w:val="0"/>
          <w:numId w:val="16"/>
        </w:numPr>
        <w:rPr>
          <w:rtl/>
        </w:rPr>
      </w:pPr>
      <w:r w:rsidRPr="00B820A2">
        <w:rPr>
          <w:rtl/>
        </w:rPr>
        <w:t>رقابة وضبط المخاطر: هي العملية التي يتم بها تحديد المخاطر التي تظهر مؤخراً وتحليلها وتخطيطها، مع تتبع المخاطر المعروفة والمخاطر المدرجة في قائمة الرقابة، مع إعادة تحليل المخاطر القائمة ومتابعة الأحوال التي تثير خطط الطوارئ ومتابعة المخاطر المتبقية ومراجعة تنفيذ الاستجابات للمخاطر مع تقييم فاعليتها في الوقت نفسه.</w:t>
      </w:r>
    </w:p>
    <w:p w14:paraId="6C70F909" w14:textId="77777777" w:rsidR="00B820A2" w:rsidRPr="00B820A2" w:rsidRDefault="00B820A2" w:rsidP="00B820A2">
      <w:pPr>
        <w:spacing w:before="100" w:beforeAutospacing="1"/>
        <w:ind w:left="-284"/>
        <w:jc w:val="left"/>
        <w:outlineLvl w:val="2"/>
        <w:rPr>
          <w:rFonts w:ascii="Times New Roman" w:eastAsia="Times New Roman" w:hAnsi="Times New Roman"/>
          <w:b/>
          <w:bCs/>
          <w:kern w:val="0"/>
          <w:sz w:val="27"/>
          <w:rtl/>
          <w14:ligatures w14:val="none"/>
        </w:rPr>
      </w:pPr>
      <w:bookmarkStart w:id="35" w:name="_Toc181967084"/>
      <w:bookmarkStart w:id="36" w:name="_Toc192857396"/>
      <w:r w:rsidRPr="00B820A2">
        <w:rPr>
          <w:rFonts w:ascii="Times New Roman" w:eastAsia="Times New Roman" w:hAnsi="Times New Roman"/>
          <w:b/>
          <w:bCs/>
          <w:kern w:val="0"/>
          <w:sz w:val="27"/>
          <w:rtl/>
          <w14:ligatures w14:val="none"/>
        </w:rPr>
        <w:lastRenderedPageBreak/>
        <w:t>التحليل النوعي والكمي لمخاطر المشروعات</w:t>
      </w:r>
      <w:bookmarkEnd w:id="35"/>
      <w:bookmarkEnd w:id="36"/>
      <w:r w:rsidRPr="00B820A2">
        <w:rPr>
          <w:rFonts w:ascii="Times New Roman" w:eastAsia="Times New Roman" w:hAnsi="Times New Roman"/>
          <w:b/>
          <w:bCs/>
          <w:kern w:val="0"/>
          <w:sz w:val="27"/>
          <w:rtl/>
          <w14:ligatures w14:val="none"/>
        </w:rPr>
        <w:t xml:space="preserve"> </w:t>
      </w:r>
    </w:p>
    <w:p w14:paraId="450EC003" w14:textId="77777777" w:rsidR="00B820A2" w:rsidRPr="00B820A2" w:rsidRDefault="00B820A2" w:rsidP="00B820A2">
      <w:pPr>
        <w:ind w:firstLine="0"/>
        <w:rPr>
          <w:b/>
          <w:bCs/>
          <w:rtl/>
        </w:rPr>
      </w:pPr>
      <w:r w:rsidRPr="00B820A2">
        <w:rPr>
          <w:b/>
          <w:bCs/>
          <w:rtl/>
        </w:rPr>
        <w:t>طبيعة تحليل مخاطر المشروعات</w:t>
      </w:r>
    </w:p>
    <w:p w14:paraId="61E902BD" w14:textId="77777777" w:rsidR="00B820A2" w:rsidRPr="00B820A2" w:rsidRDefault="00B820A2" w:rsidP="00B820A2">
      <w:pPr>
        <w:ind w:firstLine="0"/>
        <w:rPr>
          <w:rtl/>
        </w:rPr>
      </w:pPr>
      <w:r w:rsidRPr="00B820A2">
        <w:rPr>
          <w:rtl/>
        </w:rPr>
        <w:t xml:space="preserve">يهدف تحليل مخاطر المشروعات إلى تبيان نوع الخسائر والتهديدات التي يتعرض لها المشروع والاسباب الكامنة خلفها ومن ثم معرفة كيفية مواجهتها سواء بتخفيضها أم ازالتها أم صنع الفرصة، ولا يمكن بشكل من الاشكال تبيان ذلك الا بعد ان يتم تشخيص ما </w:t>
      </w:r>
      <w:r w:rsidRPr="00B820A2">
        <w:rPr>
          <w:rFonts w:hint="cs"/>
          <w:rtl/>
        </w:rPr>
        <w:t>إذا</w:t>
      </w:r>
      <w:r w:rsidRPr="00B820A2">
        <w:rPr>
          <w:rtl/>
        </w:rPr>
        <w:t xml:space="preserve"> كان هناك ثمة محددات تعيق اعمال المشروع وتقدمه سواء ما يتعلق بالنواحي الفنية أم المالية أم المادية أم البشرية على حد سواء. وتتمثل الادوات التي تم اعتمادها في تحديد وتشخيص المخاطر </w:t>
      </w:r>
      <w:r w:rsidRPr="00B820A2">
        <w:rPr>
          <w:rFonts w:hint="cs"/>
          <w:rtl/>
        </w:rPr>
        <w:t>بالآتي:</w:t>
      </w:r>
      <w:r w:rsidRPr="00B820A2">
        <w:rPr>
          <w:rtl/>
        </w:rPr>
        <w:t xml:space="preserve"> </w:t>
      </w:r>
    </w:p>
    <w:p w14:paraId="431AE9B9" w14:textId="77777777" w:rsidR="00B820A2" w:rsidRPr="00B820A2" w:rsidRDefault="00B820A2" w:rsidP="00B820A2">
      <w:pPr>
        <w:numPr>
          <w:ilvl w:val="0"/>
          <w:numId w:val="19"/>
        </w:numPr>
        <w:rPr>
          <w:rtl/>
        </w:rPr>
      </w:pPr>
      <w:r w:rsidRPr="00B820A2">
        <w:rPr>
          <w:b/>
          <w:bCs/>
          <w:rtl/>
        </w:rPr>
        <w:t>أدوات تحديد المخاطر وتشمل:</w:t>
      </w:r>
    </w:p>
    <w:p w14:paraId="7A85289C" w14:textId="77777777" w:rsidR="00B820A2" w:rsidRPr="00B820A2" w:rsidRDefault="00B820A2" w:rsidP="00B820A2">
      <w:pPr>
        <w:numPr>
          <w:ilvl w:val="0"/>
          <w:numId w:val="17"/>
        </w:numPr>
        <w:rPr>
          <w:rtl/>
        </w:rPr>
      </w:pPr>
      <w:r w:rsidRPr="00B820A2">
        <w:rPr>
          <w:rtl/>
        </w:rPr>
        <w:t>المقابلة الشخصية</w:t>
      </w:r>
      <w:r w:rsidRPr="00B820A2">
        <w:rPr>
          <w:rFonts w:hint="cs"/>
          <w:rtl/>
        </w:rPr>
        <w:t>:</w:t>
      </w:r>
      <w:r w:rsidRPr="00B820A2">
        <w:rPr>
          <w:rtl/>
        </w:rPr>
        <w:t xml:space="preserve"> وهي عملية تقصي الحقائق بتقنية جمع المعلومات وجها لوجه، او عن طريق الهاتف او البريد الإلكتروني أو الرسائل الفورية أو المناقشات، ويتم ذلك مع الخبراء والمشاركين في المشروع، واصحاب المصلحة وخبراء المواد، إذ ان الغرض منها هو تحديد المخاطر والتعرف </w:t>
      </w:r>
      <w:r w:rsidRPr="00B820A2">
        <w:rPr>
          <w:rFonts w:hint="cs"/>
          <w:rtl/>
        </w:rPr>
        <w:t>عليها</w:t>
      </w:r>
      <w:r w:rsidRPr="00B820A2">
        <w:t>. (Marco&amp; Thaheem,2014:76)</w:t>
      </w:r>
    </w:p>
    <w:p w14:paraId="6173D0AC" w14:textId="77777777" w:rsidR="00B820A2" w:rsidRPr="00B820A2" w:rsidRDefault="00B820A2" w:rsidP="00B820A2">
      <w:pPr>
        <w:numPr>
          <w:ilvl w:val="0"/>
          <w:numId w:val="17"/>
        </w:numPr>
        <w:rPr>
          <w:rtl/>
        </w:rPr>
      </w:pPr>
      <w:r w:rsidRPr="00B820A2">
        <w:rPr>
          <w:rtl/>
        </w:rPr>
        <w:t xml:space="preserve">تحليل قوائم الفحص </w:t>
      </w:r>
      <w:r w:rsidRPr="00B820A2">
        <w:t>Checklist Analysis</w:t>
      </w:r>
      <w:r w:rsidRPr="00B820A2">
        <w:rPr>
          <w:rtl/>
        </w:rPr>
        <w:t xml:space="preserve"> وذلك للتعرف على المخاطر اعتمادا على المعلومات والمعرفة التاريخية التي تم تجميعها من مشروعات مشابهة سابقة، ومن مصادر معلومات اخرى وهي جزء من إجراءات وثائق ضمان الجودة للمنظمة ويمكن استعمال </w:t>
      </w:r>
      <w:r w:rsidRPr="00B820A2">
        <w:rPr>
          <w:rFonts w:hint="cs"/>
          <w:rtl/>
        </w:rPr>
        <w:t>أدني</w:t>
      </w:r>
      <w:r w:rsidRPr="00B820A2">
        <w:rPr>
          <w:rtl/>
        </w:rPr>
        <w:t xml:space="preserve"> مستوى من هيكل تجزئة المخاطر كقائمة لفحص المخاطر وينبغي ان يتأكد الفريق من استكشاف العناصر التي لا تظهر في قائمة الفحص. كما ينبغي ان تخضع للمراجعة والتنقيح أثناء إقفال المشروع للاستفادة منها في مشروعات مستقبلية. (</w:t>
      </w:r>
      <w:r w:rsidRPr="00B820A2">
        <w:rPr>
          <w:rFonts w:hint="cs"/>
          <w:rtl/>
        </w:rPr>
        <w:t xml:space="preserve">2005:41، </w:t>
      </w:r>
      <w:r w:rsidRPr="00B820A2">
        <w:rPr>
          <w:rFonts w:hint="cs"/>
        </w:rPr>
        <w:t>Cooper</w:t>
      </w:r>
      <w:r w:rsidRPr="00B820A2">
        <w:t>,el at</w:t>
      </w:r>
      <w:r w:rsidRPr="00B820A2">
        <w:rPr>
          <w:rFonts w:hint="cs"/>
          <w:rtl/>
        </w:rPr>
        <w:t>)</w:t>
      </w:r>
      <w:r w:rsidRPr="00B820A2">
        <w:rPr>
          <w:rtl/>
        </w:rPr>
        <w:t xml:space="preserve">. </w:t>
      </w:r>
    </w:p>
    <w:p w14:paraId="331934D2" w14:textId="77777777" w:rsidR="00B820A2" w:rsidRPr="00B820A2" w:rsidRDefault="00B820A2" w:rsidP="00B820A2">
      <w:pPr>
        <w:numPr>
          <w:ilvl w:val="0"/>
          <w:numId w:val="20"/>
        </w:numPr>
        <w:rPr>
          <w:b/>
          <w:bCs/>
        </w:rPr>
      </w:pPr>
      <w:r w:rsidRPr="00B820A2">
        <w:rPr>
          <w:b/>
          <w:bCs/>
          <w:rtl/>
        </w:rPr>
        <w:t>ادوات التحليل النوعي للمخاطر ويشمل:</w:t>
      </w:r>
    </w:p>
    <w:p w14:paraId="690C2A10" w14:textId="77777777" w:rsidR="00B820A2" w:rsidRPr="00B820A2" w:rsidRDefault="00B820A2" w:rsidP="00B820A2">
      <w:pPr>
        <w:numPr>
          <w:ilvl w:val="0"/>
          <w:numId w:val="18"/>
        </w:numPr>
        <w:rPr>
          <w:rtl/>
        </w:rPr>
      </w:pPr>
      <w:r w:rsidRPr="00B820A2">
        <w:rPr>
          <w:rtl/>
        </w:rPr>
        <w:t xml:space="preserve">تقييم احتمالية وتأثير المخاطر </w:t>
      </w:r>
      <w:r w:rsidRPr="00B820A2">
        <w:t>Risk probability and impact assessment</w:t>
      </w:r>
      <w:r w:rsidRPr="00B820A2">
        <w:rPr>
          <w:rtl/>
        </w:rPr>
        <w:t>: يبحث تقييم احتمالية المخاطر في الاحتمال القائل " أن كل المخاطر المحددة ستقع "، ويبحث في التأثير المحتمل على أحد أهداف المشروع والمتمثلة بالجدول الزمني او التكلفة او الجودة او الاداء بما في ذلك التأثيرات السلبية للتهديدات والتأثيرات الايجابية للفرص. ويتم تقييم الاحتمالية والتأثير لكل مخاطرة يتم التعرف عليها وتحديدها 26 2014,</w:t>
      </w:r>
      <w:r w:rsidRPr="00B820A2">
        <w:t>Team FME</w:t>
      </w:r>
      <w:r w:rsidRPr="00B820A2">
        <w:rPr>
          <w:rtl/>
        </w:rPr>
        <w:t>).</w:t>
      </w:r>
    </w:p>
    <w:p w14:paraId="12B6967C" w14:textId="77777777" w:rsidR="00B820A2" w:rsidRPr="00B820A2" w:rsidRDefault="00B820A2" w:rsidP="00B820A2">
      <w:pPr>
        <w:numPr>
          <w:ilvl w:val="0"/>
          <w:numId w:val="18"/>
        </w:numPr>
        <w:rPr>
          <w:rtl/>
        </w:rPr>
      </w:pPr>
      <w:r w:rsidRPr="00B820A2">
        <w:rPr>
          <w:rtl/>
        </w:rPr>
        <w:t xml:space="preserve">مخطط السبب </w:t>
      </w:r>
      <w:r w:rsidRPr="00B820A2">
        <w:rPr>
          <w:rFonts w:hint="cs"/>
          <w:rtl/>
        </w:rPr>
        <w:t xml:space="preserve">التأثير </w:t>
      </w:r>
      <w:r w:rsidRPr="00B820A2">
        <w:t>(Cause-Effect Diagram)</w:t>
      </w:r>
      <w:r w:rsidRPr="00B820A2">
        <w:rPr>
          <w:rtl/>
        </w:rPr>
        <w:t xml:space="preserve"> تعد هذه </w:t>
      </w:r>
      <w:r w:rsidRPr="00B820A2">
        <w:rPr>
          <w:rFonts w:hint="cs"/>
          <w:rtl/>
        </w:rPr>
        <w:t>الاداة:</w:t>
      </w:r>
      <w:r w:rsidRPr="00B820A2">
        <w:rPr>
          <w:rtl/>
        </w:rPr>
        <w:t xml:space="preserve"> اداة للتحليل الكمي كما في التحليل النوعي والتي توفر طريقة منهجية للنظر في الأسباب التي تسهم في ابراز مشكلة ما. ويتم تمثيلها بالرسم التخطيطي لهيكل السمكة، ويعرف مخطط السبب والنتيجة (هيكل </w:t>
      </w:r>
      <w:r w:rsidRPr="00B820A2">
        <w:rPr>
          <w:rFonts w:hint="cs"/>
          <w:rtl/>
        </w:rPr>
        <w:lastRenderedPageBreak/>
        <w:t>يشيكوا</w:t>
      </w:r>
      <w:r w:rsidRPr="00B820A2">
        <w:rPr>
          <w:rtl/>
        </w:rPr>
        <w:t xml:space="preserve">) بانه رسم بياني يمثل أنموذجا لعرض الارتباطات بين الاحداث (تأثيرها) والأسباب المتعددة لحدوث ذلك اذ توضع المشكلة الرئيسة التي يتعين حلها في رأس هيكل الرسم البياني، وتوضع الأسباب كما في العظام وتتفرع وصولا الى الأسباب الفرعية في نهاية المطاف. ويوضح بيانيا العلاقة بين نتيجة معينة وجميع العوامل التي تؤثر فيه </w:t>
      </w:r>
      <w:r w:rsidRPr="00B820A2">
        <w:rPr>
          <w:rFonts w:hint="cs"/>
          <w:rtl/>
        </w:rPr>
        <w:t>(</w:t>
      </w:r>
      <w:r w:rsidRPr="00B820A2">
        <w:t>Bose, Tarunkanti, 2012</w:t>
      </w:r>
      <w:r w:rsidRPr="00B820A2">
        <w:rPr>
          <w:rFonts w:hint="cs"/>
          <w:rtl/>
        </w:rPr>
        <w:t>)</w:t>
      </w:r>
    </w:p>
    <w:p w14:paraId="01B7D164" w14:textId="77777777" w:rsidR="00B820A2" w:rsidRPr="00B820A2" w:rsidRDefault="00B820A2" w:rsidP="00B820A2">
      <w:pPr>
        <w:numPr>
          <w:ilvl w:val="0"/>
          <w:numId w:val="18"/>
        </w:numPr>
      </w:pPr>
      <w:r w:rsidRPr="00B820A2">
        <w:rPr>
          <w:rtl/>
        </w:rPr>
        <w:t xml:space="preserve">مصفوفة الاحتمالية والتأثير: تقوم هذه المصفوفة بتعيين مجموعات من الاحتمالية والتأثير لتقدير درجة المخاطر على انه ذو اولوية منخفضة او مرتفعة أو متوسطة، للمساعدة في مواجهة المخاطر، ففي حالة وقوع المخاطر التهديدات) التي يكون لها تأثير سلبي في الاهداف، والتي تقع في منطقة المخاطر المرتفعة، مما يستلزم تنفيذ اجراء الاولوية والاستجابة الهجومية، في حين يتم اتخاذ اعتيادي لا يتعدى الاجراءات المحددة في قائمة المراقبة ولا تستلزم إضافة احتياطي الطوارئ </w:t>
      </w:r>
      <w:r w:rsidRPr="00B820A2">
        <w:rPr>
          <w:rFonts w:hint="cs"/>
          <w:rtl/>
        </w:rPr>
        <w:t>،</w:t>
      </w:r>
      <w:r w:rsidRPr="00B820A2">
        <w:rPr>
          <w:rtl/>
        </w:rPr>
        <w:t xml:space="preserve"> وعلى نحو مشابه يمكن الحصول على الفرص الموجودة في منطقة درجات المخاطر المرتفعة ويتم ترتيبها واستهدافها وفق الفائدة الاكبر اولاً. ورصد الفرص الموجودة في درجات المخاطر المنخفضة (2000:135,</w:t>
      </w:r>
      <w:r w:rsidRPr="00B820A2">
        <w:t>PMBOK</w:t>
      </w:r>
      <w:r w:rsidRPr="00B820A2">
        <w:rPr>
          <w:rtl/>
        </w:rPr>
        <w:t xml:space="preserve">). </w:t>
      </w:r>
    </w:p>
    <w:p w14:paraId="03E8A19A" w14:textId="77777777" w:rsidR="00B820A2" w:rsidRPr="00B820A2" w:rsidRDefault="00B820A2" w:rsidP="00B820A2">
      <w:pPr>
        <w:numPr>
          <w:ilvl w:val="0"/>
          <w:numId w:val="20"/>
        </w:numPr>
        <w:rPr>
          <w:b/>
          <w:bCs/>
          <w:rtl/>
        </w:rPr>
      </w:pPr>
      <w:r w:rsidRPr="00B820A2">
        <w:rPr>
          <w:b/>
          <w:bCs/>
          <w:rtl/>
        </w:rPr>
        <w:t>ادوات التحليل الكمي للمخاطر</w:t>
      </w:r>
    </w:p>
    <w:p w14:paraId="0E8C543D" w14:textId="77777777" w:rsidR="00B820A2" w:rsidRPr="00B820A2" w:rsidRDefault="00B820A2" w:rsidP="00B820A2">
      <w:pPr>
        <w:numPr>
          <w:ilvl w:val="0"/>
          <w:numId w:val="16"/>
        </w:numPr>
        <w:rPr>
          <w:b/>
          <w:bCs/>
        </w:rPr>
      </w:pPr>
      <w:r w:rsidRPr="00B820A2">
        <w:rPr>
          <w:b/>
          <w:bCs/>
          <w:rtl/>
        </w:rPr>
        <w:t xml:space="preserve">تحليل شجرة </w:t>
      </w:r>
      <w:r w:rsidRPr="00B820A2">
        <w:rPr>
          <w:rFonts w:hint="cs"/>
          <w:b/>
          <w:bCs/>
          <w:rtl/>
        </w:rPr>
        <w:t>القرارا</w:t>
      </w:r>
      <w:r w:rsidRPr="00B820A2">
        <w:rPr>
          <w:rFonts w:hint="eastAsia"/>
          <w:b/>
          <w:bCs/>
          <w:rtl/>
        </w:rPr>
        <w:t>ت</w:t>
      </w:r>
      <w:r w:rsidRPr="00B820A2">
        <w:rPr>
          <w:b/>
          <w:bCs/>
          <w:rtl/>
        </w:rPr>
        <w:t>:</w:t>
      </w:r>
    </w:p>
    <w:p w14:paraId="3888509D" w14:textId="77777777" w:rsidR="00B820A2" w:rsidRPr="00B820A2" w:rsidRDefault="00B820A2" w:rsidP="00B820A2">
      <w:pPr>
        <w:ind w:firstLine="0"/>
        <w:rPr>
          <w:rtl/>
        </w:rPr>
      </w:pPr>
      <w:r w:rsidRPr="00B820A2">
        <w:rPr>
          <w:rtl/>
        </w:rPr>
        <w:t xml:space="preserve"> وهي تقنية مخططات لتقييم الآثار المترتبة على سلسلة من الخيارات المتعددة مع وجود حالات عدم التأكد</w:t>
      </w:r>
      <w:r w:rsidRPr="00B820A2">
        <w:rPr>
          <w:rFonts w:hint="cs"/>
          <w:rtl/>
        </w:rPr>
        <w:t xml:space="preserve"> </w:t>
      </w:r>
      <w:r w:rsidRPr="00B820A2">
        <w:rPr>
          <w:rtl/>
        </w:rPr>
        <w:t>(</w:t>
      </w:r>
      <w:r w:rsidRPr="00B820A2">
        <w:rPr>
          <w:rFonts w:hint="cs"/>
          <w:rtl/>
        </w:rPr>
        <w:t>3،</w:t>
      </w:r>
      <w:r w:rsidRPr="00B820A2">
        <w:rPr>
          <w:rtl/>
        </w:rPr>
        <w:t xml:space="preserve"> 2015,</w:t>
      </w:r>
      <w:r w:rsidRPr="00B820A2">
        <w:t>PMI</w:t>
      </w:r>
      <w:r w:rsidRPr="00B820A2">
        <w:rPr>
          <w:rtl/>
        </w:rPr>
        <w:t xml:space="preserve">) </w:t>
      </w:r>
    </w:p>
    <w:p w14:paraId="608964EC" w14:textId="77777777" w:rsidR="00B820A2" w:rsidRPr="00B820A2" w:rsidRDefault="00B820A2" w:rsidP="00B820A2">
      <w:pPr>
        <w:ind w:firstLine="0"/>
        <w:rPr>
          <w:rtl/>
        </w:rPr>
      </w:pPr>
      <w:r w:rsidRPr="00B820A2">
        <w:rPr>
          <w:rtl/>
        </w:rPr>
        <w:t xml:space="preserve">كما انها مخططات التحليل التي تستعمل للمساعدة في اختيار أفضل مسار للعمل عندما تكون النتائج المستقبلية غير مؤكدة وفي الحالات المعقدة جداً يتم استعمال تقنية تحليل شجرة القرارات للحصول على العديد من </w:t>
      </w:r>
      <w:r w:rsidRPr="00B820A2">
        <w:rPr>
          <w:rFonts w:hint="cs"/>
          <w:rtl/>
        </w:rPr>
        <w:t>3،</w:t>
      </w:r>
      <w:r w:rsidRPr="00B820A2">
        <w:rPr>
          <w:rtl/>
        </w:rPr>
        <w:t xml:space="preserve"> النتائج الفردية</w:t>
      </w:r>
      <w:r w:rsidRPr="00B820A2">
        <w:rPr>
          <w:rFonts w:hint="cs"/>
          <w:rtl/>
        </w:rPr>
        <w:t>.</w:t>
      </w:r>
    </w:p>
    <w:p w14:paraId="11F197A4" w14:textId="77777777" w:rsidR="00B820A2" w:rsidRPr="00B820A2" w:rsidRDefault="00B820A2" w:rsidP="00B820A2">
      <w:pPr>
        <w:ind w:firstLine="0"/>
        <w:rPr>
          <w:rtl/>
        </w:rPr>
      </w:pPr>
      <w:r w:rsidRPr="00B820A2">
        <w:rPr>
          <w:rtl/>
        </w:rPr>
        <w:t>وعلى وفق ما سبق فأن شجرة القرار هي تمثيل بياني تخطيطي للبدائل المتاحة والحالات الطبيعية واحتمالاتها ونتائجها المتوقعة، إذ تنظم البدائل والنتائج والاحتمالات بشكل بياني بما يشبه الشجرة وتفرعاتها ومنها جاءت التسمية</w:t>
      </w:r>
      <w:r w:rsidRPr="00B820A2">
        <w:rPr>
          <w:rFonts w:hint="cs"/>
          <w:rtl/>
        </w:rPr>
        <w:t>.</w:t>
      </w:r>
    </w:p>
    <w:p w14:paraId="34D192E2" w14:textId="77777777" w:rsidR="001604DA" w:rsidRDefault="001604DA"/>
    <w:sectPr w:rsidR="001604DA" w:rsidSect="00B820A2">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CEB34" w14:textId="77777777" w:rsidR="00181E29" w:rsidRDefault="00181E29" w:rsidP="00B820A2">
      <w:pPr>
        <w:spacing w:after="0"/>
      </w:pPr>
      <w:r>
        <w:separator/>
      </w:r>
    </w:p>
  </w:endnote>
  <w:endnote w:type="continuationSeparator" w:id="0">
    <w:p w14:paraId="1FAE85E3" w14:textId="77777777" w:rsidR="00181E29" w:rsidRDefault="00181E29" w:rsidP="00B820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20372CC-BBC3-4EB6-9D0A-3BAE80CBF015}"/>
    <w:embedBold r:id="rId2" w:fontKey="{0CD4035C-5CA1-4D0E-8915-C60DB419CFC5}"/>
  </w:font>
  <w:font w:name="MS Mincho">
    <w:altName w:val="ＭＳ 明朝"/>
    <w:panose1 w:val="020206090402050803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embedRegular r:id="rId3" w:fontKey="{75C6170B-09C2-497A-9705-20DAF2FE2055}"/>
  </w:font>
  <w:font w:name="Simplified Arabic">
    <w:charset w:val="B2"/>
    <w:family w:val="roman"/>
    <w:pitch w:val="variable"/>
    <w:sig w:usb0="00002003" w:usb1="80000000" w:usb2="00000008" w:usb3="00000000" w:csb0="00000041" w:csb1="00000000"/>
    <w:embedRegular r:id="rId4" w:fontKey="{D4DF2C7C-90FD-4246-BC6B-B99FF56D3647}"/>
    <w:embedBold r:id="rId5" w:fontKey="{0E552E48-0DEB-4D5D-815A-1E770DF4FD38}"/>
  </w:font>
  <w:font w:name="Calibri Light">
    <w:panose1 w:val="020F0302020204030204"/>
    <w:charset w:val="00"/>
    <w:family w:val="swiss"/>
    <w:pitch w:val="variable"/>
    <w:sig w:usb0="E4002EFF" w:usb1="C000247B" w:usb2="00000009" w:usb3="00000000" w:csb0="000001FF" w:csb1="00000000"/>
    <w:embedRegular r:id="rId6" w:fontKey="{819FD5E6-7ECB-42DD-8CE8-233DDC1851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81779800"/>
      <w:docPartObj>
        <w:docPartGallery w:val="Page Numbers (Bottom of Page)"/>
        <w:docPartUnique/>
      </w:docPartObj>
    </w:sdtPr>
    <w:sdtEndPr/>
    <w:sdtContent>
      <w:p w14:paraId="51B7D008" w14:textId="20A72962" w:rsidR="00B820A2" w:rsidRDefault="00B820A2">
        <w:pPr>
          <w:pStyle w:val="a7"/>
          <w:jc w:val="center"/>
        </w:pPr>
        <w:r>
          <w:fldChar w:fldCharType="begin"/>
        </w:r>
        <w:r>
          <w:instrText>PAGE   \* MERGEFORMAT</w:instrText>
        </w:r>
        <w:r>
          <w:fldChar w:fldCharType="separate"/>
        </w:r>
        <w:r>
          <w:rPr>
            <w:rtl/>
            <w:lang w:val="ar-SA"/>
          </w:rPr>
          <w:t>2</w:t>
        </w:r>
        <w:r>
          <w:fldChar w:fldCharType="end"/>
        </w:r>
      </w:p>
    </w:sdtContent>
  </w:sdt>
  <w:p w14:paraId="6386B3EA" w14:textId="77777777" w:rsidR="00B820A2" w:rsidRDefault="00B820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04DFC" w14:textId="77777777" w:rsidR="00181E29" w:rsidRDefault="00181E29" w:rsidP="00B820A2">
      <w:pPr>
        <w:spacing w:after="0"/>
      </w:pPr>
      <w:r>
        <w:separator/>
      </w:r>
    </w:p>
  </w:footnote>
  <w:footnote w:type="continuationSeparator" w:id="0">
    <w:p w14:paraId="04793529" w14:textId="77777777" w:rsidR="00181E29" w:rsidRDefault="00181E29" w:rsidP="00B820A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635E"/>
    <w:multiLevelType w:val="hybridMultilevel"/>
    <w:tmpl w:val="5700EE3C"/>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63424"/>
    <w:multiLevelType w:val="multilevel"/>
    <w:tmpl w:val="F0904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81AB5"/>
    <w:multiLevelType w:val="hybridMultilevel"/>
    <w:tmpl w:val="E1D6519A"/>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 w15:restartNumberingAfterBreak="0">
    <w:nsid w:val="0E4479B9"/>
    <w:multiLevelType w:val="hybridMultilevel"/>
    <w:tmpl w:val="ED12813E"/>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A0A7C"/>
    <w:multiLevelType w:val="hybridMultilevel"/>
    <w:tmpl w:val="AFFE1B16"/>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DE4182"/>
    <w:multiLevelType w:val="multilevel"/>
    <w:tmpl w:val="9DC2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D7049"/>
    <w:multiLevelType w:val="hybridMultilevel"/>
    <w:tmpl w:val="FBF45252"/>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6514C37"/>
    <w:multiLevelType w:val="hybridMultilevel"/>
    <w:tmpl w:val="CB006F62"/>
    <w:lvl w:ilvl="0" w:tplc="0409000F">
      <w:start w:val="1"/>
      <w:numFmt w:val="decimal"/>
      <w:lvlText w:val="%1."/>
      <w:lvlJc w:val="left"/>
      <w:pPr>
        <w:ind w:left="501"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8" w15:restartNumberingAfterBreak="0">
    <w:nsid w:val="192563E9"/>
    <w:multiLevelType w:val="hybridMultilevel"/>
    <w:tmpl w:val="56CE7A48"/>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1672A1"/>
    <w:multiLevelType w:val="hybridMultilevel"/>
    <w:tmpl w:val="EE501744"/>
    <w:lvl w:ilvl="0" w:tplc="C5B2E644">
      <w:start w:val="2"/>
      <w:numFmt w:val="bullet"/>
      <w:lvlText w:val="-"/>
      <w:lvlJc w:val="left"/>
      <w:pPr>
        <w:ind w:left="720" w:hanging="360"/>
      </w:pPr>
      <w:rPr>
        <w:rFonts w:asciiTheme="majorBidi" w:eastAsia="MS Mincho" w:hAnsiTheme="majorBid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643B7F"/>
    <w:multiLevelType w:val="hybridMultilevel"/>
    <w:tmpl w:val="35A8D52C"/>
    <w:lvl w:ilvl="0" w:tplc="B10498A0">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AC1A02"/>
    <w:multiLevelType w:val="hybridMultilevel"/>
    <w:tmpl w:val="D7AA42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A043AB"/>
    <w:multiLevelType w:val="hybridMultilevel"/>
    <w:tmpl w:val="6480EFC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3C344DB"/>
    <w:multiLevelType w:val="hybridMultilevel"/>
    <w:tmpl w:val="6624EB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FA6109"/>
    <w:multiLevelType w:val="hybridMultilevel"/>
    <w:tmpl w:val="8570804A"/>
    <w:lvl w:ilvl="0" w:tplc="DDD6E9B4">
      <w:start w:val="2"/>
      <w:numFmt w:val="arabicAlpha"/>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60394332"/>
    <w:multiLevelType w:val="hybridMultilevel"/>
    <w:tmpl w:val="D2B2B6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9175F0F"/>
    <w:multiLevelType w:val="multilevel"/>
    <w:tmpl w:val="0D14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13FBE"/>
    <w:multiLevelType w:val="hybridMultilevel"/>
    <w:tmpl w:val="1EDC2302"/>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7A7B1D3B"/>
    <w:multiLevelType w:val="hybridMultilevel"/>
    <w:tmpl w:val="1144A48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EB66C1"/>
    <w:multiLevelType w:val="multilevel"/>
    <w:tmpl w:val="B0E274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8"/>
  </w:num>
  <w:num w:numId="3">
    <w:abstractNumId w:val="14"/>
  </w:num>
  <w:num w:numId="4">
    <w:abstractNumId w:val="22"/>
  </w:num>
  <w:num w:numId="5">
    <w:abstractNumId w:val="11"/>
  </w:num>
  <w:num w:numId="6">
    <w:abstractNumId w:val="21"/>
  </w:num>
  <w:num w:numId="7">
    <w:abstractNumId w:val="20"/>
  </w:num>
  <w:num w:numId="8">
    <w:abstractNumId w:val="8"/>
  </w:num>
  <w:num w:numId="9">
    <w:abstractNumId w:val="4"/>
  </w:num>
  <w:num w:numId="10">
    <w:abstractNumId w:val="2"/>
  </w:num>
  <w:num w:numId="11">
    <w:abstractNumId w:val="12"/>
  </w:num>
  <w:num w:numId="12">
    <w:abstractNumId w:val="15"/>
  </w:num>
  <w:num w:numId="13">
    <w:abstractNumId w:val="3"/>
  </w:num>
  <w:num w:numId="14">
    <w:abstractNumId w:val="17"/>
  </w:num>
  <w:num w:numId="15">
    <w:abstractNumId w:val="6"/>
  </w:num>
  <w:num w:numId="16">
    <w:abstractNumId w:val="9"/>
  </w:num>
  <w:num w:numId="17">
    <w:abstractNumId w:val="0"/>
  </w:num>
  <w:num w:numId="18">
    <w:abstractNumId w:val="7"/>
  </w:num>
  <w:num w:numId="19">
    <w:abstractNumId w:val="10"/>
  </w:num>
  <w:num w:numId="20">
    <w:abstractNumId w:val="16"/>
  </w:num>
  <w:num w:numId="21">
    <w:abstractNumId w:val="1"/>
  </w:num>
  <w:num w:numId="22">
    <w:abstractNumId w:val="5"/>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0A2"/>
    <w:rsid w:val="00152645"/>
    <w:rsid w:val="001604DA"/>
    <w:rsid w:val="00181E29"/>
    <w:rsid w:val="0027789B"/>
    <w:rsid w:val="002C05C2"/>
    <w:rsid w:val="0033692F"/>
    <w:rsid w:val="004840F2"/>
    <w:rsid w:val="005831C0"/>
    <w:rsid w:val="00673234"/>
    <w:rsid w:val="00782308"/>
    <w:rsid w:val="009135CE"/>
    <w:rsid w:val="00954572"/>
    <w:rsid w:val="00B820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09E7"/>
  <w15:chartTrackingRefBased/>
  <w15:docId w15:val="{82B8F66B-9C2D-4A2C-9896-4DCA8DFDE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paragraph" w:styleId="a6">
    <w:name w:val="header"/>
    <w:basedOn w:val="a"/>
    <w:link w:val="Char1"/>
    <w:uiPriority w:val="99"/>
    <w:unhideWhenUsed/>
    <w:rsid w:val="00B820A2"/>
    <w:pPr>
      <w:tabs>
        <w:tab w:val="center" w:pos="4153"/>
        <w:tab w:val="right" w:pos="8306"/>
      </w:tabs>
      <w:spacing w:after="0"/>
    </w:pPr>
  </w:style>
  <w:style w:type="character" w:customStyle="1" w:styleId="Char1">
    <w:name w:val="رأس الصفحة Char"/>
    <w:basedOn w:val="a0"/>
    <w:link w:val="a6"/>
    <w:uiPriority w:val="99"/>
    <w:rsid w:val="00B820A2"/>
  </w:style>
  <w:style w:type="paragraph" w:styleId="a7">
    <w:name w:val="footer"/>
    <w:basedOn w:val="a"/>
    <w:link w:val="Char2"/>
    <w:uiPriority w:val="99"/>
    <w:unhideWhenUsed/>
    <w:rsid w:val="00B820A2"/>
    <w:pPr>
      <w:tabs>
        <w:tab w:val="center" w:pos="4153"/>
        <w:tab w:val="right" w:pos="8306"/>
      </w:tabs>
      <w:spacing w:after="0"/>
    </w:pPr>
  </w:style>
  <w:style w:type="character" w:customStyle="1" w:styleId="Char2">
    <w:name w:val="تذييل الصفحة Char"/>
    <w:basedOn w:val="a0"/>
    <w:link w:val="a7"/>
    <w:uiPriority w:val="99"/>
    <w:rsid w:val="00B82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سعي15</b:Tag>
    <b:SourceType>ArticleInAPeriodical</b:SourceType>
    <b:Guid>{325687BB-5906-4A3F-9139-CD2149595057}</b:Guid>
    <b:Title>الأساليب الإحصائية الكمية المستخدمة في قياس الاستقرار المالي وإمكانية تطبيقها في الجزائر الملتقى الوطني الثاني حول الأساليب الحديثة لقياس وإدارة المخاطر المصرفية - الدروس المستفادة من الأزمة المالية العالمية</b:Title>
    <b:PeriodicalTitle>جامعة غرداية، الجزائر</b:PeriodicalTitle>
    <b:Year>2015</b:Year>
    <b:Pages>60</b:Pages>
    <b:Author>
      <b:Author>
        <b:NameList>
          <b:Person>
            <b:Last>سعيد</b:Last>
            <b:First>حمزة علي</b:First>
          </b:Person>
        </b:NameList>
      </b:Author>
    </b:Author>
    <b:RefOrder>1</b:RefOrder>
  </b:Source>
  <b:Source>
    <b:Tag>Ass06</b:Tag>
    <b:SourceType>Book</b:SourceType>
    <b:Guid>{8DEE2268-F067-4377-B753-FC4BA7B2BE74}</b:Guid>
    <b:LCID>en-US</b:LCID>
    <b:Title>Causes of delay in large construction projects</b:Title>
    <b:Year>2006</b:Year>
    <b:Author>
      <b:Author>
        <b:NameList>
          <b:Person>
            <b:Last>Assaf</b:Last>
            <b:First>S.</b:First>
            <b:Middle>A., &amp; Al-Hejji, S</b:Middle>
          </b:Person>
        </b:NameList>
      </b:Author>
    </b:Author>
    <b:RefOrder>2</b:RefOrder>
  </b:Source>
  <b:Source>
    <b:Tag>عزم10</b:Tag>
    <b:SourceType>Book</b:SourceType>
    <b:Guid>{4F379F0C-2FA9-48AC-B0A0-EE7DD806E25F}</b:Guid>
    <b:LCID>ar-SA</b:LCID>
    <b:Title>ادارة الخطر والتامين</b:Title>
    <b:Year>2010</b:Year>
    <b:Author>
      <b:Author>
        <b:NameList>
          <b:Person>
            <b:Last>عزمي</b:Last>
            <b:First>اسامة</b:First>
          </b:Person>
        </b:NameList>
      </b:Author>
    </b:Author>
    <b:City>الاردن</b:City>
    <b:Publisher>دار حامد للنشر والتوزيع</b:Publisher>
    <b:RefOrder>3</b:RefOrder>
  </b:Source>
  <b:Source>
    <b:Tag>Ass95</b:Tag>
    <b:SourceType>Book</b:SourceType>
    <b:Guid>{E2208CA5-6029-4B54-95A9-BEEBB398DB1B}</b:Guid>
    <b:LCID>en-US</b:LCID>
    <b:Author>
      <b:Author>
        <b:NameList>
          <b:Person>
            <b:Last>Assaf</b:Last>
            <b:First>S.</b:First>
            <b:Middle>A., Al-Khalil, M., &amp; Al-Hazmi, M</b:Middle>
          </b:Person>
        </b:NameList>
      </b:Author>
    </b:Author>
    <b:Title>Causes of delay in large building </b:Title>
    <b:Year>1995</b:Year>
    <b:Publisher>Journal of management in </b:Publisher>
    <b:RefOrder>4</b:RefOrder>
  </b:Source>
  <b:Source>
    <b:Tag>AlK99</b:Tag>
    <b:SourceType>ArticleInAPeriodical</b:SourceType>
    <b:Guid>{C0A6729B-0C3A-4C49-A3AB-5D88454D3C66}</b:Guid>
    <b:LCID>en-US</b:LCID>
    <b:Title>Important causes of delay in public utility projects </b:Title>
    <b:Year>1999</b:Year>
    <b:Author>
      <b:Author>
        <b:NameList>
          <b:Person>
            <b:Last>. Al-Khalil</b:Last>
            <b:First>M.</b:First>
            <b:Middle>I., &amp; Al-Ghafly, M. A</b:Middle>
          </b:Person>
        </b:NameList>
      </b:Author>
    </b:Author>
    <b:PeriodicalTitle>Construction Management &amp; Economics</b:PeriodicalTitle>
    <b:RefOrder>5</b:RefOrder>
  </b:Source>
  <b:Source>
    <b:Tag>AlK09</b:Tag>
    <b:SourceType>Book</b:SourceType>
    <b:Guid>{E0DB7292-FF2F-4C33-B771-8CAE68D29817}</b:Guid>
    <b:LCID>en-US</b:LCID>
    <b:Author>
      <b:Author>
        <b:NameList>
          <b:Person>
            <b:Last>Al‐ Kharashi</b:Last>
            <b:First>A.,</b:First>
            <b:Middle>&amp; Skitmore, M</b:Middle>
          </b:Person>
        </b:NameList>
      </b:Author>
    </b:Author>
    <b:Title> Causes of delays in Saudi Arabian public sector construction projects</b:Title>
    <b:Year>2009</b:Year>
    <b:Publisher>s. Construction Management and Economics</b:Publisher>
    <b:RefOrder>6</b:RefOrder>
  </b:Source>
  <b:Source>
    <b:Tag>Bag15</b:Tag>
    <b:SourceType>ArticleInAPeriodical</b:SourceType>
    <b:Guid>{56D21F25-04A5-4952-B3F5-150A3F9F4648}</b:Guid>
    <b:Title>Saudi Arabian aviation construction projects: Identification of risks and their consequences</b:Title>
    <b:Year>2015</b:Year>
    <b:LCID>en-US</b:LCID>
    <b:Author>
      <b:Author>
        <b:NameList>
          <b:Person>
            <b:Last>Baghdadi</b:Last>
            <b:First>A.,</b:First>
            <b:Middle>&amp; Kishk, M</b:Middle>
          </b:Person>
        </b:NameList>
      </b:Author>
    </b:Author>
    <b:PeriodicalTitle>Procedia Engineering</b:PeriodicalTitle>
    <b:Pages>32 - 40</b:Pages>
    <b:RefOrder>7</b:RefOrder>
  </b:Source>
  <b:Source>
    <b:Tag>Alo15</b:Tag>
    <b:SourceType>ArticleInAPeriodical</b:SourceType>
    <b:Guid>{4D609B12-68EC-4666-B2C1-505E46F4AB35}</b:Guid>
    <b:LCID>en-US</b:LCID>
    <b:Author>
      <b:Author>
        <b:NameList>
          <b:Person>
            <b:Last>Alotaibi</b:Last>
            <b:First>N.,</b:First>
            <b:Middle>Sutrisna, M., &amp; Chong, H</b:Middle>
          </b:Person>
        </b:NameList>
      </b:Author>
    </b:Author>
    <b:Title>Managing Critical Factors Causing Delays in Public Construction Projects in Kingdom of Saudi Arabia</b:Title>
    <b:PeriodicalTitle>In The 6th International Conference on Engineering, Project, and Production Management (EPPM2015)</b:PeriodicalTitle>
    <b:Year>2015</b:Year>
    <b:Pages>109 - 117</b:Pages>
    <b:RefOrder>8</b:RefOrder>
  </b:Source>
  <b:Source>
    <b:Tag>Ela16</b:Tag>
    <b:SourceType>Book</b:SourceType>
    <b:Guid>{EB7AC849-1C9E-4EA9-A816-39C3DDA98F6D}</b:Guid>
    <b:LCID>en-US</b:LCID>
    <b:Author>
      <b:Author>
        <b:NameList>
          <b:Person>
            <b:Last>Elawi</b:Last>
            <b:First>G.</b:First>
            <b:Middle>S. A., Algahtany, M., &amp; Kashiwagi, D</b:Middle>
          </b:Person>
        </b:NameList>
      </b:Author>
    </b:Author>
    <b:Title>Owners‘ perspective of factors contributing to project delay: case studies of road and bridge projects in Saudi Arabia</b:Title>
    <b:PeriodicalTitle>Procedia Engineering</b:PeriodicalTitle>
    <b:Year>2016</b:Year>
    <b:Publisher>Procedia Engineering</b:Publisher>
    <b:RefOrder>9</b:RefOrder>
  </b:Source>
  <b:Source>
    <b:Tag>Moh18</b:Tag>
    <b:SourceType>Book</b:SourceType>
    <b:Guid>{273A80B8-A018-4D99-BF42-20833AFCBF47}</b:Guid>
    <b:LCID>en-US</b:LCID>
    <b:Author>
      <b:Author>
        <b:NameList>
          <b:Person>
            <b:Last>Mohammed</b:Last>
            <b:First>Algahtany,</b:First>
            <b:Middle>M.S</b:Middle>
          </b:Person>
        </b:NameList>
      </b:Author>
    </b:Author>
    <b:Title>Identification and Assessment of Risks out of Contractors‘ Control in the Saudi Construction Industry</b:Title>
    <b:Year>2018</b:Year>
    <b:RefOrder>10</b:RefOrder>
  </b:Source>
  <b:Source>
    <b:Tag>Alt03</b:Tag>
    <b:SourceType>Book</b:SourceType>
    <b:Guid>{424DC256-6491-45A7-8065-76BE11541343}</b:Guid>
    <b:LCID>en-US</b:LCID>
    <b:Author>
      <b:Author>
        <b:NameList>
          <b:Person>
            <b:Last>Altshuler</b:Last>
            <b:First>A.</b:First>
            <b:Middle>L</b:Middle>
          </b:Person>
        </b:NameList>
      </b:Author>
    </b:Author>
    <b:Title>The changing politics of  urban public investmen</b:Title>
    <b:Year>2003</b:Year>
    <b:RefOrder>11</b:RefOrder>
  </b:Source>
  <b:Source>
    <b:Tag>Dim14</b:Tag>
    <b:SourceType>Book</b:SourceType>
    <b:Guid>{EF5FEF1A-AB83-4F72-A6C4-661D3D3B057B}</b:Guid>
    <b:LCID>en-US</b:LCID>
    <b:Author>
      <b:Author>
        <b:NameList>
          <b:Person>
            <b:Last>Dimitriou</b:Last>
            <b:First>H</b:First>
          </b:Person>
        </b:NameList>
      </b:Author>
    </b:Author>
    <b:Title>What constitutes a ―successful‖ mega transport project?</b:Title>
    <b:Year>2014</b:Year>
    <b:RefOrder>12</b:RefOrder>
  </b:Source>
  <b:Source>
    <b:Tag>عدن11</b:Tag>
    <b:SourceType>Book</b:SourceType>
    <b:Guid>{F5D28CD3-9E5A-491F-A373-7471F718E390}</b:Guid>
    <b:LCID>ar-SA</b:LCID>
    <b:Author>
      <b:Author>
        <b:NameList>
          <b:Person>
            <b:Last>حيدر</b:Last>
            <b:First>عدنان</b:First>
          </b:Person>
        </b:NameList>
      </b:Author>
    </b:Author>
    <b:Title>تحليل وتحسين أداء المشاريع الضخمة</b:Title>
    <b:Year>2011</b:Year>
    <b:RefOrder>13</b:RefOrder>
  </b:Source>
  <b:Source>
    <b:Tag>Ruu09</b:Tag>
    <b:SourceType>Book</b:SourceType>
    <b:Guid>{2A8865A2-660B-4971-A5B5-4B8440496F98}</b:Guid>
    <b:LCID>en-US</b:LCID>
    <b:Author>
      <b:Author>
        <b:NameList>
          <b:Person>
            <b:Last>Ruuska</b:Last>
            <b:First>I.</b:First>
            <b:Middle>A</b:Middle>
          </b:Person>
        </b:NameList>
      </b:Author>
    </b:Author>
    <b:Title> Dimensions of distance in a project network: Exploring Olkiluoto 3 nuclear power plant project. Int</b:Title>
    <b:Year>2009</b:Year>
    <b:RefOrder>14</b:RefOrder>
  </b:Source>
  <b:Source>
    <b:Tag>Fly03</b:Tag>
    <b:SourceType>Book</b:SourceType>
    <b:Guid>{41A5D6EE-8E99-4904-93B1-6C854EFA5997}</b:Guid>
    <b:LCID>en-US</b:LCID>
    <b:Author>
      <b:Author>
        <b:NameList>
          <b:Person>
            <b:Last>Flyvbjerg</b:Last>
            <b:First>B.</b:First>
            <b:Middle>B</b:Middle>
          </b:Person>
        </b:NameList>
      </b:Author>
    </b:Author>
    <b:Title>Megaprojects and Risk: An Anatomy of Ambition</b:Title>
    <b:Year>2003</b:Year>
    <b:RefOrder>15</b:RefOrder>
  </b:Source>
  <b:Source>
    <b:Tag>Ilk13</b:Tag>
    <b:SourceType>Book</b:SourceType>
    <b:Guid>{787D141C-9DB3-404B-9541-80AFD399275F}</b:Guid>
    <b:LCID>en-US</b:LCID>
    <b:Author>
      <b:Author>
        <b:NameList>
          <b:Person>
            <b:Last>Ilke Kardes a</b:Last>
            <b:First>A.</b:First>
            <b:Middle>O</b:Middle>
          </b:Person>
        </b:NameList>
      </b:Author>
    </b:Author>
    <b:Title>Managing global  megaprojects: Complexity and risk management.</b:Title>
    <b:Year>2013</b:Year>
    <b:RefOrder>16</b:RefOrder>
  </b:Source>
  <b:Source>
    <b:Tag>Gel03</b:Tag>
    <b:SourceType>Book</b:SourceType>
    <b:Guid>{679DE35F-B608-42E7-BCA5-0572DE2F8236}</b:Guid>
    <b:LCID>en-US</b:LCID>
    <b:Author>
      <b:Author>
        <b:NameList>
          <b:Person>
            <b:Last>Gellert</b:Last>
            <b:First>P.</b:First>
            <b:Middle>K</b:Middle>
          </b:Person>
        </b:NameList>
      </b:Author>
    </b:Author>
    <b:Title>Mega-projects as displacements.</b:Title>
    <b:Year>2003</b:Year>
    <b:RefOrder>17</b:RefOrder>
  </b:Source>
  <b:Source>
    <b:Tag>Pri14</b:Tag>
    <b:SourceType>Book</b:SourceType>
    <b:Guid>{22DAF6F7-193B-40D0-9080-F0871CA1BFBD}</b:Guid>
    <b:LCID>en-US</b:LCID>
    <b:Author>
      <b:Author>
        <b:NameList>
          <b:Person>
            <b:Last>. Prince Boateng</b:Last>
            <b:First>A</b:First>
          </b:Person>
        </b:NameList>
      </b:Author>
    </b:Author>
    <b:Title>An Analytical Network Process model for risks prioritisation</b:Title>
    <b:Year>2014</b:Year>
    <b:RefOrder>18</b:RefOrder>
  </b:Source>
  <b:Source>
    <b:Tag>Mer88</b:Tag>
    <b:SourceType>Book</b:SourceType>
    <b:Guid>{4C1F5342-E523-454A-8A47-64B9D3C695B9}</b:Guid>
    <b:LCID>en-US</b:LCID>
    <b:Author>
      <b:Author>
        <b:NameList>
          <b:Person>
            <b:Last>Merrow</b:Last>
          </b:Person>
        </b:NameList>
      </b:Author>
    </b:Author>
    <b:Title>Understanding the Outcomes of Megaprojects</b:Title>
    <b:Year>1988</b:Year>
    <b:RefOrder>19</b:RefOrder>
  </b:Source>
  <b:Source>
    <b:Tag>ابو08</b:Tag>
    <b:SourceType>ArticleInAPeriodical</b:SourceType>
    <b:Guid>{C660C8C5-CEEB-45B1-A019-FA319FE8CF02}</b:Guid>
    <b:LCID>ar-SA</b:LCID>
    <b:Title>مخاطر صيغ التمويل الإسلامي وعلاقتها بمعيار كفاية رأس المال للمصارف الإسلامية من خلال معيار بازل</b:Title>
    <b:Year>2008</b:Year>
    <b:Author>
      <b:Author>
        <b:NameList>
          <b:Person>
            <b:Last>ابو حميد</b:Last>
            <b:First>موسى عمر مبارك</b:First>
          </b:Person>
        </b:NameList>
      </b:Author>
    </b:Author>
    <b:PeriodicalTitle>أطروحة دكتوراه استكمالاً لمتطلبات الحصول على شهادة دكتوراه الفلسفة في تخصص المصارف الإسلامية الأكاديمية العربية للعلوم المالية والمصرفية </b:PeriodicalTitle>
    <b:Pages>19</b:Pages>
    <b:RefOrder>20</b:RefOrder>
  </b:Source>
  <b:Source>
    <b:Tag>شلا13</b:Tag>
    <b:SourceType>ArticleInAPeriodical</b:SourceType>
    <b:Guid>{721A1BA5-96B7-437A-8F88-550CB3FAE007}</b:Guid>
    <b:Title>مدخل استراتيجي الإدارة المخاطر المالية الملتقى الدولي الأول حول: إدارة المخاطر المالية وأثرها على 5 اقتصاديات دول العالم 2013</b:Title>
    <b:PeriodicalTitle> جامعة البويرة، الجزائر</b:PeriodicalTitle>
    <b:Year>2013</b:Year>
    <b:Pages>40</b:Pages>
    <b:Author>
      <b:Author>
        <b:NameList>
          <b:Person>
            <b:Last>شلالي</b:Last>
            <b:First>عبد القادر</b:First>
          </b:Person>
          <b:Person>
            <b:Last>قاشي </b:Last>
            <b:First>علال</b:First>
          </b:Person>
        </b:NameList>
      </b:Author>
    </b:Author>
    <b:RefOrder>21</b:RefOrder>
  </b:Source>
  <b:Source>
    <b:Tag>زرا12</b:Tag>
    <b:SourceType>ArticleInAPeriodical</b:SourceType>
    <b:Guid>{595E5677-FA26-4A2C-9338-018EF3DCFE2F}</b:Guid>
    <b:LCID>ar-SA</b:LCID>
    <b:Title>إدارة المخاطر الائتمانية في المصارف الإسلامية دراسة حالة بنك البركة الجزائري</b:Title>
    <b:PeriodicalTitle>مذكرة مقدمة ضمن متطلبات الحصول على شهادة الماجستير في العلوم التجارية فرع: دراسات مالية ومحاسبية معمقة، جامعة سطيف</b:PeriodicalTitle>
    <b:Year>2012</b:Year>
    <b:Pages>77</b:Pages>
    <b:Author>
      <b:Author>
        <b:NameList>
          <b:Person>
            <b:Last>زرارقي</b:Last>
            <b:First>هاجر</b:First>
          </b:Person>
        </b:NameList>
      </b:Author>
    </b:Author>
    <b:RefOrder>22</b:RefOrder>
  </b:Source>
  <b:Source>
    <b:Tag>الب15</b:Tag>
    <b:SourceType>ArticleInAPeriodical</b:SourceType>
    <b:Guid>{04146C5D-A7B2-4300-85B4-6B502BCD6C58}</b:Guid>
    <b:LCID>ar-SA</b:LCID>
    <b:Title>البنوك بين متطلبات الربحية وتحديات المنافسة والمخاطر</b:Title>
    <b:PeriodicalTitle>الملتقى الوطني الثاني حول: الأساليب الحديثة القياس وإدارة المخاطر المصرفية الدروس المستفادة من الأزمة المالية العالمية  جامعة غرداية.</b:PeriodicalTitle>
    <b:Year>2015</b:Year>
    <b:Author>
      <b:Author>
        <b:NameList>
          <b:Person>
            <b:Last>حفصي </b:Last>
            <b:First>رشيد</b:First>
          </b:Person>
          <b:Person>
            <b:Last>الهلة</b:Last>
            <b:First>محمد</b:First>
          </b:Person>
        </b:NameList>
      </b:Author>
    </b:Author>
    <b:RefOrder>23</b:RefOrder>
  </b:Source>
  <b:Source>
    <b:Tag>Pie12</b:Tag>
    <b:SourceType>ArticleInAPeriodical</b:SourceType>
    <b:Guid>{278B891D-9D48-4C0E-AFA3-3CEEA0795D1A}</b:Guid>
    <b:LCID>en-US</b:LCID>
    <b:Author>
      <b:Author>
        <b:NameList>
          <b:Person>
            <b:Last>Pieplow</b:Last>
            <b:First>Bob</b:First>
          </b:Person>
        </b:NameList>
      </b:Author>
    </b:Author>
    <b:Title>project risk management handbook: A Scalable approach</b:Title>
    <b:PeriodicalTitle>Version1. Scalable Project Risk Management</b:PeriodicalTitle>
    <b:Year>2012</b:Year>
    <b:RefOrder>24</b:RefOrder>
  </b:Source>
  <b:Source>
    <b:Tag>Pro04</b:Tag>
    <b:SourceType>Book</b:SourceType>
    <b:Guid>{9AE57699-2D6F-4F15-A609-C52A7DE5E553}</b:Guid>
    <b:Author>
      <b:Author>
        <b:Corporate>Project Management Institute</b:Corporate>
      </b:Author>
    </b:Author>
    <b:Title> "A Guide to the Project Management Body of Knowledge" (PMBOOK® Guide)</b:Title>
    <b:Year>2004</b:Year>
    <b:Publisher> 3rd edition, Project Management Institute, Newton Square.</b:Publisher>
    <b:RefOrder>25</b:RefOrder>
  </b:Source>
  <b:Source>
    <b:Tag>Sim06</b:Tag>
    <b:SourceType>Book</b:SourceType>
    <b:Guid>{E7FBB586-54F9-4F56-B34C-684BF565B882}</b:Guid>
    <b:Title> Risk management in small construction projects</b:Title>
    <b:Year>2006</b:Year>
    <b:Publisher> (Doctoral dissertation, Luleå tekniska universitet</b:Publisher>
    <b:Author>
      <b:Author>
        <b:NameList>
          <b:Person>
            <b:Last>Simu</b:Last>
            <b:First>K</b:First>
          </b:Person>
        </b:NameList>
      </b:Author>
    </b:Author>
    <b:LCID>en-US</b:LCID>
    <b:RefOrder>26</b:RefOrder>
  </b:Source>
</b:Sources>
</file>

<file path=customXml/itemProps1.xml><?xml version="1.0" encoding="utf-8"?>
<ds:datastoreItem xmlns:ds="http://schemas.openxmlformats.org/officeDocument/2006/customXml" ds:itemID="{2158979C-E144-4D13-A446-721E3DCEB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7007</Words>
  <Characters>39940</Characters>
  <Application>Microsoft Office Word</Application>
  <DocSecurity>0</DocSecurity>
  <Lines>332</Lines>
  <Paragraphs>93</Paragraphs>
  <ScaleCrop>false</ScaleCrop>
  <Company/>
  <LinksUpToDate>false</LinksUpToDate>
  <CharactersWithSpaces>46854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Sayel Abdul Ilah Al-Otaibi</cp:lastModifiedBy>
  <cp:revision>2</cp:revision>
  <dcterms:created xsi:type="dcterms:W3CDTF">2025-03-14T18:32:00Z</dcterms:created>
  <dcterms:modified xsi:type="dcterms:W3CDTF">2025-03-14T18:32:00Z</dcterms:modified>
</cp:coreProperties>
</file>