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292037A" w:rsidR="009125CE" w:rsidRPr="00772110" w:rsidRDefault="00B366C2" w:rsidP="00B366C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7211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1DB59F2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72110">
        <w:rPr>
          <w:rFonts w:ascii="Sakkal Majalla" w:hAnsi="Sakkal Majalla" w:cs="Sakkal Majalla"/>
          <w:b/>
          <w:bCs/>
          <w:color w:val="000000" w:themeColor="text1"/>
          <w:sz w:val="32"/>
          <w:szCs w:val="32"/>
          <w:rtl/>
          <w:lang w:bidi="ar-EG"/>
        </w:rPr>
        <w:t xml:space="preserve">جامعة ميدأوشن </w:t>
      </w:r>
    </w:p>
    <w:p w14:paraId="1E957002" w14:textId="5F1137AE" w:rsidR="00F546CE" w:rsidRPr="00772110" w:rsidRDefault="009125CE" w:rsidP="00B366C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110">
        <w:rPr>
          <w:rFonts w:ascii="Sakkal Majalla" w:hAnsi="Sakkal Majalla" w:cs="Sakkal Majalla"/>
          <w:b/>
          <w:bCs/>
          <w:color w:val="000000" w:themeColor="text1"/>
          <w:sz w:val="32"/>
          <w:szCs w:val="32"/>
          <w:rtl/>
          <w:lang w:bidi="ar-EG"/>
        </w:rPr>
        <w:t xml:space="preserve">كلية </w:t>
      </w:r>
      <w:r w:rsidR="00F513F3" w:rsidRPr="00772110">
        <w:rPr>
          <w:rFonts w:ascii="Sakkal Majalla" w:hAnsi="Sakkal Majalla" w:cs="Sakkal Majalla"/>
          <w:b/>
          <w:bCs/>
          <w:color w:val="000000" w:themeColor="text1"/>
          <w:sz w:val="32"/>
          <w:szCs w:val="32"/>
          <w:rtl/>
          <w:lang w:bidi="ar-EG"/>
        </w:rPr>
        <w:t>إدارة أعمال</w:t>
      </w:r>
      <w:r w:rsidRPr="00772110">
        <w:rPr>
          <w:rFonts w:ascii="Sakkal Majalla" w:hAnsi="Sakkal Majalla" w:cs="Sakkal Majalla"/>
          <w:b/>
          <w:bCs/>
          <w:color w:val="000000" w:themeColor="text1"/>
          <w:sz w:val="32"/>
          <w:szCs w:val="32"/>
          <w:rtl/>
          <w:lang w:bidi="ar-EG"/>
        </w:rPr>
        <w:t xml:space="preserve"> </w:t>
      </w:r>
    </w:p>
    <w:p w14:paraId="0217C513" w14:textId="094AA3BC" w:rsidR="009125CE" w:rsidRPr="00772110" w:rsidRDefault="009125CE" w:rsidP="00B366C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2110">
        <w:rPr>
          <w:rFonts w:ascii="Sakkal Majalla" w:hAnsi="Sakkal Majalla" w:cs="Sakkal Majalla"/>
          <w:b/>
          <w:bCs/>
          <w:color w:val="000000" w:themeColor="text1"/>
          <w:sz w:val="32"/>
          <w:szCs w:val="32"/>
          <w:rtl/>
          <w:lang w:bidi="ar-EG"/>
        </w:rPr>
        <w:t>تخصص</w:t>
      </w:r>
      <w:r w:rsidR="00D43C16" w:rsidRPr="00772110">
        <w:rPr>
          <w:rFonts w:ascii="Sakkal Majalla" w:hAnsi="Sakkal Majalla" w:cs="Sakkal Majalla"/>
          <w:b/>
          <w:bCs/>
          <w:color w:val="000000" w:themeColor="text1"/>
          <w:sz w:val="32"/>
          <w:szCs w:val="32"/>
          <w:rtl/>
          <w:lang w:bidi="ar-EG"/>
        </w:rPr>
        <w:t xml:space="preserve"> </w:t>
      </w:r>
      <w:r w:rsidR="00F513F3" w:rsidRPr="00772110">
        <w:rPr>
          <w:rFonts w:ascii="Sakkal Majalla" w:hAnsi="Sakkal Majalla" w:cs="Sakkal Majalla"/>
          <w:b/>
          <w:bCs/>
          <w:color w:val="000000" w:themeColor="text1"/>
          <w:sz w:val="32"/>
          <w:szCs w:val="32"/>
          <w:rtl/>
          <w:lang w:bidi="ar-EG"/>
        </w:rPr>
        <w:t>موارد بشرية</w:t>
      </w:r>
      <w:r w:rsidR="00D43C16" w:rsidRPr="00772110">
        <w:rPr>
          <w:rFonts w:ascii="Sakkal Majalla" w:hAnsi="Sakkal Majalla" w:cs="Sakkal Majalla"/>
          <w:b/>
          <w:bCs/>
          <w:color w:val="000000" w:themeColor="text1"/>
          <w:sz w:val="32"/>
          <w:szCs w:val="32"/>
          <w:rtl/>
          <w:lang w:bidi="ar-EG"/>
        </w:rPr>
        <w:t xml:space="preserve"> </w:t>
      </w:r>
    </w:p>
    <w:p w14:paraId="5ECFC1B4" w14:textId="77777777" w:rsidR="00D43C16" w:rsidRPr="00772110" w:rsidRDefault="00D43C16" w:rsidP="00B366C2">
      <w:pPr>
        <w:spacing w:before="100" w:beforeAutospacing="1" w:after="100" w:afterAutospacing="1" w:line="360" w:lineRule="auto"/>
        <w:jc w:val="both"/>
        <w:rPr>
          <w:rFonts w:ascii="Sakkal Majalla" w:hAnsi="Sakkal Majalla" w:cs="Sakkal Majalla"/>
          <w:color w:val="000000" w:themeColor="text1"/>
          <w:szCs w:val="28"/>
          <w:rtl/>
          <w:lang w:bidi="ar-EG"/>
        </w:rPr>
      </w:pPr>
    </w:p>
    <w:p w14:paraId="7B3121C5" w14:textId="5D3FF0DC" w:rsidR="001B254B" w:rsidRPr="00772110" w:rsidRDefault="00F513F3" w:rsidP="00B366C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72110">
        <w:rPr>
          <w:rFonts w:ascii="Sakkal Majalla" w:hAnsi="Sakkal Majalla" w:cs="Sakkal Majalla"/>
          <w:b/>
          <w:bCs/>
          <w:color w:val="000000" w:themeColor="text1"/>
          <w:sz w:val="40"/>
          <w:szCs w:val="40"/>
          <w:rtl/>
        </w:rPr>
        <w:t>فاعلية استراتيجيات إدارة الأداء في تحسين إنتاجية الموظفين وفقاً لتحقيق رؤية المملكة 2030: دراسة تطبيقية على الشركات السعودية</w:t>
      </w:r>
    </w:p>
    <w:p w14:paraId="751A7E65" w14:textId="7F94669A" w:rsidR="009125CE" w:rsidRPr="00772110" w:rsidRDefault="009125CE" w:rsidP="00B366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110">
        <w:rPr>
          <w:rFonts w:ascii="Sakkal Majalla" w:hAnsi="Sakkal Majalla" w:cs="Sakkal Majalla"/>
          <w:b/>
          <w:bCs/>
          <w:color w:val="000000" w:themeColor="text1"/>
          <w:sz w:val="36"/>
          <w:szCs w:val="36"/>
          <w:rtl/>
          <w:lang w:bidi="ar-EG"/>
        </w:rPr>
        <w:t>إعداد الطالب/</w:t>
      </w:r>
    </w:p>
    <w:p w14:paraId="3A1D7783" w14:textId="00C85F10" w:rsidR="001B254B" w:rsidRDefault="00A464FD" w:rsidP="00B366C2">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Pr>
          <w:rFonts w:ascii="Sakkal Majalla" w:hAnsi="Sakkal Majalla" w:cs="Sakkal Majalla" w:hint="cs"/>
          <w:b/>
          <w:bCs/>
          <w:color w:val="000000" w:themeColor="text1"/>
          <w:sz w:val="36"/>
          <w:szCs w:val="36"/>
          <w:rtl/>
        </w:rPr>
        <w:t>سعود طريخم مبطى الرشيدى</w:t>
      </w:r>
    </w:p>
    <w:p w14:paraId="1697D8E6" w14:textId="1152BAEA" w:rsidR="00A464FD" w:rsidRPr="00772110" w:rsidRDefault="00A464FD" w:rsidP="00B366C2">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243002006</w:t>
      </w:r>
    </w:p>
    <w:p w14:paraId="70C8070C" w14:textId="77777777" w:rsidR="001B254B" w:rsidRPr="00772110" w:rsidRDefault="001B254B" w:rsidP="00B366C2">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177EA68C" w:rsidR="009125CE" w:rsidRPr="00772110" w:rsidRDefault="009125CE" w:rsidP="00B366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110">
        <w:rPr>
          <w:rFonts w:ascii="Sakkal Majalla" w:hAnsi="Sakkal Majalla" w:cs="Sakkal Majalla"/>
          <w:b/>
          <w:bCs/>
          <w:color w:val="000000" w:themeColor="text1"/>
          <w:sz w:val="36"/>
          <w:szCs w:val="36"/>
          <w:rtl/>
          <w:lang w:bidi="ar-EG"/>
        </w:rPr>
        <w:t>إشراف/</w:t>
      </w:r>
    </w:p>
    <w:p w14:paraId="2EFA31CD" w14:textId="450CEADF" w:rsidR="009125CE" w:rsidRPr="00772110" w:rsidRDefault="00B366C2" w:rsidP="00B366C2">
      <w:pPr>
        <w:spacing w:before="100" w:beforeAutospacing="1" w:after="100" w:afterAutospacing="1" w:line="360" w:lineRule="auto"/>
        <w:ind w:hanging="99"/>
        <w:jc w:val="center"/>
        <w:rPr>
          <w:rFonts w:ascii="Sakkal Majalla" w:hAnsi="Sakkal Majalla" w:cs="Sakkal Majalla"/>
          <w:b/>
          <w:bCs/>
          <w:color w:val="000000" w:themeColor="text1"/>
          <w:sz w:val="36"/>
          <w:szCs w:val="36"/>
          <w:rtl/>
          <w:lang w:bidi="ar-EG"/>
        </w:rPr>
      </w:pPr>
      <w:bookmarkStart w:id="1" w:name="_Hlk171971346"/>
      <w:r w:rsidRPr="00772110">
        <w:rPr>
          <w:rFonts w:ascii="Sakkal Majalla" w:eastAsia="Calibri" w:hAnsi="Sakkal Majalla" w:cs="Sakkal Majalla"/>
          <w:b/>
          <w:bCs/>
          <w:color w:val="000000" w:themeColor="text1"/>
          <w:kern w:val="0"/>
          <w:sz w:val="36"/>
          <w:szCs w:val="36"/>
          <w:rtl/>
          <w:lang w:bidi="ar-EG"/>
          <w14:ligatures w14:val="none"/>
        </w:rPr>
        <w:t>د</w:t>
      </w:r>
      <w:r w:rsidRPr="00772110">
        <w:rPr>
          <w:rFonts w:ascii="Sakkal Majalla" w:eastAsia="Calibri" w:hAnsi="Sakkal Majalla" w:cs="Sakkal Majalla" w:hint="cs"/>
          <w:b/>
          <w:bCs/>
          <w:color w:val="000000" w:themeColor="text1"/>
          <w:kern w:val="0"/>
          <w:sz w:val="36"/>
          <w:szCs w:val="36"/>
          <w:rtl/>
          <w:lang w:bidi="ar-EG"/>
          <w14:ligatures w14:val="none"/>
        </w:rPr>
        <w:t>. الفيصل عبد الحميد</w:t>
      </w:r>
    </w:p>
    <w:p w14:paraId="14480418" w14:textId="78A6C3AC" w:rsidR="009125CE" w:rsidRPr="00772110" w:rsidRDefault="009125CE" w:rsidP="00B366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2110">
        <w:rPr>
          <w:rFonts w:ascii="Sakkal Majalla" w:hAnsi="Sakkal Majalla" w:cs="Sakkal Majalla"/>
          <w:b/>
          <w:bCs/>
          <w:color w:val="000000" w:themeColor="text1"/>
          <w:sz w:val="36"/>
          <w:szCs w:val="36"/>
          <w:rtl/>
          <w:lang w:bidi="ar-EG"/>
        </w:rPr>
        <w:t>العام الدراسي:</w:t>
      </w:r>
    </w:p>
    <w:p w14:paraId="05DD91B1" w14:textId="3943AA5D" w:rsidR="00377D51" w:rsidRPr="00772110" w:rsidRDefault="00F30BD7" w:rsidP="00B366C2">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2110">
        <w:rPr>
          <w:rFonts w:ascii="Sakkal Majalla" w:hAnsi="Sakkal Majalla" w:cs="Sakkal Majalla"/>
          <w:b/>
          <w:bCs/>
          <w:color w:val="000000" w:themeColor="text1"/>
          <w:sz w:val="36"/>
          <w:szCs w:val="36"/>
          <w:lang w:bidi="ar-EG"/>
        </w:rPr>
        <w:t>202</w:t>
      </w:r>
      <w:bookmarkEnd w:id="0"/>
      <w:bookmarkEnd w:id="1"/>
      <w:r w:rsidR="001B254B" w:rsidRPr="00772110">
        <w:rPr>
          <w:rFonts w:ascii="Sakkal Majalla" w:hAnsi="Sakkal Majalla" w:cs="Sakkal Majalla"/>
          <w:b/>
          <w:bCs/>
          <w:color w:val="000000" w:themeColor="text1"/>
          <w:sz w:val="36"/>
          <w:szCs w:val="36"/>
          <w:lang w:bidi="ar-EG"/>
        </w:rPr>
        <w:t>5</w:t>
      </w:r>
    </w:p>
    <w:p w14:paraId="7BE7C272" w14:textId="77777777" w:rsidR="00B366C2" w:rsidRPr="00772110" w:rsidRDefault="00B366C2" w:rsidP="00B366C2">
      <w:pPr>
        <w:spacing w:before="100" w:beforeAutospacing="1" w:after="100" w:afterAutospacing="1" w:line="360" w:lineRule="auto"/>
        <w:jc w:val="both"/>
        <w:rPr>
          <w:rFonts w:ascii="Sakkal Majalla" w:hAnsi="Sakkal Majalla" w:cs="Sakkal Majalla"/>
          <w:color w:val="000000" w:themeColor="text1"/>
          <w:szCs w:val="28"/>
          <w:rtl/>
          <w:lang w:bidi="ar-EG"/>
        </w:rPr>
        <w:sectPr w:rsidR="00B366C2" w:rsidRPr="00772110" w:rsidSect="00B366C2">
          <w:type w:val="continuous"/>
          <w:pgSz w:w="11906" w:h="16838" w:code="9"/>
          <w:pgMar w:top="1440" w:right="1985" w:bottom="1440" w:left="1418" w:header="720" w:footer="720" w:gutter="567"/>
          <w:pgNumType w:fmt="arabicAbjad" w:start="1"/>
          <w:cols w:space="708"/>
          <w:bidi/>
          <w:rtlGutter/>
          <w:docGrid w:linePitch="360"/>
        </w:sectPr>
      </w:pPr>
    </w:p>
    <w:p w14:paraId="69394876" w14:textId="0C5EB7F0" w:rsidR="00B366C2" w:rsidRPr="00772110" w:rsidRDefault="00044779" w:rsidP="0004477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1667774"/>
      <w:bookmarkStart w:id="3" w:name="_Toc169790488"/>
      <w:bookmarkStart w:id="4" w:name="_Toc169790580"/>
      <w:r w:rsidRPr="0077211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28C319FA" w14:textId="3C045A59" w:rsidR="00044779" w:rsidRPr="00772110" w:rsidRDefault="00044779" w:rsidP="00044779">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5" w:name="_Toc201667775"/>
      <w:r w:rsidRPr="00772110">
        <w:rPr>
          <w:rFonts w:ascii="Sakkal Majalla" w:hAnsi="Sakkal Majalla" w:cs="Sakkal Majalla" w:hint="cs"/>
          <w:b/>
          <w:bCs/>
          <w:color w:val="000000" w:themeColor="text1"/>
          <w:sz w:val="36"/>
          <w:szCs w:val="36"/>
          <w:rtl/>
          <w:lang w:bidi="ar-EG"/>
        </w:rPr>
        <w:t>المقدمة</w:t>
      </w:r>
      <w:bookmarkEnd w:id="5"/>
    </w:p>
    <w:p w14:paraId="01E7477E" w14:textId="65105E31" w:rsidR="00445453" w:rsidRPr="00772110" w:rsidRDefault="00445453" w:rsidP="0004477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تُعتبر استراتيجيات إدارة الأداء من الأدوات الحيوية التي تعتمد عليها المنظمات لتحقيق أهدافها وتحسين أداء موظفيها. تهدف هذه الاستراتيجيات إلى تعزيز الكفاءة والإنتاجية من خلال مجموعة من الأنشطة والعمليات التي تتضمن التخطيط، والرصد، والتقييم، والتطوير. إن إدارة الأداء ليست مجرد عملية تقييم سنوية، بل هي نظام متكامل يشمل جميع جوانب العمل، مما يسمح للمنظمات بالتكيف مع التغيرات السريعة في بيئة الأعمال وتعزيز التزام الموظفين.</w:t>
      </w:r>
    </w:p>
    <w:p w14:paraId="5DC05CA3" w14:textId="3FFA6128"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تبدأ عملية إدارة الأداء بتحديد الأهداف الواضحة والقابلة للقياس، والتي يجب أن تتماشى مع الرؤية والأهداف الاستراتيجية للمنظمة. يجب أن تكون هذه الأهداف محددة، قابلة للتحقيق، ومرتبطة بأداء كل موظف. يتمثل الدور الأساسي للمديرين في توجيه الفرق نحو تحقيق هذه الأهداف من خلال توفير الدعم اللازم والتغذية الراجعة المستمرة. إن التواصل الفعّال بين الفرق الإدارية والموظفين يعد عنصرًا أساسيًا في تعزيز الفهم المشترك للأهداف وتوقعات الأداء.</w:t>
      </w:r>
    </w:p>
    <w:p w14:paraId="464B5869" w14:textId="036E0FD4"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تتضمن استراتيجيات إدارة الأداء أيضًا عمليات الرصد والتقييم المستمر للأداء. تُستخدم مجموعة من الأدوات والتقنيات، مثل المقاييس والأدوات التحليلية، لتتبع التقدم المحرز في تحقيق الأهداف المحددة. من خلال هذه العمليات، يمكن للمنظمات التعرف على نقاط القوة والضعف في الأداء، مما يتيح اتخاذ القرارات المناسبة لتحسين الأداء العام. تعتبر التغذية الراجعة الفورية والمستمرة من أهم العناصر التي تسهم في تطوير الأداء، حيث تساعد الموظفين على فهم كيفية تحسين أدائهم وتوجيههم نحو تحقيق النتائج المرجوة.</w:t>
      </w:r>
    </w:p>
    <w:p w14:paraId="2B71129E" w14:textId="3061F8C1"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 xml:space="preserve">علاوة على ذلك، تشمل استراتيجيات إدارة الأداء تطوير الموظفين من خلال التدريب والتوجيه المستمر. تقدم المنظمات برامج تدريبية تهدف إلى تعزيز المهارات والقدرات لدى الموظفين، مما يساهم في رفع </w:t>
      </w:r>
      <w:r w:rsidRPr="00772110">
        <w:rPr>
          <w:rFonts w:ascii="Sakkal Majalla" w:hAnsi="Sakkal Majalla" w:cs="Sakkal Majalla"/>
          <w:color w:val="000000" w:themeColor="text1"/>
          <w:szCs w:val="28"/>
          <w:rtl/>
        </w:rPr>
        <w:lastRenderedPageBreak/>
        <w:t>مستوى الأداء وزيادة الرضا الوظيفي. إن الاستثمار في تطوير الأفراد يعد استثمارًا في نجاح المنظمة ككل، حيث أن الموظفين المدربين جيدًا هم أكثر قدرة على مواجهة التحديات وتحقيق الأهداف.</w:t>
      </w:r>
    </w:p>
    <w:p w14:paraId="7779665D" w14:textId="3990DB8E" w:rsidR="001A5351"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يمكن القول إن استراتيجيات إدارة الأداء تساهم بشكل كبير في تحقيق النجاح المؤسسي من خلال تحسين الأداء الفردي والجماعي. من خلال التخطيط السليم، والرصد المستمر، وتوفير الدعم والتدريب، يمكن للمنظمات تعزيز كفاءتها وتنافسيتها في سوق العمل. إن التركيز على إدارة الأداء كعملية ديناميكية ومتواصلة يساعد في بناء ثقافة مؤسسية قائمة على التحسين المستمر والابتكار، مما يسهم في تحقيق أهدافها الاستراتيجية بنجاح.</w:t>
      </w:r>
    </w:p>
    <w:p w14:paraId="0F9C727E" w14:textId="77777777"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تُعتبر إنتاجية الموظفين من العوامل الحاسمة التي تحدد نجاح أي منظمة في عالم الأعمال المعاصر. تشير إنتاجية الموظف إلى كمية العمل المنجزة مقارنة بالموارد المستخدمة، بما في ذلك الوقت والجهد والمهارات. تعتبر هذه العملية معقدة، حيث تتأثر بعدد من العوامل الداخلية والخارجية، مثل بيئة العمل، ثقافة المنظمة، وأدوات العمل المتاحة. إن تعزيز إنتاجية الموظفين لا يقتصر فقط على زيادة الكفاءة، بل يمتد ليشمل تحسين جودة العمل وتعزيز الرضا الوظيفي، مما يؤدي في النهاية إلى تحقيق أهداف المؤسسة بشكل أكثر فعالية</w:t>
      </w:r>
      <w:r w:rsidRPr="00772110">
        <w:rPr>
          <w:rFonts w:ascii="Sakkal Majalla" w:hAnsi="Sakkal Majalla" w:cs="Sakkal Majalla"/>
          <w:color w:val="000000" w:themeColor="text1"/>
          <w:szCs w:val="28"/>
        </w:rPr>
        <w:t>.</w:t>
      </w:r>
    </w:p>
    <w:p w14:paraId="7FE102D8" w14:textId="77777777"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تعتبر بيئة العمل أحد العوامل الأساسية التي تؤثر على إنتاجية الموظفين. بيئة العمل الإيجابية، التي تتسم بالتحفيز والدعم، تلعب دورًا كبيرًا في تعزيز الأداء. عندما يشعر الموظفون بالارتياح والأمان في مكان عملهم، يميلون إلى أن يكونوا أكثر إبداعًا وابتكارًا، مما ينعكس إيجابًا على إنتاجيتهم. من جهة أخرى، يمكن أن تؤدي بيئات العمل السلبية، التي تتسم بالضغوط العالية أو نقص الدعم، إلى تراجع الإنتاجية وزيادة معدلات التغيب والاستقالة</w:t>
      </w:r>
      <w:r w:rsidRPr="00772110">
        <w:rPr>
          <w:rFonts w:ascii="Sakkal Majalla" w:hAnsi="Sakkal Majalla" w:cs="Sakkal Majalla"/>
          <w:color w:val="000000" w:themeColor="text1"/>
          <w:szCs w:val="28"/>
        </w:rPr>
        <w:t>.</w:t>
      </w:r>
    </w:p>
    <w:p w14:paraId="763705B6" w14:textId="77777777"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علاوة على ذلك، تلعب مهارات الموظفين وتدريبهم دورًا محوريًا في تعزيز الإنتاجية. كلما كان الموظفون مجهزين بالمعرفة والمهارات اللازمة لأداء مهامهم بكفاءة، زادت قدرتهم على تحقيق النتائج المرجوة. لذا، فإن الاستثمار في تطوير المهارات من خلال برامج التدريب والتوجيه يعد خطوة استراتيجية لتحسين </w:t>
      </w:r>
      <w:r w:rsidRPr="00772110">
        <w:rPr>
          <w:rFonts w:ascii="Sakkal Majalla" w:hAnsi="Sakkal Majalla" w:cs="Sakkal Majalla"/>
          <w:color w:val="000000" w:themeColor="text1"/>
          <w:szCs w:val="28"/>
          <w:rtl/>
        </w:rPr>
        <w:lastRenderedPageBreak/>
        <w:t>إنتاجية الموظفين. هذا الاستثمار لا يعزز فقط من قدرة الموظف الفردية، بل يسهم أيضًا في بناء فرق عمل قوية ومؤهلة، مما يعزز الأداء العام للمنظمة</w:t>
      </w:r>
      <w:r w:rsidRPr="00772110">
        <w:rPr>
          <w:rFonts w:ascii="Sakkal Majalla" w:hAnsi="Sakkal Majalla" w:cs="Sakkal Majalla"/>
          <w:color w:val="000000" w:themeColor="text1"/>
          <w:szCs w:val="28"/>
        </w:rPr>
        <w:t>.</w:t>
      </w:r>
    </w:p>
    <w:p w14:paraId="37E31107" w14:textId="77777777"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كما أن تحفيز الموظفين يُعتبر أحد العوامل الرئيسية التي تؤثر على إنتاجيتهم. إن تقديم حوافز مناسبة، سواء كانت مادية أو معنوية، يمكن أن يُحفز الموظفين على تقديم أفضل ما لديهم. تتضمن هذه الحوافز المكافآت المالية، التقدير العلني، وفرص التقدم الوظيفي. عندما يشعر الموظفون بأن جهودهم مُعترف بها ومُقدَّرة، فإنهم يصبحون أكثر انخراطًا في عملهم، مما يؤدي إلى زيادة الإنتاجية وتحقيق نتائج إيجابية للمنظمة</w:t>
      </w:r>
      <w:r w:rsidRPr="00772110">
        <w:rPr>
          <w:rFonts w:ascii="Sakkal Majalla" w:hAnsi="Sakkal Majalla" w:cs="Sakkal Majalla"/>
          <w:color w:val="000000" w:themeColor="text1"/>
          <w:szCs w:val="28"/>
        </w:rPr>
        <w:t>.</w:t>
      </w:r>
    </w:p>
    <w:p w14:paraId="1D110167" w14:textId="0543AF74"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يمكن القول إن إنتاجية الموظفين تمثل أحد الأسس التي تستند عليها نجاحات المؤسسات. من خلال خلق بيئة عمل إيجابية، وتوفير التدريب المناسب، وتحفيز الموظفين، يمكن للمنظمات تعزيز إنتاجية موظفيها بشكل فعال. إن التركيز على هذه العوامل يساعد في تحسين الأداء العام، مما يسهم في تحقيق الأهداف الاستراتيجية للمنظمة ويعزز قدرتها التنافسية في السوق</w:t>
      </w:r>
      <w:r w:rsidRPr="00772110">
        <w:rPr>
          <w:rFonts w:ascii="Sakkal Majalla" w:hAnsi="Sakkal Majalla" w:cs="Sakkal Majalla"/>
          <w:color w:val="000000" w:themeColor="text1"/>
          <w:szCs w:val="28"/>
        </w:rPr>
        <w:t>.</w:t>
      </w:r>
    </w:p>
    <w:p w14:paraId="31705721" w14:textId="10AEB8F4"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تُعتبر فاعلية استراتيجيات إدارة الأداء من الجوانب الحيوية التي تساهم في تحسين إنتاجية الموظفين، خاصة في سياق رؤية المملكة 2030، التي تهدف إلى تحقيق تنمية شاملة ومستدامة في المملكة العربية السعودية. تسعى هذه الرؤية إلى تحويل الاقتصاد الوطني إلى اقتصاد قائم على المعرفة، مما يتطلب من الشركات السعودية تبني استراتيجيات فعّالة لإدارة الأداء تعزز من كفاءة موظفيها وتحفزهم على تقديم أداء متميز. في هذا الإطار، تُعتبر إدارة الأداء أداة أساسية لتوجيه الجهود نحو تحقيق الأهداف الاستراتيجية، حيث تساهم في تحديد المعايير المطلوبة وتقييم الأداء بشكل دوري، مما يعزز من مستوى الالتزام والاحترافية لدى الموظفين.</w:t>
      </w:r>
    </w:p>
    <w:p w14:paraId="3C82C3BA" w14:textId="19FA2AE1"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 xml:space="preserve">تتضمن استراتيجيات إدارة الأداء مجموعة من العمليات التي تهدف إلى تحسين الكفاءة والإنتاجية من خلال التخطيط، والرصد، والتقييم. في حالة الشركات السعودية، يُعتبر التركيز على تطوير مهارات الموظفين وتوفير بيئة عمل إيجابية من العناصر الأساسية التي تعزز من فاعلية هذه الاستراتيجيات. إذ إن الاستثمار في التدريب والتطوير ليس فقط يرفع من مستوى المهارات الفنية، بل أيضًا يسهم في تعزيز ولاء </w:t>
      </w:r>
      <w:r w:rsidRPr="00772110">
        <w:rPr>
          <w:rFonts w:ascii="Sakkal Majalla" w:hAnsi="Sakkal Majalla" w:cs="Sakkal Majalla"/>
          <w:color w:val="000000" w:themeColor="text1"/>
          <w:szCs w:val="28"/>
          <w:rtl/>
        </w:rPr>
        <w:lastRenderedPageBreak/>
        <w:t>الموظفين ورضاهم الوظيفي، مما ينعكس إيجابًا على إنتاجيتهم. من خلال توفير برامج تدريبية متقدمة ومتنوعة، تستطيع الشركات تأهيل موظفيها لمواكبة التغيرات السريعة في بيئة الأعمال، مما يتماشى مع أهداف رؤية المملكة 2030.</w:t>
      </w:r>
    </w:p>
    <w:p w14:paraId="7F9B8790" w14:textId="77777777"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علاوة على ذلك، تلعب الثقافة التنظيمية دورًا بارزًا في نجاح استراتيجيات إدارة الأداء. يتطلب تحقيق الأهداف الطموحة لرؤية 2030 إنشاء ثقافة مؤسسية تشجع على الابتكار والتعاون. عندما يشعر الموظفون بأنهم جزء من رؤية أكبر وأن جهودهم تُقدّر، فإنهم يصبحون أكثر انخراطًا وتحفيزًا لتحقيق النتائج المرجوة. إن تعزيز التواصل الفعّال بين الإدارة والموظفين، وتقديم حوافز ملائمة، يُعتبران من العناصر الأساسية التي تسهم في بناء بيئة عمل تشجع على الأداء العالي.</w:t>
      </w:r>
    </w:p>
    <w:p w14:paraId="3CAF8E07" w14:textId="2E919BE8"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1667776"/>
      <w:bookmarkStart w:id="7" w:name="_Toc169790489"/>
      <w:bookmarkStart w:id="8" w:name="_Toc169790581"/>
      <w:bookmarkEnd w:id="3"/>
      <w:bookmarkEnd w:id="4"/>
      <w:r w:rsidRPr="00772110">
        <w:rPr>
          <w:rFonts w:ascii="Sakkal Majalla" w:hAnsi="Sakkal Majalla" w:cs="Sakkal Majalla"/>
          <w:b/>
          <w:bCs/>
          <w:color w:val="000000" w:themeColor="text1"/>
          <w:sz w:val="36"/>
          <w:szCs w:val="36"/>
          <w:rtl/>
        </w:rPr>
        <w:t>1.1 مشكلة الدراسة:</w:t>
      </w:r>
      <w:bookmarkEnd w:id="6"/>
    </w:p>
    <w:p w14:paraId="75EE3193" w14:textId="199DCB94"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تتناول المشكلة البحثية في دراسة بعنوان "فاعلية استراتيجيات إدارة الأداء في تحسين إنتاجية الموظفين وفقاً لتحقيق رؤية المملكة 2030: دراسة تطبيقية على الشركات السعودية" أحد التحديات الرئيسية التي تواجه المؤسسات في المملكة العربية السعودية في سياق التغيرات الاقتصادية والاجتماعية السريعة. تهدف رؤية 2030 إلى تحويل الاقتصاد الوطني إلى اقتصاد متنوع يعتمد على المعرفة والابتكار، مما يتطلب من الشركات وضع استراتيجيات فعالة لإدارة الأداء لتعزيز إنتاجية موظفيها. ومع ذلك، تبرز العديد من الإشكاليات التي تتعلق بكيفية تطبيق هذه الاستراتيجيات بشكل فعّال لتحقيق الأهداف المرجوة.</w:t>
      </w:r>
    </w:p>
    <w:p w14:paraId="293345FD" w14:textId="5597A7A9"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 xml:space="preserve">تظهر المشكلة بشكل واضح في عدم قدرة بعض الشركات على تحقيق التوازن بين أهداف الأداء الفردية والجماعية، مما يؤدي إلى تباين في مستويات الإنتاجية بين الموظفين. فالكثير من المؤسسات قد تفتقر إلى نظام متكامل لإدارة الأداء، مما يجعل من الصعب قياس فعالية الاستراتيجيات المتبعة. بالإضافة إلى ذلك، قد تكون هناك فجوة بين ما تتطلبه رؤية 2030 من الابتكار والتطوير، وما هو موجود فعليًا في </w:t>
      </w:r>
      <w:r w:rsidRPr="00772110">
        <w:rPr>
          <w:rFonts w:ascii="Sakkal Majalla" w:hAnsi="Sakkal Majalla" w:cs="Sakkal Majalla"/>
          <w:color w:val="000000" w:themeColor="text1"/>
          <w:szCs w:val="28"/>
          <w:rtl/>
        </w:rPr>
        <w:lastRenderedPageBreak/>
        <w:t>بيئات العمل الحالية. هذه الفجوة تعكس تحديات في الثقافة التنظيمية، حيث قد لا تكون الشركات مستعدة لتبني التغييرات اللازمة لتحقيق نتائج إيجابية.</w:t>
      </w:r>
    </w:p>
    <w:p w14:paraId="30E75C24" w14:textId="3607CF65"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علاوة على ذلك، يواجه العديد من القائمين على إدارة الشركات صعوبة في تحديد المؤشرات المناسبة لقياس الأداء، مما يؤثر سلبًا على قدرة الموظفين على تحقيق أهدافهم. إن غياب نظام تقييم متكامل يعتمد على مؤشرات أداء واضحة قد يؤدي إلى تراجع مستويات الإنتاجية، ويحد من قدرة الشركات على استغلال إمكانيات موظفيها بالكامل. هذه الإشكاليات تتطلب تحليلاً دقيقًا لفهم الأسباب الجذرية التي تؤثر على فاعلية استراتيجيات إدارة الأداء وتأثيرها على الإنتاجية.</w:t>
      </w:r>
    </w:p>
    <w:p w14:paraId="7F8C200C" w14:textId="64AC16BA"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بجانب ذلك، يُعتبر تحسين إنتاجية الموظفين من العوامل الحيوية التي تسهم في تحقيق الأهداف الاستراتيجية للمؤسسات. ومع ذلك، قد تفتقر بعض الشركات إلى استراتيجيات تحفيزية فعالة، مما يؤدي إلى انخفاض مستوى الرضا الوظيفي والانخراط بين الموظفين. إن الفهم العميق للعوامل المؤثرة على إنتاجية الموظفين وكيفية تحسينها من خلال استراتيجيات إدارة الأداء يمثل جزءًا أساسيًا من هذه المشكلة البحثية.</w:t>
      </w:r>
    </w:p>
    <w:p w14:paraId="79E251A5" w14:textId="38F0D0E3" w:rsidR="009A3236"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تسعى هذه الدراسة إلى تناول هذه الإشكاليات من خلال تحليل استراتيجيات إدارة الأداء الحالية في الشركات السعودية، وتحديد مدى فاعليتها في تحسين إنتاجية الموظفين، بما يتماشى مع رؤية المملكة 2030. من خلال ذلك، تهدف الدراسة إلى تقديم توصيات عملية تساعد الشركات على تحسين أدائها، وتعزيز قدرة موظفيها على تحقيق نتائج إيجابية، مما يسهم في تحقيق الأهداف التنموية للمملكة.</w:t>
      </w:r>
      <w:r w:rsidR="009A3236" w:rsidRPr="00772110">
        <w:rPr>
          <w:rFonts w:ascii="Sakkal Majalla" w:hAnsi="Sakkal Majalla" w:cs="Sakkal Majalla"/>
          <w:color w:val="000000" w:themeColor="text1"/>
          <w:szCs w:val="28"/>
          <w:rtl/>
        </w:rPr>
        <w:t xml:space="preserve"> </w:t>
      </w:r>
    </w:p>
    <w:p w14:paraId="2D254581" w14:textId="446786AC" w:rsidR="00445453" w:rsidRPr="00772110" w:rsidRDefault="00445453"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lang w:bidi="ar-EG"/>
        </w:rPr>
        <w:t xml:space="preserve">وتتمثل مشكلة الدراسة في تسليط الضوء على </w:t>
      </w:r>
      <w:r w:rsidR="0035272A" w:rsidRPr="00772110">
        <w:rPr>
          <w:rFonts w:ascii="Sakkal Majalla" w:hAnsi="Sakkal Majalla" w:cs="Sakkal Majalla"/>
          <w:color w:val="000000" w:themeColor="text1"/>
          <w:szCs w:val="28"/>
          <w:rtl/>
          <w:lang w:bidi="ar-EG"/>
        </w:rPr>
        <w:t>فاعلية استراتيجيات إدارة الأداء بأبعادها المتمثلة (التخطيط للأداء - التنفيذ والمراقبة - التقييم والتحليل - التطوير المستمر) في تحسين إنتاجية الموظفين وفقاً لتحقيق رؤية المملكة 2030: دراسة تطبيقية على الشركات السعودية</w:t>
      </w:r>
      <w:r w:rsidRPr="00772110">
        <w:rPr>
          <w:rFonts w:ascii="Sakkal Majalla" w:hAnsi="Sakkal Majalla" w:cs="Sakkal Majalla"/>
          <w:color w:val="000000" w:themeColor="text1"/>
          <w:szCs w:val="28"/>
          <w:rtl/>
          <w:lang w:bidi="ar-EG"/>
        </w:rPr>
        <w:t>.</w:t>
      </w:r>
    </w:p>
    <w:p w14:paraId="23292179" w14:textId="77777777" w:rsidR="00044779" w:rsidRPr="00772110" w:rsidRDefault="00044779" w:rsidP="00044779">
      <w:pPr>
        <w:pStyle w:val="a9"/>
        <w:bidi/>
        <w:spacing w:line="360" w:lineRule="auto"/>
        <w:outlineLvl w:val="1"/>
        <w:rPr>
          <w:rFonts w:ascii="Sakkal Majalla" w:hAnsi="Sakkal Majalla" w:cs="Sakkal Majalla"/>
          <w:b/>
          <w:bCs/>
          <w:color w:val="000000" w:themeColor="text1"/>
          <w:sz w:val="36"/>
          <w:szCs w:val="36"/>
          <w:rtl/>
        </w:rPr>
      </w:pPr>
      <w:bookmarkStart w:id="9" w:name="_Toc201667777"/>
      <w:bookmarkStart w:id="10" w:name="_Toc154728993"/>
      <w:bookmarkStart w:id="11" w:name="_Toc169790490"/>
      <w:bookmarkStart w:id="12" w:name="_Toc169790582"/>
      <w:bookmarkEnd w:id="7"/>
      <w:bookmarkEnd w:id="8"/>
      <w:r w:rsidRPr="00772110">
        <w:rPr>
          <w:rFonts w:ascii="Sakkal Majalla" w:hAnsi="Sakkal Majalla" w:cs="Sakkal Majalla"/>
          <w:b/>
          <w:bCs/>
          <w:color w:val="000000" w:themeColor="text1"/>
          <w:sz w:val="36"/>
          <w:szCs w:val="36"/>
        </w:rPr>
        <w:t xml:space="preserve">2.1 </w:t>
      </w:r>
      <w:r w:rsidRPr="00772110">
        <w:rPr>
          <w:rFonts w:ascii="Sakkal Majalla" w:hAnsi="Sakkal Majalla" w:cs="Sakkal Majalla"/>
          <w:b/>
          <w:bCs/>
          <w:color w:val="000000" w:themeColor="text1"/>
          <w:sz w:val="36"/>
          <w:szCs w:val="36"/>
          <w:rtl/>
        </w:rPr>
        <w:t>أهمية الدراسة</w:t>
      </w:r>
      <w:r w:rsidRPr="00772110">
        <w:rPr>
          <w:rFonts w:ascii="Sakkal Majalla" w:hAnsi="Sakkal Majalla" w:cs="Sakkal Majalla"/>
          <w:b/>
          <w:bCs/>
          <w:color w:val="000000" w:themeColor="text1"/>
          <w:sz w:val="36"/>
          <w:szCs w:val="36"/>
        </w:rPr>
        <w:t>:</w:t>
      </w:r>
      <w:bookmarkEnd w:id="9"/>
    </w:p>
    <w:p w14:paraId="4A8D9717" w14:textId="086AE1B4" w:rsidR="00044779" w:rsidRPr="00772110" w:rsidRDefault="00044779" w:rsidP="00044779">
      <w:pPr>
        <w:pStyle w:val="a9"/>
        <w:bidi/>
        <w:spacing w:line="360" w:lineRule="auto"/>
        <w:jc w:val="both"/>
        <w:outlineLvl w:val="2"/>
        <w:rPr>
          <w:rFonts w:ascii="Sakkal Majalla" w:hAnsi="Sakkal Majalla" w:cs="Sakkal Majalla"/>
          <w:b/>
          <w:bCs/>
          <w:color w:val="000000" w:themeColor="text1"/>
          <w:sz w:val="32"/>
          <w:szCs w:val="32"/>
          <w:rtl/>
        </w:rPr>
      </w:pPr>
      <w:bookmarkStart w:id="13" w:name="_Toc201667778"/>
      <w:r w:rsidRPr="00772110">
        <w:rPr>
          <w:rFonts w:ascii="Sakkal Majalla" w:hAnsi="Sakkal Majalla" w:cs="Sakkal Majalla" w:hint="cs"/>
          <w:b/>
          <w:bCs/>
          <w:color w:val="000000" w:themeColor="text1"/>
          <w:sz w:val="32"/>
          <w:szCs w:val="32"/>
          <w:rtl/>
        </w:rPr>
        <w:t xml:space="preserve">1.2.1 </w:t>
      </w:r>
      <w:r w:rsidRPr="00772110">
        <w:rPr>
          <w:rFonts w:ascii="Sakkal Majalla" w:hAnsi="Sakkal Majalla" w:cs="Sakkal Majalla"/>
          <w:b/>
          <w:bCs/>
          <w:color w:val="000000" w:themeColor="text1"/>
          <w:sz w:val="32"/>
          <w:szCs w:val="32"/>
          <w:rtl/>
        </w:rPr>
        <w:t>الأهمية العلمية:</w:t>
      </w:r>
      <w:bookmarkEnd w:id="13"/>
    </w:p>
    <w:p w14:paraId="01D85FC6" w14:textId="043DE8DF" w:rsidR="0035272A" w:rsidRPr="00772110" w:rsidRDefault="0035272A" w:rsidP="00044779">
      <w:pPr>
        <w:pStyle w:val="a9"/>
        <w:bidi/>
        <w:spacing w:line="360" w:lineRule="auto"/>
        <w:ind w:left="-2" w:firstLine="708"/>
        <w:jc w:val="both"/>
        <w:rPr>
          <w:rFonts w:ascii="Sakkal Majalla" w:hAnsi="Sakkal Majalla" w:cs="Sakkal Majalla"/>
          <w:color w:val="000000" w:themeColor="text1"/>
          <w:sz w:val="28"/>
          <w:szCs w:val="28"/>
          <w:rtl/>
        </w:rPr>
      </w:pPr>
      <w:r w:rsidRPr="00772110">
        <w:rPr>
          <w:rFonts w:ascii="Sakkal Majalla" w:hAnsi="Sakkal Majalla" w:cs="Sakkal Majalla"/>
          <w:color w:val="000000" w:themeColor="text1"/>
          <w:sz w:val="28"/>
          <w:szCs w:val="28"/>
          <w:rtl/>
        </w:rPr>
        <w:lastRenderedPageBreak/>
        <w:t>تسهم هذه الدراسة في إثراء الأدبيات العلمية المتعلقة بإدارة الأداء، خاصة في سياق المملكة العربية السعودية. من خلال التركيز على فاعلية استراتيجيات إدارة الأداء في تحسين إنتاجية الموظفين، تسعى الدراسة إلى إضافة معرفة جديدة حول العلاقة بين هذه الاستراتيجيات ونتائج الأداء المؤسسي في القطاع الخاص</w:t>
      </w:r>
      <w:r w:rsidRPr="00772110">
        <w:rPr>
          <w:rFonts w:ascii="Sakkal Majalla" w:hAnsi="Sakkal Majalla" w:cs="Sakkal Majalla"/>
          <w:color w:val="000000" w:themeColor="text1"/>
          <w:sz w:val="28"/>
          <w:szCs w:val="28"/>
        </w:rPr>
        <w:t>.</w:t>
      </w:r>
    </w:p>
    <w:p w14:paraId="5702118C" w14:textId="561B746C" w:rsidR="0035272A" w:rsidRPr="00772110" w:rsidRDefault="0035272A" w:rsidP="00044779">
      <w:pPr>
        <w:pStyle w:val="a9"/>
        <w:bidi/>
        <w:spacing w:line="360" w:lineRule="auto"/>
        <w:ind w:left="-2" w:firstLine="708"/>
        <w:jc w:val="both"/>
        <w:rPr>
          <w:rFonts w:ascii="Sakkal Majalla" w:hAnsi="Sakkal Majalla" w:cs="Sakkal Majalla"/>
          <w:color w:val="000000" w:themeColor="text1"/>
          <w:sz w:val="28"/>
          <w:szCs w:val="28"/>
          <w:rtl/>
        </w:rPr>
      </w:pPr>
      <w:r w:rsidRPr="00772110">
        <w:rPr>
          <w:rFonts w:ascii="Sakkal Majalla" w:hAnsi="Sakkal Majalla" w:cs="Sakkal Majalla"/>
          <w:color w:val="000000" w:themeColor="text1"/>
          <w:sz w:val="28"/>
          <w:szCs w:val="28"/>
          <w:rtl/>
        </w:rPr>
        <w:t>تقدم الدراسة فهماً أعمق لكيفية تأثير الأبعاد المختلفة لإدارة الأداء، مثل تحديد الأهداف، والتقييم المستمر، والتغذية الراجعة، على نجاح الشركات في تحقيق أهدافها الاستراتيجية. كما تساهم في توسيع مجال البحث في هذا المجال من خلال تقديم نموذج عملي يربط بين استراتيجيات إدارة الأداء وزيادة إنتاجية الموظفين</w:t>
      </w:r>
      <w:r w:rsidRPr="00772110">
        <w:rPr>
          <w:rFonts w:ascii="Sakkal Majalla" w:hAnsi="Sakkal Majalla" w:cs="Sakkal Majalla"/>
          <w:color w:val="000000" w:themeColor="text1"/>
          <w:sz w:val="28"/>
          <w:szCs w:val="28"/>
        </w:rPr>
        <w:t>.</w:t>
      </w:r>
    </w:p>
    <w:p w14:paraId="29882983" w14:textId="05681017" w:rsidR="00AD41E2" w:rsidRPr="00772110" w:rsidRDefault="0035272A" w:rsidP="00044779">
      <w:pPr>
        <w:pStyle w:val="a9"/>
        <w:bidi/>
        <w:spacing w:line="360" w:lineRule="auto"/>
        <w:ind w:left="-2" w:firstLine="708"/>
        <w:jc w:val="both"/>
        <w:rPr>
          <w:rFonts w:ascii="Sakkal Majalla" w:hAnsi="Sakkal Majalla" w:cs="Sakkal Majalla"/>
          <w:color w:val="000000" w:themeColor="text1"/>
          <w:sz w:val="28"/>
          <w:szCs w:val="28"/>
        </w:rPr>
      </w:pPr>
      <w:r w:rsidRPr="00772110">
        <w:rPr>
          <w:rFonts w:ascii="Sakkal Majalla" w:hAnsi="Sakkal Majalla" w:cs="Sakkal Majalla"/>
          <w:color w:val="000000" w:themeColor="text1"/>
          <w:sz w:val="28"/>
          <w:szCs w:val="28"/>
          <w:rtl/>
        </w:rPr>
        <w:t>تعزز الدراسة من إمكانية تطوير الأدوات والنماذج التي يمكن أن تساعد الأكاديميين والباحثين في إجراء دراسات مقارنة وتحليلية مستقبلية حول إدارة الأداء في مختلف القطاعات الاقتصادية، مما يسهم في تحسين الأداء العام للمؤسسات ويعزز من قدرتها على تحقيق الأهداف التنموية لرؤية المملكة 2030.</w:t>
      </w:r>
    </w:p>
    <w:p w14:paraId="2A3DB91F" w14:textId="0993C650" w:rsidR="001E7705" w:rsidRPr="00772110" w:rsidRDefault="00044779" w:rsidP="00044779">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14" w:name="_Toc201667779"/>
      <w:r w:rsidRPr="00772110">
        <w:rPr>
          <w:rFonts w:ascii="Sakkal Majalla" w:hAnsi="Sakkal Majalla" w:cs="Sakkal Majalla" w:hint="cs"/>
          <w:b/>
          <w:bCs/>
          <w:color w:val="000000" w:themeColor="text1"/>
          <w:kern w:val="0"/>
          <w:sz w:val="32"/>
          <w:szCs w:val="32"/>
          <w:rtl/>
          <w14:ligatures w14:val="none"/>
        </w:rPr>
        <w:t xml:space="preserve">2.2.1 </w:t>
      </w:r>
      <w:r w:rsidR="001E7705" w:rsidRPr="00772110">
        <w:rPr>
          <w:rFonts w:ascii="Sakkal Majalla" w:hAnsi="Sakkal Majalla" w:cs="Sakkal Majalla"/>
          <w:b/>
          <w:bCs/>
          <w:color w:val="000000" w:themeColor="text1"/>
          <w:kern w:val="0"/>
          <w:sz w:val="32"/>
          <w:szCs w:val="32"/>
          <w:rtl/>
          <w14:ligatures w14:val="none"/>
        </w:rPr>
        <w:t>الأهمية العملية</w:t>
      </w:r>
      <w:bookmarkEnd w:id="10"/>
      <w:bookmarkEnd w:id="14"/>
    </w:p>
    <w:p w14:paraId="760E8E17" w14:textId="634CE2F9" w:rsidR="0035272A" w:rsidRPr="00772110" w:rsidRDefault="0035272A"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توفر الدراسة رؤى قيمة لأصحاب الشركات والمديرين التنفيذيين في القطاع الخاص حول كيفية استخدام استراتيجيات إدارة الأداء بشكل فعّال لتحسين إنتاجية الموظفين وتحقيق نتائج إيجابية. من خلال تحديد الأبعاد الأكثر تأثيرًا في زيادة الإنتاجية، يمكن للشركات تحسين استراتيجياتها الحالية وتعزيز أداء فرق العمل.</w:t>
      </w:r>
    </w:p>
    <w:p w14:paraId="413A3F7E" w14:textId="17AC58D4" w:rsidR="0035272A" w:rsidRPr="00772110" w:rsidRDefault="0035272A"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تساهم الدراسة في توجيه الشركات نحو تبني استراتيجيات إدارة أداء مبتكرة ومدروسة بما يتناسب مع احتياجات موظفيها. وهذا يساهم في تعزيز العلاقات بين الإدارة والموظفين وزيادة ولائهم، مما يعود بالنفع على أداء الشركات في الأسواق التنافسية.</w:t>
      </w:r>
    </w:p>
    <w:p w14:paraId="03B14268" w14:textId="72A29C23" w:rsidR="00AD41E2" w:rsidRPr="00772110" w:rsidRDefault="0035272A"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lastRenderedPageBreak/>
        <w:t>تقدم الدراسة توصيات عملية يمكن تطبيقها من قبل الشركات لتحسين استراتيجيات إدارة الأداء الخاصة بها، مما يساعد في تحقيق النمو المستدام وزيادة التفاعل الفعّال بين الإدارات والموظفين في ظل التحديات والمتغيرات السريعة التي تفرضها رؤية المملكة 2030.</w:t>
      </w:r>
    </w:p>
    <w:p w14:paraId="374E3B04" w14:textId="7B7D53CA"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1667780"/>
      <w:bookmarkStart w:id="16" w:name="_Toc169790491"/>
      <w:bookmarkStart w:id="17" w:name="_Toc169790583"/>
      <w:bookmarkStart w:id="18" w:name="_Toc169790499"/>
      <w:bookmarkStart w:id="19" w:name="_Toc169790585"/>
      <w:bookmarkEnd w:id="11"/>
      <w:bookmarkEnd w:id="12"/>
      <w:r w:rsidRPr="00772110">
        <w:rPr>
          <w:rFonts w:ascii="Sakkal Majalla" w:hAnsi="Sakkal Majalla" w:cs="Sakkal Majalla"/>
          <w:b/>
          <w:bCs/>
          <w:color w:val="000000" w:themeColor="text1"/>
          <w:sz w:val="36"/>
          <w:szCs w:val="36"/>
          <w:rtl/>
        </w:rPr>
        <w:t>3.1 أهداف الدراسة:</w:t>
      </w:r>
      <w:bookmarkEnd w:id="15"/>
    </w:p>
    <w:p w14:paraId="212279EF" w14:textId="712F55FD" w:rsidR="0035272A" w:rsidRPr="00772110" w:rsidRDefault="0035272A" w:rsidP="00044779">
      <w:pPr>
        <w:spacing w:before="100" w:beforeAutospacing="1" w:after="100" w:afterAutospacing="1" w:line="360" w:lineRule="auto"/>
        <w:ind w:firstLine="706"/>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هدفت الدراسة إلى التعرف على فاعلية استراتيجيات إدارة الأداء بأبعادها المتمثلة (التخطيط للأداء - التنفيذ والمراقبة - التقييم والتحليل - التطوير المستمر) في تحسين إنتاجية الموظفين وفقاً لتحقيق رؤية المملكة 2030: دراسة تطبيقية على الشركات السعودية، وتتفرع منها عدة أهداف فرعية منها:</w:t>
      </w:r>
    </w:p>
    <w:p w14:paraId="42AC849D" w14:textId="72FCADF5" w:rsidR="0035272A" w:rsidRPr="00772110" w:rsidRDefault="0035272A" w:rsidP="00C33B88">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772110">
        <w:rPr>
          <w:rStyle w:val="aa"/>
          <w:rFonts w:ascii="Sakkal Majalla" w:hAnsi="Sakkal Majalla" w:cs="Sakkal Majalla"/>
          <w:b w:val="0"/>
          <w:bCs w:val="0"/>
          <w:color w:val="000000" w:themeColor="text1"/>
          <w:szCs w:val="28"/>
          <w:rtl/>
        </w:rPr>
        <w:t>تحليل أثر التخطيط للأداء في تحسين إنتاجية الموظفين وفقاً لتحقيق رؤية المملكة 2030: دراسة تطبيقية على الشركات السعودية.</w:t>
      </w:r>
    </w:p>
    <w:p w14:paraId="64F05A47" w14:textId="32BE2A21" w:rsidR="0035272A" w:rsidRPr="00772110" w:rsidRDefault="0035272A" w:rsidP="00C33B88">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2110">
        <w:rPr>
          <w:rStyle w:val="aa"/>
          <w:rFonts w:ascii="Sakkal Majalla" w:hAnsi="Sakkal Majalla" w:cs="Sakkal Majalla"/>
          <w:b w:val="0"/>
          <w:bCs w:val="0"/>
          <w:color w:val="000000" w:themeColor="text1"/>
          <w:szCs w:val="28"/>
          <w:rtl/>
        </w:rPr>
        <w:t>تحليل أثر التنفيذ والمراقبة في تحسين إنتاجية الموظفين وفقاً لتحقيق رؤية المملكة 2030: دراسة تطبيقية على الشركات السعودية.</w:t>
      </w:r>
    </w:p>
    <w:p w14:paraId="1192FEC1" w14:textId="4E16D611" w:rsidR="0035272A" w:rsidRPr="00772110" w:rsidRDefault="0035272A" w:rsidP="00C33B88">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2110">
        <w:rPr>
          <w:rStyle w:val="aa"/>
          <w:rFonts w:ascii="Sakkal Majalla" w:hAnsi="Sakkal Majalla" w:cs="Sakkal Majalla"/>
          <w:b w:val="0"/>
          <w:bCs w:val="0"/>
          <w:color w:val="000000" w:themeColor="text1"/>
          <w:szCs w:val="28"/>
          <w:rtl/>
        </w:rPr>
        <w:t>تحليل أثر التقييم والتحليل في تحسين إنتاجية الموظفين وفقاً لتحقيق رؤية المملكة 2030: دراسة تطبيقية على الشركات السعودية.</w:t>
      </w:r>
    </w:p>
    <w:p w14:paraId="7B0DF9F6" w14:textId="715531C8" w:rsidR="0035272A" w:rsidRPr="00772110" w:rsidRDefault="0035272A" w:rsidP="00C33B88">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772110">
        <w:rPr>
          <w:rStyle w:val="aa"/>
          <w:rFonts w:ascii="Sakkal Majalla" w:hAnsi="Sakkal Majalla" w:cs="Sakkal Majalla"/>
          <w:b w:val="0"/>
          <w:bCs w:val="0"/>
          <w:color w:val="000000" w:themeColor="text1"/>
          <w:szCs w:val="28"/>
          <w:rtl/>
        </w:rPr>
        <w:t>تحليل أثر التطوير المستمر في تحسين إنتاجية الموظفين وفقاً لتحقيق رؤية المملكة 2030: دراسة تطبيقية على الشركات السعودية.</w:t>
      </w:r>
    </w:p>
    <w:p w14:paraId="3EF64E89" w14:textId="7E930E1F" w:rsidR="00044779" w:rsidRPr="00772110" w:rsidRDefault="00044779" w:rsidP="00044779">
      <w:pPr>
        <w:spacing w:before="100" w:beforeAutospacing="1" w:after="100" w:afterAutospacing="1" w:line="360" w:lineRule="auto"/>
        <w:ind w:left="357"/>
        <w:jc w:val="both"/>
        <w:outlineLvl w:val="1"/>
        <w:rPr>
          <w:rFonts w:ascii="Sakkal Majalla" w:hAnsi="Sakkal Majalla" w:cs="Sakkal Majalla"/>
          <w:b/>
          <w:bCs/>
          <w:color w:val="000000" w:themeColor="text1"/>
          <w:sz w:val="36"/>
          <w:szCs w:val="36"/>
          <w:rtl/>
        </w:rPr>
      </w:pPr>
      <w:bookmarkStart w:id="20" w:name="_Toc201667781"/>
      <w:bookmarkEnd w:id="16"/>
      <w:bookmarkEnd w:id="17"/>
      <w:r w:rsidRPr="00772110">
        <w:rPr>
          <w:rFonts w:ascii="Sakkal Majalla" w:hAnsi="Sakkal Majalla" w:cs="Sakkal Majalla"/>
          <w:b/>
          <w:bCs/>
          <w:color w:val="000000" w:themeColor="text1"/>
          <w:sz w:val="36"/>
          <w:szCs w:val="36"/>
          <w:rtl/>
        </w:rPr>
        <w:t>4.1 تساؤلات الدراسة</w:t>
      </w:r>
      <w:bookmarkEnd w:id="20"/>
    </w:p>
    <w:p w14:paraId="4B7D87D4" w14:textId="367333AF" w:rsidR="0035272A" w:rsidRPr="00772110" w:rsidRDefault="0035272A"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b/>
          <w:bCs/>
          <w:color w:val="000000" w:themeColor="text1"/>
          <w:szCs w:val="28"/>
          <w:rtl/>
        </w:rPr>
        <w:t>التساؤل الرئيسي الأول</w:t>
      </w:r>
      <w:r w:rsidRPr="00772110">
        <w:rPr>
          <w:rFonts w:ascii="Sakkal Majalla" w:hAnsi="Sakkal Majalla" w:cs="Sakkal Majalla"/>
          <w:color w:val="000000" w:themeColor="text1"/>
          <w:szCs w:val="28"/>
          <w:rtl/>
        </w:rPr>
        <w:t>: ما هو أثر استراتيجيات إدارة الأداء بأبعادها المتمثلة (التخطيط للأداء - التنفيذ والمراقبة - التقييم والتحليل - التطوير المستمر) في تحسين إنتاجية الموظفين وفقاً لتحقيق رؤية المملكة 2030: دراسة تطبيقية على الشركات السعودية؟ ويتفرع منه عدة تساؤلات فرعية كالآتي:</w:t>
      </w:r>
    </w:p>
    <w:p w14:paraId="29D0B70B" w14:textId="0E33449A" w:rsidR="0035272A" w:rsidRPr="00772110" w:rsidRDefault="0035272A" w:rsidP="00C33B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lastRenderedPageBreak/>
        <w:t>ما هو أثر التخطيط للأداء في تحسين إنتاجية الموظفين وفقاً لتحقيق رؤية المملكة 2030: دراسة تطبيقية على الشركات السعودية؟</w:t>
      </w:r>
    </w:p>
    <w:p w14:paraId="777A286E" w14:textId="4C5B2CAB" w:rsidR="0035272A" w:rsidRPr="00772110" w:rsidRDefault="0035272A" w:rsidP="00C33B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szCs w:val="28"/>
          <w:rtl/>
        </w:rPr>
        <w:t>ما هو أثر التنفيذ والمراقبة في تحسين إنتاجية الموظفين وفقاً لتحقيق رؤية المملكة 2030: دراسة تطبيقية على الشركات السعودية؟</w:t>
      </w:r>
    </w:p>
    <w:p w14:paraId="03062617" w14:textId="322A5449" w:rsidR="0035272A" w:rsidRPr="00772110" w:rsidRDefault="0035272A" w:rsidP="00C33B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szCs w:val="28"/>
          <w:rtl/>
        </w:rPr>
        <w:t>ما هو أثر التقييم والتحليل في تحسين إنتاجية الموظفين وفقاً لتحقيق رؤية المملكة 2030: دراسة تطبيقية على الشركات السعودية؟</w:t>
      </w:r>
    </w:p>
    <w:p w14:paraId="2EA49BC2" w14:textId="7B5DFF4C" w:rsidR="0035272A" w:rsidRPr="00772110" w:rsidRDefault="0035272A" w:rsidP="00C33B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772110">
        <w:rPr>
          <w:rFonts w:ascii="Sakkal Majalla" w:hAnsi="Sakkal Majalla" w:cs="Sakkal Majalla"/>
          <w:color w:val="000000" w:themeColor="text1"/>
          <w:szCs w:val="28"/>
          <w:rtl/>
        </w:rPr>
        <w:t>ما هو أثر التطوير المستمر في تحسين إنتاجية الموظفين وفقاً لتحقيق رؤية المملكة 2030: دراسة تطبيقية على الشركات السعودية؟</w:t>
      </w:r>
    </w:p>
    <w:p w14:paraId="0B1C00ED" w14:textId="1440F663"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r w:rsidRPr="00772110">
        <w:rPr>
          <w:rFonts w:ascii="Sakkal Majalla" w:hAnsi="Sakkal Majalla" w:cs="Sakkal Majalla"/>
          <w:b/>
          <w:bCs/>
          <w:color w:val="000000" w:themeColor="text1"/>
          <w:sz w:val="36"/>
          <w:szCs w:val="36"/>
          <w:rtl/>
          <w:lang w:bidi="ar-JO"/>
        </w:rPr>
        <w:t xml:space="preserve">    </w:t>
      </w:r>
      <w:bookmarkStart w:id="21" w:name="_Toc201667782"/>
      <w:r w:rsidRPr="00772110">
        <w:rPr>
          <w:rFonts w:ascii="Sakkal Majalla" w:hAnsi="Sakkal Majalla" w:cs="Sakkal Majalla"/>
          <w:b/>
          <w:bCs/>
          <w:color w:val="000000" w:themeColor="text1"/>
          <w:sz w:val="36"/>
          <w:szCs w:val="36"/>
          <w:rtl/>
          <w:lang w:bidi="ar-JO"/>
        </w:rPr>
        <w:t>5.1 فروض الدراسة:</w:t>
      </w:r>
      <w:bookmarkEnd w:id="21"/>
    </w:p>
    <w:p w14:paraId="2C40A9F8" w14:textId="77777777" w:rsidR="0035272A" w:rsidRPr="00772110" w:rsidRDefault="0035272A" w:rsidP="00044779">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772110">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7C55394" w14:textId="6794697A" w:rsidR="0035272A" w:rsidRPr="00772110" w:rsidRDefault="0035272A" w:rsidP="0004477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2110">
        <w:rPr>
          <w:rFonts w:ascii="Sakkal Majalla" w:hAnsi="Sakkal Majalla" w:cs="Sakkal Majalla"/>
          <w:b/>
          <w:bCs/>
          <w:color w:val="000000" w:themeColor="text1"/>
          <w:szCs w:val="28"/>
          <w:rtl/>
          <w:lang w:bidi="ar-JO"/>
        </w:rPr>
        <w:t>الفرضية الرئيسية الأولى</w:t>
      </w:r>
      <w:r w:rsidRPr="00772110">
        <w:rPr>
          <w:rFonts w:ascii="Sakkal Majalla" w:hAnsi="Sakkal Majalla" w:cs="Sakkal Majalla"/>
          <w:color w:val="000000" w:themeColor="text1"/>
          <w:szCs w:val="28"/>
          <w:rtl/>
          <w:lang w:bidi="ar-JO"/>
        </w:rPr>
        <w:t xml:space="preserve">: </w:t>
      </w:r>
      <w:r w:rsidRPr="00772110">
        <w:rPr>
          <w:rFonts w:ascii="Sakkal Majalla" w:hAnsi="Sakkal Majalla" w:cs="Sakkal Majalla"/>
          <w:color w:val="000000" w:themeColor="text1"/>
          <w:szCs w:val="28"/>
          <w:rtl/>
        </w:rPr>
        <w:t>يوجد أثر ذو دلالة إحصائية عند مستوى الدلالة</w:t>
      </w:r>
      <w:r w:rsidRPr="00772110">
        <w:rPr>
          <w:rFonts w:ascii="Sakkal Majalla" w:hAnsi="Sakkal Majalla" w:cs="Sakkal Majalla"/>
          <w:color w:val="000000" w:themeColor="text1"/>
          <w:szCs w:val="28"/>
        </w:rPr>
        <w:t xml:space="preserve"> (</w:t>
      </w:r>
      <w:r w:rsidRPr="00772110">
        <w:rPr>
          <w:rFonts w:ascii="Cambria" w:hAnsi="Cambria" w:cs="Cambria"/>
          <w:color w:val="000000" w:themeColor="text1"/>
          <w:szCs w:val="28"/>
        </w:rPr>
        <w:t>α</w:t>
      </w:r>
      <w:r w:rsidRPr="00772110">
        <w:rPr>
          <w:rFonts w:ascii="Sakkal Majalla" w:hAnsi="Sakkal Majalla" w:cs="Sakkal Majalla"/>
          <w:color w:val="000000" w:themeColor="text1"/>
          <w:szCs w:val="28"/>
        </w:rPr>
        <w:t xml:space="preserve">≤0.05) </w:t>
      </w:r>
      <w:r w:rsidRPr="00772110">
        <w:rPr>
          <w:rFonts w:ascii="Sakkal Majalla" w:hAnsi="Sakkal Majalla" w:cs="Sakkal Majalla"/>
          <w:color w:val="000000" w:themeColor="text1"/>
          <w:szCs w:val="28"/>
          <w:rtl/>
        </w:rPr>
        <w:t>ل</w:t>
      </w:r>
      <w:r w:rsidR="002A389A" w:rsidRPr="00772110">
        <w:rPr>
          <w:rFonts w:ascii="Sakkal Majalla" w:hAnsi="Sakkal Majalla" w:cs="Sakkal Majalla"/>
          <w:color w:val="000000" w:themeColor="text1"/>
          <w:szCs w:val="28"/>
          <w:rtl/>
        </w:rPr>
        <w:t>استراتيجيات إدارة الأداء بأبعادها المتمثلة (التخطيط للأداء - التنفيذ والمراقبة - التقييم والتحليل - التطوير المستمر) في تحسين إنتاجية الموظفين وفقاً لتحقيق رؤية المملكة 2030: دراسة تطبيقية على الشركات السعودية</w:t>
      </w:r>
      <w:r w:rsidRPr="00772110">
        <w:rPr>
          <w:rFonts w:ascii="Sakkal Majalla" w:hAnsi="Sakkal Majalla" w:cs="Sakkal Majalla"/>
          <w:color w:val="000000" w:themeColor="text1"/>
          <w:szCs w:val="28"/>
          <w:rtl/>
        </w:rPr>
        <w:t>.</w:t>
      </w:r>
    </w:p>
    <w:p w14:paraId="78242F5A" w14:textId="77777777" w:rsidR="0035272A" w:rsidRPr="00772110" w:rsidRDefault="0035272A" w:rsidP="00044779">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772110">
        <w:rPr>
          <w:rFonts w:ascii="Sakkal Majalla" w:hAnsi="Sakkal Majalla" w:cs="Sakkal Majalla"/>
          <w:b/>
          <w:bCs/>
          <w:color w:val="000000" w:themeColor="text1"/>
          <w:szCs w:val="28"/>
          <w:rtl/>
          <w:lang w:bidi="ar-JO"/>
        </w:rPr>
        <w:t xml:space="preserve"> وينبثق من هذه الفرضية مجموعة من الفرضيات الفرعية التالية:</w:t>
      </w:r>
    </w:p>
    <w:p w14:paraId="1F3980B1" w14:textId="2903D558" w:rsidR="0035272A" w:rsidRPr="00772110" w:rsidRDefault="0035272A" w:rsidP="00C33B88">
      <w:pPr>
        <w:pStyle w:val="a9"/>
        <w:numPr>
          <w:ilvl w:val="0"/>
          <w:numId w:val="2"/>
        </w:numPr>
        <w:bidi/>
        <w:spacing w:line="360" w:lineRule="auto"/>
        <w:ind w:left="423"/>
        <w:jc w:val="both"/>
        <w:rPr>
          <w:rStyle w:val="aa"/>
          <w:rFonts w:ascii="Sakkal Majalla" w:hAnsi="Sakkal Majalla" w:cs="Sakkal Majalla"/>
          <w:b w:val="0"/>
          <w:bCs w:val="0"/>
          <w:color w:val="000000" w:themeColor="text1"/>
          <w:sz w:val="28"/>
          <w:szCs w:val="28"/>
          <w:rtl/>
        </w:rPr>
      </w:pPr>
      <w:r w:rsidRPr="00772110">
        <w:rPr>
          <w:rStyle w:val="aa"/>
          <w:rFonts w:ascii="Sakkal Majalla" w:hAnsi="Sakkal Majalla" w:cs="Sakkal Majalla"/>
          <w:b w:val="0"/>
          <w:bCs w:val="0"/>
          <w:color w:val="000000" w:themeColor="text1"/>
          <w:sz w:val="28"/>
          <w:szCs w:val="28"/>
          <w:rtl/>
        </w:rPr>
        <w:t>الفرضية الفرعية الأولى: يوجد أثر ذو دلالة إحصائية عند مستوى الدلالة</w:t>
      </w:r>
      <w:r w:rsidRPr="00772110">
        <w:rPr>
          <w:rStyle w:val="aa"/>
          <w:rFonts w:ascii="Sakkal Majalla" w:hAnsi="Sakkal Majalla" w:cs="Sakkal Majalla"/>
          <w:b w:val="0"/>
          <w:bCs w:val="0"/>
          <w:color w:val="000000" w:themeColor="text1"/>
          <w:sz w:val="28"/>
          <w:szCs w:val="28"/>
        </w:rPr>
        <w:t xml:space="preserve"> (</w:t>
      </w:r>
      <w:r w:rsidRPr="00772110">
        <w:rPr>
          <w:rStyle w:val="aa"/>
          <w:rFonts w:ascii="Cambria" w:hAnsi="Cambria" w:cs="Cambria"/>
          <w:b w:val="0"/>
          <w:bCs w:val="0"/>
          <w:color w:val="000000" w:themeColor="text1"/>
          <w:sz w:val="28"/>
          <w:szCs w:val="28"/>
        </w:rPr>
        <w:t>α</w:t>
      </w:r>
      <w:r w:rsidRPr="00772110">
        <w:rPr>
          <w:rStyle w:val="aa"/>
          <w:rFonts w:ascii="Sakkal Majalla" w:hAnsi="Sakkal Majalla" w:cs="Sakkal Majalla"/>
          <w:b w:val="0"/>
          <w:bCs w:val="0"/>
          <w:color w:val="000000" w:themeColor="text1"/>
          <w:sz w:val="28"/>
          <w:szCs w:val="28"/>
        </w:rPr>
        <w:t xml:space="preserve">≤0.05) </w:t>
      </w:r>
      <w:r w:rsidRPr="00772110">
        <w:rPr>
          <w:rFonts w:ascii="Sakkal Majalla" w:hAnsi="Sakkal Majalla" w:cs="Sakkal Majalla"/>
          <w:color w:val="000000" w:themeColor="text1"/>
          <w:sz w:val="28"/>
          <w:szCs w:val="28"/>
          <w:rtl/>
        </w:rPr>
        <w:t>ل</w:t>
      </w:r>
      <w:r w:rsidR="002A389A" w:rsidRPr="00772110">
        <w:rPr>
          <w:rFonts w:ascii="Sakkal Majalla" w:hAnsi="Sakkal Majalla" w:cs="Sakkal Majalla"/>
          <w:color w:val="000000" w:themeColor="text1"/>
          <w:sz w:val="28"/>
          <w:szCs w:val="28"/>
          <w:rtl/>
        </w:rPr>
        <w:t>لتخطيط للأداء في تحسين إنتاجية الموظفين وفقاً لتحقيق رؤية المملكة 2030: دراسة تطبيقية على الشركات السعودية</w:t>
      </w:r>
      <w:r w:rsidRPr="00772110">
        <w:rPr>
          <w:rStyle w:val="aa"/>
          <w:rFonts w:ascii="Sakkal Majalla" w:hAnsi="Sakkal Majalla" w:cs="Sakkal Majalla"/>
          <w:b w:val="0"/>
          <w:bCs w:val="0"/>
          <w:color w:val="000000" w:themeColor="text1"/>
          <w:sz w:val="28"/>
          <w:szCs w:val="28"/>
        </w:rPr>
        <w:t>.</w:t>
      </w:r>
    </w:p>
    <w:p w14:paraId="7C0AB67A" w14:textId="326142FB" w:rsidR="0035272A" w:rsidRPr="00772110" w:rsidRDefault="0035272A" w:rsidP="00C33B88">
      <w:pPr>
        <w:pStyle w:val="a9"/>
        <w:numPr>
          <w:ilvl w:val="0"/>
          <w:numId w:val="2"/>
        </w:numPr>
        <w:bidi/>
        <w:spacing w:line="360" w:lineRule="auto"/>
        <w:ind w:left="423"/>
        <w:jc w:val="both"/>
        <w:rPr>
          <w:rStyle w:val="aa"/>
          <w:rFonts w:ascii="Sakkal Majalla" w:hAnsi="Sakkal Majalla" w:cs="Sakkal Majalla"/>
          <w:b w:val="0"/>
          <w:bCs w:val="0"/>
          <w:color w:val="000000" w:themeColor="text1"/>
          <w:sz w:val="28"/>
          <w:szCs w:val="28"/>
          <w:rtl/>
        </w:rPr>
      </w:pPr>
      <w:r w:rsidRPr="00772110">
        <w:rPr>
          <w:rStyle w:val="aa"/>
          <w:rFonts w:ascii="Sakkal Majalla" w:hAnsi="Sakkal Majalla" w:cs="Sakkal Majalla"/>
          <w:b w:val="0"/>
          <w:bCs w:val="0"/>
          <w:color w:val="000000" w:themeColor="text1"/>
          <w:sz w:val="28"/>
          <w:szCs w:val="28"/>
          <w:rtl/>
        </w:rPr>
        <w:t xml:space="preserve">الفرضية الفرعية الثانية: يوجد أثر ذو دلالة إحصائية عند مستوى </w:t>
      </w:r>
      <w:r w:rsidRPr="00772110">
        <w:rPr>
          <w:rFonts w:ascii="Sakkal Majalla" w:hAnsi="Sakkal Majalla" w:cs="Sakkal Majalla"/>
          <w:color w:val="000000" w:themeColor="text1"/>
          <w:sz w:val="28"/>
          <w:szCs w:val="28"/>
          <w:rtl/>
        </w:rPr>
        <w:t>ل</w:t>
      </w:r>
      <w:r w:rsidR="002A389A" w:rsidRPr="00772110">
        <w:rPr>
          <w:rFonts w:ascii="Sakkal Majalla" w:hAnsi="Sakkal Majalla" w:cs="Sakkal Majalla"/>
          <w:color w:val="000000" w:themeColor="text1"/>
          <w:sz w:val="28"/>
          <w:szCs w:val="28"/>
          <w:rtl/>
        </w:rPr>
        <w:t>لتنفيذ والمراقبة في تحسين إنتاجية الموظفين وفقاً لتحقيق رؤية المملكة 2030: دراسة تطبيقية على الشركات السعودية</w:t>
      </w:r>
      <w:r w:rsidRPr="00772110">
        <w:rPr>
          <w:rFonts w:ascii="Sakkal Majalla" w:hAnsi="Sakkal Majalla" w:cs="Sakkal Majalla"/>
          <w:color w:val="000000" w:themeColor="text1"/>
          <w:sz w:val="28"/>
          <w:szCs w:val="28"/>
          <w:rtl/>
        </w:rPr>
        <w:t>.</w:t>
      </w:r>
    </w:p>
    <w:p w14:paraId="03A4F73A" w14:textId="77777777" w:rsidR="002A389A" w:rsidRPr="00772110" w:rsidRDefault="0035272A" w:rsidP="00C33B88">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772110">
        <w:rPr>
          <w:rStyle w:val="aa"/>
          <w:rFonts w:ascii="Sakkal Majalla" w:hAnsi="Sakkal Majalla" w:cs="Sakkal Majalla"/>
          <w:b w:val="0"/>
          <w:bCs w:val="0"/>
          <w:color w:val="000000" w:themeColor="text1"/>
          <w:sz w:val="28"/>
          <w:szCs w:val="28"/>
          <w:rtl/>
        </w:rPr>
        <w:lastRenderedPageBreak/>
        <w:t>الفرضية الفرعية الثالثة: يوجد أثر ذو دلالة إحصائية عند مستوى الدلالة</w:t>
      </w:r>
      <w:r w:rsidRPr="00772110">
        <w:rPr>
          <w:rStyle w:val="aa"/>
          <w:rFonts w:ascii="Sakkal Majalla" w:hAnsi="Sakkal Majalla" w:cs="Sakkal Majalla"/>
          <w:b w:val="0"/>
          <w:bCs w:val="0"/>
          <w:color w:val="000000" w:themeColor="text1"/>
          <w:sz w:val="28"/>
          <w:szCs w:val="28"/>
        </w:rPr>
        <w:t xml:space="preserve"> (</w:t>
      </w:r>
      <w:r w:rsidRPr="00772110">
        <w:rPr>
          <w:rStyle w:val="aa"/>
          <w:rFonts w:ascii="Cambria" w:hAnsi="Cambria" w:cs="Cambria"/>
          <w:b w:val="0"/>
          <w:bCs w:val="0"/>
          <w:color w:val="000000" w:themeColor="text1"/>
          <w:sz w:val="28"/>
          <w:szCs w:val="28"/>
        </w:rPr>
        <w:t>α</w:t>
      </w:r>
      <w:r w:rsidRPr="00772110">
        <w:rPr>
          <w:rStyle w:val="aa"/>
          <w:rFonts w:ascii="Sakkal Majalla" w:hAnsi="Sakkal Majalla" w:cs="Sakkal Majalla"/>
          <w:b w:val="0"/>
          <w:bCs w:val="0"/>
          <w:color w:val="000000" w:themeColor="text1"/>
          <w:sz w:val="28"/>
          <w:szCs w:val="28"/>
        </w:rPr>
        <w:t xml:space="preserve">≤0.05) </w:t>
      </w:r>
      <w:r w:rsidRPr="00772110">
        <w:rPr>
          <w:rFonts w:ascii="Sakkal Majalla" w:hAnsi="Sakkal Majalla" w:cs="Sakkal Majalla"/>
          <w:color w:val="000000" w:themeColor="text1"/>
          <w:sz w:val="28"/>
          <w:szCs w:val="28"/>
          <w:rtl/>
        </w:rPr>
        <w:t>ل</w:t>
      </w:r>
      <w:r w:rsidR="002A389A" w:rsidRPr="00772110">
        <w:rPr>
          <w:rFonts w:ascii="Sakkal Majalla" w:hAnsi="Sakkal Majalla" w:cs="Sakkal Majalla"/>
          <w:color w:val="000000" w:themeColor="text1"/>
          <w:sz w:val="28"/>
          <w:szCs w:val="28"/>
          <w:rtl/>
        </w:rPr>
        <w:t>لتقييم والتحليل في تحسين إنتاجية الموظفين وفقاً لتحقيق رؤية المملكة 2030: دراسة تطبيقية على الشركات السعودية</w:t>
      </w:r>
      <w:r w:rsidRPr="00772110">
        <w:rPr>
          <w:rFonts w:ascii="Sakkal Majalla" w:hAnsi="Sakkal Majalla" w:cs="Sakkal Majalla"/>
          <w:color w:val="000000" w:themeColor="text1"/>
          <w:sz w:val="28"/>
          <w:szCs w:val="28"/>
          <w:rtl/>
        </w:rPr>
        <w:t>.</w:t>
      </w:r>
    </w:p>
    <w:p w14:paraId="3EE6359C" w14:textId="0D7BF398" w:rsidR="008A0756" w:rsidRPr="00772110" w:rsidRDefault="0035272A" w:rsidP="00C33B88">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772110">
        <w:rPr>
          <w:rStyle w:val="aa"/>
          <w:rFonts w:ascii="Sakkal Majalla" w:hAnsi="Sakkal Majalla" w:cs="Sakkal Majalla"/>
          <w:b w:val="0"/>
          <w:bCs w:val="0"/>
          <w:color w:val="000000" w:themeColor="text1"/>
          <w:sz w:val="28"/>
          <w:szCs w:val="28"/>
          <w:rtl/>
        </w:rPr>
        <w:t>الفرضية الفرعية الرابعة: يوجد أثر ذو دلالة إحصائية عند مستوى الدلالة</w:t>
      </w:r>
      <w:r w:rsidRPr="00772110">
        <w:rPr>
          <w:rStyle w:val="aa"/>
          <w:rFonts w:ascii="Sakkal Majalla" w:hAnsi="Sakkal Majalla" w:cs="Sakkal Majalla"/>
          <w:b w:val="0"/>
          <w:bCs w:val="0"/>
          <w:color w:val="000000" w:themeColor="text1"/>
          <w:sz w:val="28"/>
          <w:szCs w:val="28"/>
        </w:rPr>
        <w:t xml:space="preserve"> (</w:t>
      </w:r>
      <w:r w:rsidRPr="00772110">
        <w:rPr>
          <w:rStyle w:val="aa"/>
          <w:rFonts w:ascii="Cambria" w:hAnsi="Cambria" w:cs="Cambria"/>
          <w:b w:val="0"/>
          <w:bCs w:val="0"/>
          <w:color w:val="000000" w:themeColor="text1"/>
          <w:sz w:val="28"/>
          <w:szCs w:val="28"/>
        </w:rPr>
        <w:t>α</w:t>
      </w:r>
      <w:r w:rsidRPr="00772110">
        <w:rPr>
          <w:rStyle w:val="aa"/>
          <w:rFonts w:ascii="Sakkal Majalla" w:hAnsi="Sakkal Majalla" w:cs="Sakkal Majalla"/>
          <w:b w:val="0"/>
          <w:bCs w:val="0"/>
          <w:color w:val="000000" w:themeColor="text1"/>
          <w:sz w:val="28"/>
          <w:szCs w:val="28"/>
        </w:rPr>
        <w:t xml:space="preserve">≤0.05) </w:t>
      </w:r>
      <w:r w:rsidRPr="00772110">
        <w:rPr>
          <w:rFonts w:ascii="Sakkal Majalla" w:hAnsi="Sakkal Majalla" w:cs="Sakkal Majalla"/>
          <w:color w:val="000000" w:themeColor="text1"/>
          <w:sz w:val="28"/>
          <w:szCs w:val="28"/>
          <w:rtl/>
        </w:rPr>
        <w:t>ل</w:t>
      </w:r>
      <w:r w:rsidR="002A389A" w:rsidRPr="00772110">
        <w:rPr>
          <w:rFonts w:ascii="Sakkal Majalla" w:hAnsi="Sakkal Majalla" w:cs="Sakkal Majalla"/>
          <w:color w:val="000000" w:themeColor="text1"/>
          <w:sz w:val="28"/>
          <w:szCs w:val="28"/>
          <w:rtl/>
        </w:rPr>
        <w:t>لتطوير المستمر في تحسين إنتاجية الموظفين وفقاً لتحقيق رؤية المملكة 2030: دراسة تطبيقية على الشركات السعودية</w:t>
      </w:r>
      <w:r w:rsidRPr="00772110">
        <w:rPr>
          <w:rFonts w:ascii="Sakkal Majalla" w:hAnsi="Sakkal Majalla" w:cs="Sakkal Majalla"/>
          <w:color w:val="000000" w:themeColor="text1"/>
          <w:sz w:val="28"/>
          <w:szCs w:val="28"/>
          <w:rtl/>
        </w:rPr>
        <w:t>.</w:t>
      </w:r>
    </w:p>
    <w:p w14:paraId="0F382270" w14:textId="3E0E8E78"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2" w:name="_Toc201667783"/>
      <w:bookmarkStart w:id="23" w:name="_Toc169790501"/>
      <w:bookmarkStart w:id="24" w:name="_Toc169790587"/>
      <w:bookmarkEnd w:id="18"/>
      <w:bookmarkEnd w:id="19"/>
      <w:r w:rsidRPr="00772110">
        <w:rPr>
          <w:rFonts w:ascii="Sakkal Majalla" w:hAnsi="Sakkal Majalla" w:cs="Sakkal Majalla"/>
          <w:b/>
          <w:bCs/>
          <w:color w:val="000000" w:themeColor="text1"/>
          <w:sz w:val="36"/>
          <w:szCs w:val="36"/>
          <w:rtl/>
          <w:lang w:bidi="ar-EG"/>
        </w:rPr>
        <w:t>6.1 الدراسات السابقة:</w:t>
      </w:r>
      <w:bookmarkEnd w:id="22"/>
    </w:p>
    <w:p w14:paraId="567A8E29" w14:textId="1AFF4D75" w:rsidR="0029754E" w:rsidRPr="00772110" w:rsidRDefault="003E699A" w:rsidP="00C33B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lang w:bidi="ar-EG"/>
        </w:rPr>
      </w:pPr>
      <w:r w:rsidRPr="00772110">
        <w:rPr>
          <w:rFonts w:ascii="Sakkal Majalla" w:hAnsi="Sakkal Majalla" w:cs="Sakkal Majalla"/>
          <w:b/>
          <w:bCs/>
          <w:color w:val="000000" w:themeColor="text1"/>
          <w:szCs w:val="28"/>
          <w:rtl/>
          <w:lang w:bidi="ar-EG"/>
        </w:rPr>
        <w:t xml:space="preserve">دراسة </w:t>
      </w:r>
      <w:r w:rsidR="0069640A" w:rsidRPr="00772110">
        <w:rPr>
          <w:rFonts w:ascii="Sakkal Majalla" w:hAnsi="Sakkal Majalla" w:cs="Sakkal Majalla"/>
          <w:b/>
          <w:bCs/>
          <w:color w:val="000000" w:themeColor="text1"/>
          <w:szCs w:val="28"/>
          <w:rtl/>
          <w:lang w:bidi="ar-EG"/>
        </w:rPr>
        <w:t>(ال</w:t>
      </w:r>
      <w:r w:rsidR="002A389A" w:rsidRPr="00772110">
        <w:rPr>
          <w:rFonts w:ascii="Sakkal Majalla" w:hAnsi="Sakkal Majalla" w:cs="Sakkal Majalla"/>
          <w:b/>
          <w:bCs/>
          <w:color w:val="000000" w:themeColor="text1"/>
          <w:szCs w:val="28"/>
          <w:rtl/>
          <w:lang w:bidi="ar-EG"/>
        </w:rPr>
        <w:t>حربي</w:t>
      </w:r>
      <w:r w:rsidR="0069640A" w:rsidRPr="00772110">
        <w:rPr>
          <w:rFonts w:ascii="Sakkal Majalla" w:hAnsi="Sakkal Majalla" w:cs="Sakkal Majalla"/>
          <w:b/>
          <w:bCs/>
          <w:color w:val="000000" w:themeColor="text1"/>
          <w:szCs w:val="28"/>
          <w:rtl/>
          <w:lang w:bidi="ar-EG"/>
        </w:rPr>
        <w:t xml:space="preserve">، 2020)، بعنوان </w:t>
      </w:r>
      <w:r w:rsidR="002A389A" w:rsidRPr="00772110">
        <w:rPr>
          <w:rFonts w:ascii="Sakkal Majalla" w:hAnsi="Sakkal Majalla" w:cs="Sakkal Majalla"/>
          <w:b/>
          <w:bCs/>
          <w:color w:val="000000" w:themeColor="text1"/>
          <w:szCs w:val="28"/>
          <w:rtl/>
          <w:lang w:bidi="ar-EG"/>
        </w:rPr>
        <w:t>أثر استخدام وسائل التواصل الاجتماعي أثناء الدوام الرسمي على إنتاجية العمل من وجهة نظر الموظفين: دراسة ميدانية على موظفي قطاع الأعمال بشركة الاتصالات السعودية</w:t>
      </w:r>
    </w:p>
    <w:p w14:paraId="05FB1BBA" w14:textId="10145C40" w:rsidR="0029754E" w:rsidRPr="00772110" w:rsidRDefault="002A389A"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هدفت الدراسة إلى التعرف على مستوى استخدام موظف الاتصالات السعودية لوسائل التواصل الاجتماعي أثناء الدوام الرسمي والتعرف على مدى تأثير استخدام وسائل التواصل الاجتماعي على إنتاجية الموظف كما هدفت إلى التعرف على أهم الوسائل الكفيلة بالحد من هذه الظاهرة، وكذلك معرفة ما إذا كانت هناك فروق ذات دلالة إحصائية في رأى المبحوثين نحو الإنتاجية والتي تعزى للمتغيرات الشخصية. اعتمدت هذه الدراسة على المنهج الوصفي المسحي وتكون مجتمع الدراسة من موظفي قطاع الأعمال بشركة الاتصالات السعودية بمدينة الرياض. تم توزيع (150) استبانة بطريقة عشوائية على مجتمع الدراسة واسترد منها (130) استبانة صالحة للتحليل. وأهم النتائج أن 67.7% من العينة يرون عدم انخفاض إنتاجية الموظفين بعد استخدام وسائل التواصل الاجتماعي، وكذلك عدم وجود فروق ذات دلالة إحصائية عند مستوى 0.05 فأقل على إنتاجية العمل باختلاف المتغيرات. ومن أهم التوصيات: نصح الموظفين بعدم استخدام وسائل التواصل الاجتماعي أثناء العمل وأهمية القيام برسائل توعوية يتم ارسالها عبر مركز الرسائل ونظام الحضور والانصراف "البصمة" وعقد ندوات لنقاش إمكانيات الاستفادة المثلي </w:t>
      </w:r>
      <w:r w:rsidRPr="00772110">
        <w:rPr>
          <w:rFonts w:ascii="Sakkal Majalla" w:hAnsi="Sakkal Majalla" w:cs="Sakkal Majalla"/>
          <w:color w:val="000000" w:themeColor="text1"/>
          <w:szCs w:val="28"/>
          <w:rtl/>
        </w:rPr>
        <w:lastRenderedPageBreak/>
        <w:t>من خدمات الشبكات التواصل الاجتماعي لإنجاز أعمال الشركة أثناء وقت الدوام الرسمي وليس الأعمال الخاصة للموظف.</w:t>
      </w:r>
    </w:p>
    <w:p w14:paraId="22065BCE" w14:textId="0B0D5008" w:rsidR="0029754E" w:rsidRPr="00772110" w:rsidRDefault="0029754E" w:rsidP="00C33B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tl/>
        </w:rPr>
        <w:t xml:space="preserve">دراسة </w:t>
      </w:r>
      <w:r w:rsidR="0069640A" w:rsidRPr="00772110">
        <w:rPr>
          <w:rFonts w:ascii="Sakkal Majalla" w:hAnsi="Sakkal Majalla" w:cs="Sakkal Majalla"/>
          <w:b/>
          <w:bCs/>
          <w:color w:val="000000" w:themeColor="text1"/>
          <w:szCs w:val="28"/>
          <w:rtl/>
        </w:rPr>
        <w:t>(</w:t>
      </w:r>
      <w:r w:rsidR="002A389A" w:rsidRPr="00772110">
        <w:rPr>
          <w:rFonts w:ascii="Sakkal Majalla" w:hAnsi="Sakkal Majalla" w:cs="Sakkal Majalla"/>
          <w:b/>
          <w:bCs/>
          <w:color w:val="000000" w:themeColor="text1"/>
          <w:szCs w:val="28"/>
          <w:rtl/>
        </w:rPr>
        <w:t>المزيني</w:t>
      </w:r>
      <w:r w:rsidR="0069640A" w:rsidRPr="00772110">
        <w:rPr>
          <w:rFonts w:ascii="Sakkal Majalla" w:hAnsi="Sakkal Majalla" w:cs="Sakkal Majalla"/>
          <w:b/>
          <w:bCs/>
          <w:color w:val="000000" w:themeColor="text1"/>
          <w:szCs w:val="28"/>
          <w:rtl/>
        </w:rPr>
        <w:t xml:space="preserve">، 2023) بعنوان </w:t>
      </w:r>
      <w:r w:rsidR="002A389A" w:rsidRPr="00772110">
        <w:rPr>
          <w:rFonts w:ascii="Sakkal Majalla" w:hAnsi="Sakkal Majalla" w:cs="Sakkal Majalla"/>
          <w:b/>
          <w:bCs/>
          <w:color w:val="000000" w:themeColor="text1"/>
          <w:szCs w:val="28"/>
          <w:rtl/>
        </w:rPr>
        <w:t>استهداف الأجور لتعزيز الإنتاجية في القطاع الخاص: دراسة تطبيقية على المملكة العربية السعودية</w:t>
      </w:r>
    </w:p>
    <w:p w14:paraId="729A6E10" w14:textId="14D6B722" w:rsidR="0029754E" w:rsidRPr="00772110" w:rsidRDefault="002A389A"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هدف هذه الدراسة إلى قياس أثر الأجور على الإنتاجية في القطاع الخاص في المملكة العربية السعودية باستخدام المنهج الوصفي، والأسلوب القياسي لبيانات ربع سنوية خلال الفترة من 2005 إلى 2020. وتوصلت الدراسة، باستخدام طريقتي المربعات الصغرى المعدلة </w:t>
      </w:r>
      <w:r w:rsidRPr="00772110">
        <w:rPr>
          <w:rFonts w:ascii="Sakkal Majalla" w:hAnsi="Sakkal Majalla" w:cs="Sakkal Majalla"/>
          <w:color w:val="000000" w:themeColor="text1"/>
          <w:szCs w:val="28"/>
        </w:rPr>
        <w:t>Fully modified ordinary Least Square (FMOLS)</w:t>
      </w:r>
      <w:r w:rsidRPr="00772110">
        <w:rPr>
          <w:rFonts w:ascii="Sakkal Majalla" w:hAnsi="Sakkal Majalla" w:cs="Sakkal Majalla"/>
          <w:color w:val="000000" w:themeColor="text1"/>
          <w:szCs w:val="28"/>
          <w:rtl/>
        </w:rPr>
        <w:t xml:space="preserve">، والمربعات الصغرى الديناميكية </w:t>
      </w:r>
      <w:r w:rsidRPr="00772110">
        <w:rPr>
          <w:rFonts w:ascii="Sakkal Majalla" w:hAnsi="Sakkal Majalla" w:cs="Sakkal Majalla"/>
          <w:color w:val="000000" w:themeColor="text1"/>
          <w:szCs w:val="28"/>
        </w:rPr>
        <w:t>Dynamic Ordinary Least Square (DOLS)</w:t>
      </w:r>
      <w:r w:rsidRPr="00772110">
        <w:rPr>
          <w:rFonts w:ascii="Sakkal Majalla" w:hAnsi="Sakkal Majalla" w:cs="Sakkal Majalla"/>
          <w:color w:val="000000" w:themeColor="text1"/>
          <w:szCs w:val="28"/>
          <w:rtl/>
        </w:rPr>
        <w:t xml:space="preserve"> إلى وجود علاقة إيجابية ومعنوية طويلة الأجل بين الأجور والإنتاجية في القطاع الخاص. فكلما تزايدت أجور العمالة بنسبة 1% تزايدت الإنتاجية في المتوسط بنسبة 0.24%، وكلما تزايد حجم الاستثمار (المكون الثابت لرأس المال في مشروعات القطاع الخاص) بنسبة 1% تزايدت الإنتاجية في المتوسط بــــ 1.12%، في حين أشارت النتائج إلى وجود أثر سلبي ومعنوي لعدد العمالة على الإنتاجية في القطاع الخاص. فكلما تزايدت أعداد العمالة بنسبة 1% انخفضت الإنتاجية في القطاع الخاص بنسبة 0.93% في المتوسط. وتوصي الدراسة بأهمية تعزيز العلاقة الدائرية بين الأجر والإنتاجية، وتوجيه القطاع الخاص للحد من تشغيل العمالة غير الماهرة أو استقدام المزيد منها، وضخ المزيد من الاستثمارات لأثرها الإيجابي على الإنتاجية، وإعادة تأهيل وتدريب العمالة الوطنية وصقلها بالمهارات الفنية والعملية اللازمة في سوق العمل.</w:t>
      </w:r>
    </w:p>
    <w:p w14:paraId="5D78B551" w14:textId="092A3FEF" w:rsidR="000C6013" w:rsidRPr="00772110" w:rsidRDefault="000C6013" w:rsidP="00C33B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tl/>
        </w:rPr>
        <w:t xml:space="preserve">دراسة </w:t>
      </w:r>
      <w:r w:rsidR="0069640A" w:rsidRPr="00772110">
        <w:rPr>
          <w:rFonts w:ascii="Sakkal Majalla" w:hAnsi="Sakkal Majalla" w:cs="Sakkal Majalla"/>
          <w:b/>
          <w:bCs/>
          <w:color w:val="000000" w:themeColor="text1"/>
          <w:szCs w:val="28"/>
          <w:rtl/>
        </w:rPr>
        <w:t>(</w:t>
      </w:r>
      <w:r w:rsidR="002A389A" w:rsidRPr="00772110">
        <w:rPr>
          <w:rFonts w:ascii="Sakkal Majalla" w:hAnsi="Sakkal Majalla" w:cs="Sakkal Majalla"/>
          <w:b/>
          <w:bCs/>
          <w:color w:val="000000" w:themeColor="text1"/>
          <w:szCs w:val="28"/>
          <w:rtl/>
        </w:rPr>
        <w:t>الخطيب</w:t>
      </w:r>
      <w:r w:rsidR="0069640A" w:rsidRPr="00772110">
        <w:rPr>
          <w:rFonts w:ascii="Sakkal Majalla" w:hAnsi="Sakkal Majalla" w:cs="Sakkal Majalla"/>
          <w:b/>
          <w:bCs/>
          <w:color w:val="000000" w:themeColor="text1"/>
          <w:szCs w:val="28"/>
          <w:rtl/>
        </w:rPr>
        <w:t>،</w:t>
      </w:r>
      <w:r w:rsidR="002A389A" w:rsidRPr="00772110">
        <w:rPr>
          <w:rFonts w:ascii="Sakkal Majalla" w:hAnsi="Sakkal Majalla" w:cs="Sakkal Majalla"/>
          <w:b/>
          <w:bCs/>
          <w:color w:val="000000" w:themeColor="text1"/>
          <w:szCs w:val="28"/>
          <w:rtl/>
        </w:rPr>
        <w:t xml:space="preserve"> 2021</w:t>
      </w:r>
      <w:r w:rsidR="0069640A" w:rsidRPr="00772110">
        <w:rPr>
          <w:rFonts w:ascii="Sakkal Majalla" w:hAnsi="Sakkal Majalla" w:cs="Sakkal Majalla"/>
          <w:b/>
          <w:bCs/>
          <w:color w:val="000000" w:themeColor="text1"/>
          <w:szCs w:val="28"/>
          <w:rtl/>
        </w:rPr>
        <w:t xml:space="preserve">) بعنوان </w:t>
      </w:r>
      <w:r w:rsidR="002A389A" w:rsidRPr="00772110">
        <w:rPr>
          <w:rFonts w:ascii="Sakkal Majalla" w:hAnsi="Sakkal Majalla" w:cs="Sakkal Majalla"/>
          <w:b/>
          <w:bCs/>
          <w:color w:val="000000" w:themeColor="text1"/>
          <w:szCs w:val="28"/>
          <w:rtl/>
        </w:rPr>
        <w:t>أثر تطبيق العمل عن بعد على إنتاجية الموظفين في القطاع الهندسي "الاستشارات والتصميم الهندسي" في الأردن خلال جائحة "كوفيد-19"</w:t>
      </w:r>
    </w:p>
    <w:p w14:paraId="79B0F98B" w14:textId="68A33517" w:rsidR="0069640A" w:rsidRPr="00772110" w:rsidRDefault="002A389A"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هدف الدراسة بشكل أساسي إلى قياس أثر تطبيق العمل عن بعد على إنتاجية الموظفين في القطاع الهندسي (الاستشارات والتصميم الهندسي) خلال جائحة (كوفيد-19). ولتحقيق هدف الدراسة تم استخدام المنهج "الكمي الوصفي التحليلي" وتطوير أداة الدراسة المتمثلة بالاستبانة التي تم التأكد من صدقها وثباتها. وقد تكونت عينة الدراسة من (380) فردا من العاملين في القطاع الهندسي الأردني والمؤلف </w:t>
      </w:r>
      <w:r w:rsidRPr="00772110">
        <w:rPr>
          <w:rFonts w:ascii="Sakkal Majalla" w:hAnsi="Sakkal Majalla" w:cs="Sakkal Majalla"/>
          <w:color w:val="000000" w:themeColor="text1"/>
          <w:szCs w:val="28"/>
          <w:rtl/>
        </w:rPr>
        <w:lastRenderedPageBreak/>
        <w:t>مما يزيد على 10000 عاملا وعاملة من المتخصصين الممارسين لعملهم في القطاع خلال الفترة الزمنية للدراسة، تم اختيارهم من خلال العينة "العشوائية البسيطة". وقد أشارت نتائج الدراسة إلى وجود درجة موافقة مرتفعة حول تطبيق مجالات سياسة العمل عن بعد (البنية التحتية لتكنولوجيا المعلومات، التوازن النفسي والاجتماعي، ومرونة ساعات العمل) في القطاع الهندسي، وكذلك درجة موافقة مرتفعة حول (تغير/ ارتفاع) مستوى إنتاجية الموظفين. كما وأشارت النتائج إلى وجود علاقة إيجابية قوية بين مجالات تطبيق العمل عن بعد وإنتاجية الموظفين. وكذلك أظهرت وجود أثر ذو دلالة إحصائية لجميع متغيرات الدراسة. وبناء على ما توصلت إليه الدراسة من نتائج فإن الباحثة توصي بالعمل على توفير المتطلبات اللازمة لتفعيل تطبيق العمل عن بعد، والمتمثلة في وجود الدعم الفني والتقني من خلال إتاحة الأجهزة المطلوبة وملحقاتها ووسائل الاتصال عن بعد. وكذلك توصي بالعمل على تطوير أساليب علمية لقياس مستوى الإنتاجية الفعلية خلال تطبيق العمل عن بعد، والتي بناء عليها يتم تقييم أداء الموظفين. كما وتوصي الباحثة بالعمل على دراسة العوامل والمتغيرات المؤثرة على مستوى الإنتاجية وحل المشاكل الناتجة عنها كي لا تؤثر بشكل سلبي على تحسين وتطوير مستوى الإنتاجية في منظومة الأعمال الأردنية.</w:t>
      </w:r>
    </w:p>
    <w:p w14:paraId="6A0A00E9" w14:textId="6F5331F3" w:rsidR="000C6013" w:rsidRPr="00772110" w:rsidRDefault="000C6013" w:rsidP="00C33B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tl/>
        </w:rPr>
        <w:t xml:space="preserve">دراسة </w:t>
      </w:r>
      <w:r w:rsidR="0069640A" w:rsidRPr="00772110">
        <w:rPr>
          <w:rFonts w:ascii="Sakkal Majalla" w:hAnsi="Sakkal Majalla" w:cs="Sakkal Majalla"/>
          <w:b/>
          <w:bCs/>
          <w:color w:val="000000" w:themeColor="text1"/>
          <w:szCs w:val="28"/>
          <w:rtl/>
        </w:rPr>
        <w:t>(</w:t>
      </w:r>
      <w:r w:rsidR="002A389A" w:rsidRPr="00772110">
        <w:rPr>
          <w:rFonts w:ascii="Sakkal Majalla" w:hAnsi="Sakkal Majalla" w:cs="Sakkal Majalla"/>
          <w:b/>
          <w:bCs/>
          <w:color w:val="000000" w:themeColor="text1"/>
          <w:szCs w:val="28"/>
          <w:rtl/>
        </w:rPr>
        <w:t>بربر</w:t>
      </w:r>
      <w:r w:rsidR="0069640A" w:rsidRPr="00772110">
        <w:rPr>
          <w:rFonts w:ascii="Sakkal Majalla" w:hAnsi="Sakkal Majalla" w:cs="Sakkal Majalla"/>
          <w:b/>
          <w:bCs/>
          <w:color w:val="000000" w:themeColor="text1"/>
          <w:szCs w:val="28"/>
          <w:rtl/>
        </w:rPr>
        <w:t>، 202</w:t>
      </w:r>
      <w:r w:rsidR="002A389A" w:rsidRPr="00772110">
        <w:rPr>
          <w:rFonts w:ascii="Sakkal Majalla" w:hAnsi="Sakkal Majalla" w:cs="Sakkal Majalla"/>
          <w:b/>
          <w:bCs/>
          <w:color w:val="000000" w:themeColor="text1"/>
          <w:szCs w:val="28"/>
          <w:rtl/>
        </w:rPr>
        <w:t>4</w:t>
      </w:r>
      <w:r w:rsidR="0069640A" w:rsidRPr="00772110">
        <w:rPr>
          <w:rFonts w:ascii="Sakkal Majalla" w:hAnsi="Sakkal Majalla" w:cs="Sakkal Majalla"/>
          <w:b/>
          <w:bCs/>
          <w:color w:val="000000" w:themeColor="text1"/>
          <w:szCs w:val="28"/>
          <w:rtl/>
        </w:rPr>
        <w:t xml:space="preserve">) بعنوان </w:t>
      </w:r>
      <w:r w:rsidR="002A389A" w:rsidRPr="00772110">
        <w:rPr>
          <w:rFonts w:ascii="Sakkal Majalla" w:hAnsi="Sakkal Majalla" w:cs="Sakkal Majalla"/>
          <w:b/>
          <w:bCs/>
          <w:color w:val="000000" w:themeColor="text1"/>
          <w:szCs w:val="28"/>
          <w:rtl/>
        </w:rPr>
        <w:t>دور التمكين الإداري في تعزيز الأداء التنظيمي بالكليات الأهلية في مدينة عنيزة من وجهة نظر الموظفين وهيئة التدريس فيها</w:t>
      </w:r>
    </w:p>
    <w:p w14:paraId="2213CAC9" w14:textId="02718B43" w:rsidR="000C6013" w:rsidRPr="00772110" w:rsidRDefault="002A389A" w:rsidP="00B366C2">
      <w:pPr>
        <w:spacing w:before="100" w:beforeAutospacing="1" w:after="100" w:afterAutospacing="1" w:line="360" w:lineRule="auto"/>
        <w:ind w:firstLine="72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هدفت الدراسة إلى الكشف عن الدور الذي يؤديه التمكين الإداري في تعزيز الأداء التنظيمي بالتطبيق على العاملين في الكليات الأهلية بمدينة عنيزة من وجهة نظر الموظفين وهيئة التدريس فيها، واتبعت الدراسة المنهج المسحي الكمي للدراسات الوصفية، واستخدمت الاستبانة كأداة لجمع البيانات اللازمة للدراسة من عينة مكونة من (151) مفردة من الكادر الإداري والتدريسي العامل في (2) كليتين أهليتين وهما (كلية الدراسات الإنسانية والإدارية، وكلية الهندسة وتقنية المعلومات)، وبينت نتائج الدراسة أن للتمكين الإداري بأبعاده (التمكين الذاتي، توسيع نطاق الصلاحيات، المشاركة، التدريب والتطوير، الاتصال المفتوح) دورا إيجابيا ذا دلالة إحصائية عند مستوى (</w:t>
      </w:r>
      <w:r w:rsidRPr="00772110">
        <w:rPr>
          <w:rFonts w:ascii="Cambria" w:hAnsi="Cambria" w:cs="Cambria"/>
          <w:color w:val="000000" w:themeColor="text1"/>
          <w:szCs w:val="28"/>
        </w:rPr>
        <w:t>α</w:t>
      </w:r>
      <w:r w:rsidRPr="00772110">
        <w:rPr>
          <w:rFonts w:ascii="Sakkal Majalla" w:hAnsi="Sakkal Majalla" w:cs="Sakkal Majalla"/>
          <w:color w:val="000000" w:themeColor="text1"/>
          <w:szCs w:val="28"/>
        </w:rPr>
        <w:t xml:space="preserve"> ≤ 0.01</w:t>
      </w:r>
      <w:r w:rsidRPr="00772110">
        <w:rPr>
          <w:rFonts w:ascii="Sakkal Majalla" w:hAnsi="Sakkal Majalla" w:cs="Sakkal Majalla"/>
          <w:color w:val="000000" w:themeColor="text1"/>
          <w:szCs w:val="28"/>
          <w:rtl/>
        </w:rPr>
        <w:t xml:space="preserve">) في تعزيز الأداء التنظيمي للكليات الأهلية بمدينة عنيزة، بناء على النتائج أوصى الباحثان بأهمية العمل على تعزيز الأداء التنظيمي في الكليات </w:t>
      </w:r>
      <w:r w:rsidRPr="00772110">
        <w:rPr>
          <w:rFonts w:ascii="Sakkal Majalla" w:hAnsi="Sakkal Majalla" w:cs="Sakkal Majalla"/>
          <w:color w:val="000000" w:themeColor="text1"/>
          <w:szCs w:val="28"/>
          <w:rtl/>
        </w:rPr>
        <w:lastRenderedPageBreak/>
        <w:t>الأهلية من خلال تجسيد مدخل التمكين الإداري بأبعاده المختلفة نظرا لدوره الإيجابي والفعال في تطوير أداء هذه الكليات وتحسين جودته</w:t>
      </w:r>
      <w:r w:rsidR="001F52DB" w:rsidRPr="00772110">
        <w:rPr>
          <w:rFonts w:ascii="Sakkal Majalla" w:hAnsi="Sakkal Majalla" w:cs="Sakkal Majalla"/>
          <w:color w:val="000000" w:themeColor="text1"/>
          <w:szCs w:val="28"/>
          <w:rtl/>
        </w:rPr>
        <w:t>.</w:t>
      </w:r>
    </w:p>
    <w:p w14:paraId="685936E1" w14:textId="59D329E7" w:rsidR="000C6013" w:rsidRPr="00772110" w:rsidRDefault="000C6013" w:rsidP="00C33B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tl/>
        </w:rPr>
        <w:t xml:space="preserve">دراسة </w:t>
      </w:r>
      <w:r w:rsidR="001F52DB" w:rsidRPr="00772110">
        <w:rPr>
          <w:rFonts w:ascii="Sakkal Majalla" w:hAnsi="Sakkal Majalla" w:cs="Sakkal Majalla"/>
          <w:b/>
          <w:bCs/>
          <w:color w:val="000000" w:themeColor="text1"/>
          <w:szCs w:val="28"/>
          <w:rtl/>
        </w:rPr>
        <w:t>(</w:t>
      </w:r>
      <w:r w:rsidR="00864ABE" w:rsidRPr="00772110">
        <w:rPr>
          <w:rFonts w:ascii="Sakkal Majalla" w:hAnsi="Sakkal Majalla" w:cs="Sakkal Majalla"/>
          <w:b/>
          <w:bCs/>
          <w:color w:val="000000" w:themeColor="text1"/>
          <w:szCs w:val="28"/>
          <w:rtl/>
        </w:rPr>
        <w:t>عزيز الرحمن</w:t>
      </w:r>
      <w:r w:rsidR="001F52DB" w:rsidRPr="00772110">
        <w:rPr>
          <w:rFonts w:ascii="Sakkal Majalla" w:hAnsi="Sakkal Majalla" w:cs="Sakkal Majalla"/>
          <w:b/>
          <w:bCs/>
          <w:color w:val="000000" w:themeColor="text1"/>
          <w:szCs w:val="28"/>
          <w:rtl/>
        </w:rPr>
        <w:t>، 202</w:t>
      </w:r>
      <w:r w:rsidR="00864ABE" w:rsidRPr="00772110">
        <w:rPr>
          <w:rFonts w:ascii="Sakkal Majalla" w:hAnsi="Sakkal Majalla" w:cs="Sakkal Majalla"/>
          <w:b/>
          <w:bCs/>
          <w:color w:val="000000" w:themeColor="text1"/>
          <w:szCs w:val="28"/>
          <w:rtl/>
        </w:rPr>
        <w:t>4</w:t>
      </w:r>
      <w:r w:rsidR="001F52DB" w:rsidRPr="00772110">
        <w:rPr>
          <w:rFonts w:ascii="Sakkal Majalla" w:hAnsi="Sakkal Majalla" w:cs="Sakkal Majalla"/>
          <w:b/>
          <w:bCs/>
          <w:color w:val="000000" w:themeColor="text1"/>
          <w:szCs w:val="28"/>
          <w:rtl/>
        </w:rPr>
        <w:t xml:space="preserve">) بعنوان </w:t>
      </w:r>
      <w:r w:rsidR="00864ABE" w:rsidRPr="00772110">
        <w:rPr>
          <w:rFonts w:ascii="Sakkal Majalla" w:hAnsi="Sakkal Majalla" w:cs="Sakkal Majalla"/>
          <w:b/>
          <w:bCs/>
          <w:color w:val="000000" w:themeColor="text1"/>
          <w:szCs w:val="28"/>
          <w:rtl/>
        </w:rPr>
        <w:t>الاندماج الوظيفي وأثره على إنتاجية الموظف: دراسة تطبيقية على مستشفى النور التخصصي بمكة المكرمة</w:t>
      </w:r>
    </w:p>
    <w:p w14:paraId="06939735" w14:textId="198E9909" w:rsidR="00F7066E" w:rsidRPr="00772110" w:rsidRDefault="00864ABE" w:rsidP="00044779">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هدفت الدراسة إلى التعرف على أثر اندماج الموظفين على إنتاجية الموظف، وقد استخدم الباحث المنهج الوصفي التحليلي كمنهج مناسب لتلك الدراسة، واستخدمت الاستبانة كأداة رئيسية لجمع البيانات من عينة عشوائية مكونة من (135) من الموظفين بمستشفى النور التخصصي بمكة المكرمة، وذلك من خلال استمارة إلكترونية عن طريق موقع ((</w:t>
      </w:r>
      <w:r w:rsidRPr="00772110">
        <w:rPr>
          <w:rFonts w:ascii="Sakkal Majalla" w:hAnsi="Sakkal Majalla" w:cs="Sakkal Majalla"/>
          <w:color w:val="000000" w:themeColor="text1"/>
          <w:szCs w:val="28"/>
        </w:rPr>
        <w:t>google drive</w:t>
      </w:r>
      <w:r w:rsidRPr="00772110">
        <w:rPr>
          <w:rFonts w:ascii="Sakkal Majalla" w:hAnsi="Sakkal Majalla" w:cs="Sakkal Majalla"/>
          <w:color w:val="000000" w:themeColor="text1"/>
          <w:szCs w:val="28"/>
          <w:rtl/>
        </w:rPr>
        <w:t xml:space="preserve"> وخلصت نتائج الدراسة إلى أن غالبية أفراد عينة الدراسة من الموظفين يوافقون على أهمية الاندماج الوظيفي وإنتاجية الموظف، كما أثبتت النتائج أنه يوجد تأثير إيجابي قوي ذو دلالة إحصائية عند مستوى معنوية (0.05) المتغير الاندماج الوظيفي على إنتاجية الموظف. كما أكدت النتائج لا توجد فروق ذات دلالة إحصائية في متوسطات آراء أفراد العينة نحو الاندماج الوظيفي وإنتاجية الموظف وفقا لمتغير الجنس وسنوات الخبرة. وقد أوصت الدراسة بضرورة قيام المؤسسات بالاستفادة من اهتمامها باندماج الموظفين من خلال الاستمرار في تعزيز وتدعيم ذلك الاهتمام بما يساهم في زيادة مستوى اندماج الموظفين وبما يسهم في تحسن وزيادة الإنتاجية.</w:t>
      </w:r>
    </w:p>
    <w:p w14:paraId="4079BC59" w14:textId="34C35219" w:rsidR="00864ABE" w:rsidRPr="00772110" w:rsidRDefault="007C3651" w:rsidP="00C33B88">
      <w:pPr>
        <w:pStyle w:val="a6"/>
        <w:numPr>
          <w:ilvl w:val="0"/>
          <w:numId w:val="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Pr>
        <w:t>(Dweikat, 2023), titled The Impact of Job Stress and Job Satisfaction on Employee Performance: The Case of the Software Companies in Palestine</w:t>
      </w:r>
    </w:p>
    <w:p w14:paraId="349BB5B1" w14:textId="36ECD3A1" w:rsidR="007C3651" w:rsidRPr="00772110" w:rsidRDefault="007C3651" w:rsidP="00044779">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w:t>
      </w:r>
      <w:r w:rsidRPr="00772110">
        <w:rPr>
          <w:rFonts w:ascii="Sakkal Majalla" w:hAnsi="Sakkal Majalla" w:cs="Sakkal Majalla"/>
          <w:color w:val="000000" w:themeColor="text1"/>
          <w:szCs w:val="28"/>
          <w:rtl/>
        </w:rPr>
        <w:lastRenderedPageBreak/>
        <w:t>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56186AD2" w14:textId="4CB7597B" w:rsidR="007C3651" w:rsidRPr="00772110" w:rsidRDefault="007C3651" w:rsidP="00C33B88">
      <w:pPr>
        <w:pStyle w:val="a6"/>
        <w:numPr>
          <w:ilvl w:val="0"/>
          <w:numId w:val="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Pr>
        <w:t>(Madzivanyika, 2024), titled Productive Innovation or Disruptive Irritation: An Exploration of Stakeholder Perspective on Remote Work in the Institutes of Higher Learning in Zimbabwe: A Case of Midlands State University</w:t>
      </w:r>
    </w:p>
    <w:p w14:paraId="1B25605A" w14:textId="4D0186F2" w:rsidR="007C3651" w:rsidRPr="00772110" w:rsidRDefault="007C3651" w:rsidP="00044779">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كان الهدف الرئيسي من هذه الدراسة هو تحديد ما إذا كان العمل عن بعد يحقق نتائج إيجابية في مؤسسات التعليم العالي. ومن أجل تحقيق الهدف الرئيسي، استكشفت الدراسة مزايا العمل عن بعد والتحديات المرتبطة بالعمل عن بعد علاوة على ذلك، استكشفت الدراسة بعض آليات التدخل التي يمكن تنفيذها لدعم العمل عن بعد. المنهجية: لتحقيق أهداف الدراسة اعتمدت الدراسة النوعية باستخدام تصميم دراسة حالة، تم اعتماد طرق أخذ العينات الملائمة للتوصل إلى عينة من 45 مشاركا ستتم مقابلتهم. أجريت المقابلات وجها لوجه باستخدام مقابلات شبه منظمة. النتائج: بعد جمع البيانات وتحليلها، أظهرت نتائج الدراسة أن العمل عن بعد يتيح مرونة الموظف واستقلالية الموظف وزيادة إنتاجية الموظفين بالإضافة إلى توفير التكاليف. كما أظهرت نتائج الدراسة أن العمل عن بعد يأتي أيضا مع تحدياته الخاصة مثل العزلة وتضارب الأدوار والتحديات التكنولوجية، علاوة على ذلك، وجدت الدراسة أن هناك بعض آليات التدخل التي يمكن توظيفها لدعم العمل عن بعد في مؤسسات التعليم العالي. وتشمل آليات التدخل التدريب والبنية التحتية التكنولوجية والوصول إلى البيانات ورعاية الصحة العقلية. الخلاصة: تشير استنتاجات الدراسة إلى أن العمل عن بعد قابل للتطبيق ومفيد في جامعة ولاية ميشيغان. ومع ذلك، أثبتت الدراسة أيضا أن العمل عن بعد له تحدياته الخاصة. وخلصت الدراسة إلى أنه يمكن التخفيف من حدة التحديات من خلال بعض آليات التدخل</w:t>
      </w:r>
      <w:r w:rsidRPr="00772110">
        <w:rPr>
          <w:rFonts w:ascii="Sakkal Majalla" w:hAnsi="Sakkal Majalla" w:cs="Sakkal Majalla"/>
          <w:color w:val="000000" w:themeColor="text1"/>
          <w:szCs w:val="28"/>
        </w:rPr>
        <w:t>.</w:t>
      </w:r>
    </w:p>
    <w:p w14:paraId="5998A86B" w14:textId="6BA866CF" w:rsidR="007C3651" w:rsidRPr="00772110" w:rsidRDefault="007C3651" w:rsidP="00C33B88">
      <w:pPr>
        <w:pStyle w:val="a6"/>
        <w:numPr>
          <w:ilvl w:val="0"/>
          <w:numId w:val="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Pr>
        <w:lastRenderedPageBreak/>
        <w:t>(Mustafa, 2020), titled The Effect of Ethical Leadership on Employees Empowerment: Field Study at Al-Azhar University in Assuit - Arab Republic of Egypt</w:t>
      </w:r>
    </w:p>
    <w:p w14:paraId="759DBC56" w14:textId="382C643C" w:rsidR="007C3651" w:rsidRPr="00772110" w:rsidRDefault="007C3651" w:rsidP="00044779">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هدفت الدراسة إلى تحديد دور القيادة الأخلاقية في دعم تمكين العاملين، وقد تمثلت مشكلة الدراسة في الإجابة على التساؤل التالي: هل تؤثر القيادة الأخلاقية علي تمكين العاملين في جامعة الأزهر فرع أسيوط؟، واعتمدت الدراسة المنهج الوصفي التحليلي، واستخدمت الدراسة اختبار بيرسون لقياس علاقات الارتباط بين متغيري الدراسة وما تتضمنه من أبعاد، وكذلك استخدمت معامل الانحدار للتنبؤ بالعلاقة بين المتغير المستقل والمتغير التابع، واشتملت عينة الدراسة على (317) شخصاً من العاملين بجامعة الأزهر حيث تم جمع البيانات باستخدام قائمة استقصاء أعدت لغرض الدراسة وتم استرداد 255 قائمة فقط بنسبة 80%، وتوصلت الدراسة إلى عدة نتائج من أهمها أن درجة ممارسة كل من متغيري الدراسة جاءت بدرجة متوسطة، حيث بلغت قيمة متوسط القيادة الأخلاقية 3.57 بينما بلغ المتوسط بالنسبة لتمكين العاملين 3.53، كما تبين وجود تأثير معنوي لسلوكيات القيادة الأخلاقية على تمكين العاملين، حيث بلغت قيمة (ت) (1.98) وهي معنوية عند مستوى (0.01)، واستنادا للنتائج أوصت الدراسة بضرورة دعم مفهوم القيادة الأخلاقية وأبعادها من خلال عقد الدورات التدريبية وورش العمل اللازمة لنشر ثقافة وقيم القيادة الأخلاقية، وكذلك أوصت بوضع نظام دقيق لمتابعة مدى تطبيق مفهوم تمكين العاملين.</w:t>
      </w:r>
    </w:p>
    <w:p w14:paraId="2931C5FB" w14:textId="4A7A5144" w:rsidR="007C3651" w:rsidRPr="00772110" w:rsidRDefault="007C3651" w:rsidP="00C33B88">
      <w:pPr>
        <w:pStyle w:val="a6"/>
        <w:numPr>
          <w:ilvl w:val="0"/>
          <w:numId w:val="5"/>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Pr>
        <w:t>(Bazadough, 2022), titled The Effect of Leadership Patterns on the Productivity of Employees in Educational Administration in Jordan</w:t>
      </w:r>
    </w:p>
    <w:p w14:paraId="16347144" w14:textId="4F5FDF86" w:rsidR="007C3651" w:rsidRPr="00772110" w:rsidRDefault="007C3651" w:rsidP="00044779">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 xml:space="preserve">هدفت هذه الدراسة إلى التعرف على أثر أنماط القيادة في إنتاجية الموظفين في الإدارة التربوية في الأردن، ويرجع ذلك إلى الأهمية الكبيرة لأنماط القيادة، إذ ترتبط جميع المؤسسات بشكل عام ارتباطا مباشرا بالالتزام التنظيمي ونجاحه. تم إجراء هذه الدراسة على العاملين في وزارة التربية والتعليم في العاصمة عمان، باستخدام المنهج المسحي الكمي، وأظهرت نتائج الدراسة أن هناك علاقة ذات دلالة إحصائية بين القيادة التبادلية والإنتاجية إذ إن القيمة الاحتمالية أقل من (0.05)، أما بالنسبة للعلاقة بين </w:t>
      </w:r>
      <w:r w:rsidRPr="00772110">
        <w:rPr>
          <w:rFonts w:ascii="Sakkal Majalla" w:hAnsi="Sakkal Majalla" w:cs="Sakkal Majalla"/>
          <w:color w:val="000000" w:themeColor="text1"/>
          <w:szCs w:val="28"/>
          <w:rtl/>
        </w:rPr>
        <w:lastRenderedPageBreak/>
        <w:t>القيادة التحويلية والإنتاجية فتوصلت الدراسة إلى عدم وجود علاقة بينهما بحسب تصورات المبحوثين إذ كانت القيمة الاحتمالية أعلى من (0.05). واستنادا لنتائج الدراسة أوصى الباحثون بتعزيز أنماط فاعلة وإيجابية لزيادة إنتاجية المؤسسات، إضافة لمقترحات بإجراء دراسات مستقبلية مشابهة لهذه الدراسة على المؤسسات الأخرى من أجل الاستمرار في التعرف على دور أنماط القيادة مع المتغيرات الأخرى في المؤسسات والمنظمات التجارية والحكومية.</w:t>
      </w:r>
    </w:p>
    <w:p w14:paraId="3159ED1C" w14:textId="7DBD0571" w:rsidR="007C3651" w:rsidRPr="00772110" w:rsidRDefault="007C3651" w:rsidP="00C33B88">
      <w:pPr>
        <w:pStyle w:val="a6"/>
        <w:numPr>
          <w:ilvl w:val="0"/>
          <w:numId w:val="5"/>
        </w:numPr>
        <w:tabs>
          <w:tab w:val="left" w:pos="851"/>
        </w:tabs>
        <w:bidi w:val="0"/>
        <w:spacing w:before="100" w:beforeAutospacing="1" w:after="100" w:afterAutospacing="1" w:line="360" w:lineRule="auto"/>
        <w:ind w:left="426"/>
        <w:contextualSpacing w:val="0"/>
        <w:jc w:val="both"/>
        <w:rPr>
          <w:rFonts w:ascii="Sakkal Majalla" w:hAnsi="Sakkal Majalla" w:cs="Sakkal Majalla"/>
          <w:b/>
          <w:bCs/>
          <w:color w:val="000000" w:themeColor="text1"/>
          <w:szCs w:val="28"/>
        </w:rPr>
      </w:pPr>
      <w:r w:rsidRPr="00772110">
        <w:rPr>
          <w:rFonts w:ascii="Sakkal Majalla" w:hAnsi="Sakkal Majalla" w:cs="Sakkal Majalla"/>
          <w:b/>
          <w:bCs/>
          <w:color w:val="000000" w:themeColor="text1"/>
          <w:szCs w:val="28"/>
        </w:rPr>
        <w:t>(Idris, 2019), titled The Analysis of the Impact of Organizational Power on Employee productivity at Algerian University Hospitals</w:t>
      </w:r>
    </w:p>
    <w:p w14:paraId="68AF822B" w14:textId="77EF788A" w:rsidR="007C3651" w:rsidRPr="00772110" w:rsidRDefault="007C3651" w:rsidP="00044779">
      <w:pPr>
        <w:pStyle w:val="a6"/>
        <w:tabs>
          <w:tab w:val="left" w:pos="851"/>
        </w:tabs>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الغرض من هذه الدراسة هو دراسة تأثير القوة التنظيمية على إنتاجية الموظفين عبر عينة من المستشفيات الجامعية الجزائرية. تشيراهم النتائج إلى أن القوة المرجعية، قوة الخبرة، قوة المعلومات وقوة المكافأة ترتبط ارتباطا متوسطا موجبا بالسلوك الإنتاجي والقدرة الإنتاجية. تظهر نتائج تحليل التباين والتحليل العاملي المتعدد أن المتغيرات من المعلومات الشخصية التي لها تأثير على الإنتاجية تتمثل في نوع الجنس والمؤهل العلمي. على وجه الخصوص، يؤثر نوع الجنس على كل من القدرة الإنتاجية والسلوك الإنتاجي، فيما يؤثر المؤهل العلمي على القدرة الإنتاجية فقط.</w:t>
      </w:r>
    </w:p>
    <w:p w14:paraId="37CA36E7" w14:textId="2AB4C1DC"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01667784"/>
      <w:r w:rsidRPr="00772110">
        <w:rPr>
          <w:rFonts w:ascii="Sakkal Majalla" w:hAnsi="Sakkal Majalla" w:cs="Sakkal Majalla"/>
          <w:b/>
          <w:bCs/>
          <w:color w:val="000000" w:themeColor="text1"/>
          <w:sz w:val="36"/>
          <w:szCs w:val="36"/>
          <w:rtl/>
        </w:rPr>
        <w:t>7.1 الفجوة البحثية</w:t>
      </w:r>
      <w:bookmarkEnd w:id="25"/>
    </w:p>
    <w:p w14:paraId="502F5D42" w14:textId="7602B93C" w:rsidR="00864ABE" w:rsidRPr="00772110" w:rsidRDefault="00864ABE" w:rsidP="00044779">
      <w:pPr>
        <w:spacing w:before="100" w:beforeAutospacing="1" w:after="100" w:afterAutospacing="1" w:line="360" w:lineRule="auto"/>
        <w:ind w:firstLine="706"/>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تُظهر الدراسات السابقة مجموعة من الجوانب المتعلقة بإنتاجية الموظفين وتأثير العوامل المختلفة عليها، لكن هناك فجوة بحثية واضحة تبرز الحاجة إلى دراسة أكثر شمولًا تركز على فاعلية استراتيجيات إدارة الأداء في سياق رؤية المملكة 2030.</w:t>
      </w:r>
    </w:p>
    <w:p w14:paraId="21DD1708" w14:textId="4753FBE8" w:rsidR="00864ABE" w:rsidRPr="00772110" w:rsidRDefault="00864ABE" w:rsidP="00C33B8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تركز دراسة الحربي (2020) على تأثير وسائل التواصل الاجتماعي على إنتاجية الموظفين، مما يعكس جانبًا واحدًا من عوامل الإنتاجية دون التطرق إلى استراتيجيات إدارة الأداء بشكل شامل. بينما تناقش دراسة المزيني (2023) تأثير الأجور على الإنتاجية في القطاع الخاص، فإنها تتجاهل دور استراتيجيات الإدارة في تحسين الأداء العام للموظفين وتقديم بيئات عمل محفزة.</w:t>
      </w:r>
    </w:p>
    <w:p w14:paraId="7BBDFD2A" w14:textId="7BF3C6AC" w:rsidR="00864ABE" w:rsidRPr="00772110" w:rsidRDefault="00864ABE" w:rsidP="00C33B8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lastRenderedPageBreak/>
        <w:t>تتناول دراسة الخطيب (2021) أثر العمل عن بعد على إنتاجية الموظفين في القطاع الهندسي خلال جائحة كوفيد-19، مما يعكس تأثير ظروف معينة على الأداء، ولكنها لا تتناول كيف يمكن لاستراتيجيات إدارة الأداء أن تُعزز الإنتاجية في ظل هذه الظروف المتغيرة. في الوقت نفسه، لا توفر الدراسات السابقة نظرة شاملة على كيفية تكامل استراتيجيات إدارة الأداء مع الأهداف الاستراتيجية الوطنية، كما هو الحال مع رؤية المملكة 2030.</w:t>
      </w:r>
    </w:p>
    <w:p w14:paraId="7A46467E" w14:textId="5219BB0E" w:rsidR="00864ABE" w:rsidRPr="00772110" w:rsidRDefault="00864ABE" w:rsidP="00C33B88">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color w:val="000000" w:themeColor="text1"/>
          <w:szCs w:val="28"/>
          <w:rtl/>
        </w:rPr>
        <w:t>تفتقر الدراسات السابقة إلى تحليل دقيق لمدى تأثير استراتيجيات إدارة الأداء على إنتاجية الموظفين في الشركات السعودية بشكل خاص، مما يبرز الحاجة إلى دراسة تهتم بتطبيق هذه الاستراتيجيات ضمن إطار عمل يتماشى مع الأهداف التنموية للمملكة.</w:t>
      </w:r>
    </w:p>
    <w:p w14:paraId="691EBB54" w14:textId="77777777" w:rsidR="00864ABE" w:rsidRPr="00772110" w:rsidRDefault="00864ABE" w:rsidP="0004477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بناءً على ما سبق، فإن الفجوة البحثية تكمن في ضرورة دراسة شاملة تركز على فاعلية استراتيجيات إدارة الأداء وتأثيرها على إنتاجية الموظفين في الشركات السعودية، مع الأخذ في الاعتبار الأبعاد المختلفة لهذه الاستراتيجيات وكيفية تحقيق الأهداف المرتبطة برؤية 2030. هذه الدراسة ستساهم في سد هذه الفجوة، وتقديم رؤى جديدة يمكن استغلالها لتحسين الأداء والإنتاجية في السوق السعودي.</w:t>
      </w:r>
    </w:p>
    <w:p w14:paraId="1E81E780" w14:textId="2AD62790"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01667785"/>
      <w:bookmarkStart w:id="27" w:name="_Toc169790502"/>
      <w:bookmarkStart w:id="28" w:name="_Toc169790588"/>
      <w:bookmarkEnd w:id="23"/>
      <w:bookmarkEnd w:id="24"/>
      <w:r w:rsidRPr="00772110">
        <w:rPr>
          <w:rFonts w:ascii="Sakkal Majalla" w:hAnsi="Sakkal Majalla" w:cs="Sakkal Majalla"/>
          <w:b/>
          <w:bCs/>
          <w:color w:val="000000" w:themeColor="text1"/>
          <w:sz w:val="36"/>
          <w:szCs w:val="36"/>
          <w:rtl/>
        </w:rPr>
        <w:t>8.1 المنطلقات النظرية للدراسة:</w:t>
      </w:r>
      <w:bookmarkEnd w:id="26"/>
    </w:p>
    <w:p w14:paraId="1004731C" w14:textId="77777777" w:rsidR="00864ABE" w:rsidRPr="00772110" w:rsidRDefault="00864ABE" w:rsidP="00C33B8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110">
        <w:rPr>
          <w:rFonts w:ascii="Sakkal Majalla" w:hAnsi="Sakkal Majalla" w:cs="Sakkal Majalla"/>
          <w:b/>
          <w:bCs/>
          <w:color w:val="000000" w:themeColor="text1"/>
          <w:sz w:val="32"/>
          <w:szCs w:val="32"/>
          <w:rtl/>
        </w:rPr>
        <w:t>استراتيجيات إدارة الأداء</w:t>
      </w:r>
    </w:p>
    <w:p w14:paraId="1A841B4D" w14:textId="30672B02" w:rsidR="00864ABE" w:rsidRPr="00772110" w:rsidRDefault="00864ABE"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استراتيجيات إدارة الأداء هي مجموعة من الأساليب والخطط التي تتبناها المؤسسات لتوجيه وتقييم وتحسين أداء الموظفين. تهدف هذه الاستراتيجيات إلى تحديد الأهداف الواضحة، وتوفير التغذية الراجعة المستمرة، وتطوير المهارات اللازمة، مما يسهم في تعزيز الكفاءة والإنتاجية. تشمل هذه الاستراتيجيات أيضًا استخدام مؤشرات الأداء الرئيسية (</w:t>
      </w:r>
      <w:r w:rsidRPr="00772110">
        <w:rPr>
          <w:rFonts w:ascii="Sakkal Majalla" w:hAnsi="Sakkal Majalla" w:cs="Sakkal Majalla"/>
          <w:color w:val="000000" w:themeColor="text1"/>
          <w:szCs w:val="28"/>
        </w:rPr>
        <w:t>KPIs</w:t>
      </w:r>
      <w:r w:rsidRPr="00772110">
        <w:rPr>
          <w:rFonts w:ascii="Sakkal Majalla" w:hAnsi="Sakkal Majalla" w:cs="Sakkal Majalla"/>
          <w:color w:val="000000" w:themeColor="text1"/>
          <w:szCs w:val="28"/>
          <w:rtl/>
        </w:rPr>
        <w:t>) لقياس النتائج وتقييمها بشكل دوري، مما يساعد الإدارة على اتخاذ قرارات مستنيرة لتحسين الأداء العام للمؤسسة.</w:t>
      </w:r>
    </w:p>
    <w:p w14:paraId="59180E78" w14:textId="77777777" w:rsidR="00864ABE" w:rsidRPr="00772110" w:rsidRDefault="00864ABE" w:rsidP="00C33B8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110">
        <w:rPr>
          <w:rFonts w:ascii="Sakkal Majalla" w:hAnsi="Sakkal Majalla" w:cs="Sakkal Majalla"/>
          <w:b/>
          <w:bCs/>
          <w:color w:val="000000" w:themeColor="text1"/>
          <w:sz w:val="32"/>
          <w:szCs w:val="32"/>
          <w:rtl/>
        </w:rPr>
        <w:t>إنتاجية الموظفين</w:t>
      </w:r>
    </w:p>
    <w:p w14:paraId="35216537" w14:textId="14D0FC2E" w:rsidR="00864ABE" w:rsidRPr="00772110" w:rsidRDefault="00864ABE"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lastRenderedPageBreak/>
        <w:t>إنتاجية الموظفين تشير إلى كمية العمل المنجزة من قبل الموظف خلال فترة زمنية معينة مقارنة بالموارد المستخدمة، مثل الوقت والجهد والمهارات. تُعتبر إنتاجية الموظفين من العوامل الأساسية التي تحدد كفاءة المؤسسة ونجاحها، حيث تؤثر بشكل مباشر على جودة الخدمات أو المنتجات المقدمة. يتم قياس الإنتاجية عادةً من خلال مؤشرات مثل المبيعات، أو عدد المهام المنجزة، أو مستوى الخدمة المقدمة، وهي مرتبطة بشكل وثيق ببيئة العمل، والدعم الإداري، والتدريب المتاح.</w:t>
      </w:r>
    </w:p>
    <w:p w14:paraId="5D34C752" w14:textId="77777777" w:rsidR="00864ABE" w:rsidRPr="00772110" w:rsidRDefault="00864ABE" w:rsidP="00C33B8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72110">
        <w:rPr>
          <w:rFonts w:ascii="Sakkal Majalla" w:hAnsi="Sakkal Majalla" w:cs="Sakkal Majalla"/>
          <w:b/>
          <w:bCs/>
          <w:color w:val="000000" w:themeColor="text1"/>
          <w:sz w:val="32"/>
          <w:szCs w:val="32"/>
          <w:rtl/>
        </w:rPr>
        <w:t>رؤية المملكة 2030</w:t>
      </w:r>
    </w:p>
    <w:p w14:paraId="0D2F1592" w14:textId="4CCF748C" w:rsidR="00EC2607" w:rsidRPr="00772110" w:rsidRDefault="00864ABE" w:rsidP="00044779">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رؤية المملكة 2030 هي خطة استراتيجية أطلقتها المملكة العربية السعودية تهدف إلى تحويل الاقتصاد الوطني إلى اقتصاد متنوع يعتمد على المعرفة والابتكار. تشمل هذه الرؤية مجموعة من الأهداف الطموحة التي تسعى إلى تعزيز التنمية المستدامة، وتحقيق التوازن المالي، وتطوير القطاعات غير النفطية، وزيادة مشاركة القطاع الخاص. تهدف رؤية 2030 إلى تحسين جودة الحياة، وتعزيز الشفافية، وتوفير فرص العمل، من خلال تبني سياسات اقتصادية واجتماعية تساهم في تحقيق هذه الأهداف الوطنية.</w:t>
      </w:r>
    </w:p>
    <w:p w14:paraId="04A42B4A" w14:textId="50CDB1E3"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1667786"/>
      <w:bookmarkStart w:id="30" w:name="_Toc169790506"/>
      <w:bookmarkStart w:id="31" w:name="_Toc169790592"/>
      <w:bookmarkEnd w:id="27"/>
      <w:bookmarkEnd w:id="28"/>
      <w:r w:rsidRPr="00772110">
        <w:rPr>
          <w:rFonts w:ascii="Sakkal Majalla" w:hAnsi="Sakkal Majalla" w:cs="Sakkal Majalla"/>
          <w:b/>
          <w:bCs/>
          <w:color w:val="000000" w:themeColor="text1"/>
          <w:sz w:val="36"/>
          <w:szCs w:val="36"/>
          <w:rtl/>
        </w:rPr>
        <w:t>9.1 المنهجية وطرق البحث:</w:t>
      </w:r>
      <w:bookmarkEnd w:id="29"/>
    </w:p>
    <w:p w14:paraId="209B6CF1" w14:textId="77777777" w:rsidR="00864ABE" w:rsidRPr="00772110" w:rsidRDefault="00864ABE"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05AF2682" w14:textId="77777777" w:rsidR="00864ABE" w:rsidRPr="00772110" w:rsidRDefault="00864ABE" w:rsidP="00B366C2">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772110">
        <w:rPr>
          <w:rFonts w:ascii="Sakkal Majalla" w:hAnsi="Sakkal Majalla" w:cs="Sakkal Majalla"/>
          <w:color w:val="000000" w:themeColor="text1"/>
          <w:szCs w:val="28"/>
          <w:rtl/>
        </w:rPr>
        <w:lastRenderedPageBreak/>
        <w:t>التساؤلات البحثية من خلال جمع البيانات ومن ثم تحليلها ومناقشتها. وهذا المنهج هو المستخدم في معظم الدراسات السابقة.</w:t>
      </w:r>
    </w:p>
    <w:p w14:paraId="6BFE184F" w14:textId="7B28BA6B" w:rsidR="00044779" w:rsidRPr="00772110" w:rsidRDefault="00044779" w:rsidP="0004477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01667787"/>
      <w:r w:rsidRPr="00772110">
        <w:rPr>
          <w:rFonts w:ascii="Sakkal Majalla" w:hAnsi="Sakkal Majalla" w:cs="Sakkal Majalla"/>
          <w:b/>
          <w:bCs/>
          <w:color w:val="000000" w:themeColor="text1"/>
          <w:sz w:val="36"/>
          <w:szCs w:val="36"/>
          <w:rtl/>
        </w:rPr>
        <w:t>10.1 مصادر جمع البيانات</w:t>
      </w:r>
      <w:bookmarkEnd w:id="32"/>
    </w:p>
    <w:p w14:paraId="59A19532" w14:textId="77777777" w:rsidR="00864ABE" w:rsidRPr="00772110" w:rsidRDefault="00864ABE" w:rsidP="000447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72110">
        <w:rPr>
          <w:rFonts w:ascii="Sakkal Majalla" w:hAnsi="Sakkal Majalla" w:cs="Sakkal Majalla"/>
          <w:b/>
          <w:bCs/>
          <w:color w:val="000000" w:themeColor="text1"/>
          <w:szCs w:val="28"/>
          <w:rtl/>
        </w:rPr>
        <w:t>المصادر الثانوية</w:t>
      </w:r>
      <w:r w:rsidRPr="00772110">
        <w:rPr>
          <w:rFonts w:ascii="Sakkal Majalla" w:hAnsi="Sakkal Majalla" w:cs="Sakkal Majalla"/>
          <w:color w:val="000000" w:themeColor="text1"/>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26E579AE" w14:textId="77777777" w:rsidR="00864ABE" w:rsidRPr="00772110" w:rsidRDefault="00864ABE" w:rsidP="000447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72110">
        <w:rPr>
          <w:rFonts w:ascii="Sakkal Majalla" w:hAnsi="Sakkal Majalla" w:cs="Sakkal Majalla"/>
          <w:b/>
          <w:bCs/>
          <w:color w:val="000000" w:themeColor="text1"/>
          <w:szCs w:val="28"/>
          <w:rtl/>
        </w:rPr>
        <w:t>المصادر الأولية</w:t>
      </w:r>
      <w:r w:rsidRPr="00772110">
        <w:rPr>
          <w:rFonts w:ascii="Sakkal Majalla" w:hAnsi="Sakkal Majalla" w:cs="Sakkal Majalla"/>
          <w:color w:val="000000" w:themeColor="text1"/>
          <w:szCs w:val="28"/>
          <w:rtl/>
        </w:rPr>
        <w:t xml:space="preserve">: اعتمدت الدراسة على الاستبانة كأداة رئيسية في جمع البيانات من مصادرها والتي تم تصميمها خصيصاً لهذا الغرض على </w:t>
      </w:r>
      <w:r w:rsidRPr="00772110">
        <w:rPr>
          <w:rFonts w:ascii="Sakkal Majalla" w:hAnsi="Sakkal Majalla" w:cs="Sakkal Majalla"/>
          <w:color w:val="000000" w:themeColor="text1"/>
          <w:szCs w:val="28"/>
        </w:rPr>
        <w:t>Google Forms</w:t>
      </w:r>
      <w:r w:rsidRPr="00772110">
        <w:rPr>
          <w:rFonts w:ascii="Sakkal Majalla" w:hAnsi="Sakkal Majalla" w:cs="Sakkal Majalla"/>
          <w:color w:val="000000" w:themeColor="text1"/>
          <w:szCs w:val="28"/>
          <w:rtl/>
        </w:rPr>
        <w:t xml:space="preserve"> وإرسال رابطها إلى مجتمع البحث.</w:t>
      </w:r>
    </w:p>
    <w:p w14:paraId="60566498" w14:textId="77655EA0" w:rsidR="00044779" w:rsidRPr="00772110" w:rsidRDefault="00044779" w:rsidP="00044779">
      <w:pPr>
        <w:spacing w:after="0" w:line="360" w:lineRule="auto"/>
        <w:jc w:val="both"/>
        <w:outlineLvl w:val="1"/>
        <w:rPr>
          <w:rFonts w:ascii="Sakkal Majalla" w:hAnsi="Sakkal Majalla" w:cs="Sakkal Majalla"/>
          <w:b/>
          <w:bCs/>
          <w:color w:val="000000" w:themeColor="text1"/>
          <w:sz w:val="36"/>
          <w:szCs w:val="36"/>
          <w:rtl/>
        </w:rPr>
      </w:pPr>
      <w:bookmarkStart w:id="33" w:name="_Toc201667788"/>
      <w:r w:rsidRPr="00772110">
        <w:rPr>
          <w:rFonts w:ascii="Sakkal Majalla" w:hAnsi="Sakkal Majalla" w:cs="Sakkal Majalla"/>
          <w:b/>
          <w:bCs/>
          <w:color w:val="000000" w:themeColor="text1"/>
          <w:sz w:val="36"/>
          <w:szCs w:val="36"/>
          <w:rtl/>
        </w:rPr>
        <w:t>11.1 أدوات الدراسة:</w:t>
      </w:r>
      <w:bookmarkEnd w:id="33"/>
    </w:p>
    <w:p w14:paraId="778F04AC" w14:textId="77777777" w:rsidR="00864ABE" w:rsidRPr="00772110" w:rsidRDefault="00864ABE" w:rsidP="00044779">
      <w:pPr>
        <w:spacing w:after="0" w:line="360" w:lineRule="auto"/>
        <w:ind w:firstLine="720"/>
        <w:jc w:val="both"/>
        <w:rPr>
          <w:rFonts w:ascii="Sakkal Majalla" w:hAnsi="Sakkal Majalla" w:cs="Sakkal Majalla"/>
          <w:color w:val="000000" w:themeColor="text1"/>
          <w:szCs w:val="28"/>
          <w:rtl/>
        </w:rPr>
      </w:pPr>
      <w:r w:rsidRPr="00772110">
        <w:rPr>
          <w:rFonts w:ascii="Sakkal Majalla" w:hAnsi="Sakkal Majalla" w:cs="Sakkal Majalla"/>
          <w:color w:val="000000" w:themeColor="text1"/>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4B33272" w14:textId="77777777" w:rsidR="00864ABE" w:rsidRPr="00772110" w:rsidRDefault="00864ABE" w:rsidP="00044779">
      <w:pPr>
        <w:spacing w:after="0" w:line="360" w:lineRule="auto"/>
        <w:jc w:val="both"/>
        <w:rPr>
          <w:rFonts w:ascii="Sakkal Majalla" w:hAnsi="Sakkal Majalla" w:cs="Sakkal Majalla"/>
          <w:b/>
          <w:bCs/>
          <w:color w:val="000000" w:themeColor="text1"/>
          <w:szCs w:val="28"/>
          <w:rtl/>
        </w:rPr>
      </w:pPr>
      <w:r w:rsidRPr="00772110">
        <w:rPr>
          <w:rFonts w:ascii="Sakkal Majalla" w:hAnsi="Sakkal Majalla" w:cs="Sakkal Majalla"/>
          <w:b/>
          <w:bCs/>
          <w:color w:val="000000" w:themeColor="text1"/>
          <w:szCs w:val="28"/>
          <w:rtl/>
        </w:rPr>
        <w:t>حيث تكونت من قسمين رئيسين هما:</w:t>
      </w:r>
    </w:p>
    <w:p w14:paraId="29A311E9" w14:textId="47CFBD31" w:rsidR="00864ABE" w:rsidRPr="00772110" w:rsidRDefault="00864ABE" w:rsidP="00C33B88">
      <w:pPr>
        <w:pStyle w:val="a6"/>
        <w:numPr>
          <w:ilvl w:val="0"/>
          <w:numId w:val="8"/>
        </w:numPr>
        <w:spacing w:after="0" w:line="360" w:lineRule="auto"/>
        <w:ind w:left="423"/>
        <w:contextualSpacing w:val="0"/>
        <w:jc w:val="both"/>
        <w:rPr>
          <w:rFonts w:ascii="Sakkal Majalla" w:hAnsi="Sakkal Majalla" w:cs="Sakkal Majalla"/>
          <w:color w:val="000000" w:themeColor="text1"/>
          <w:szCs w:val="28"/>
          <w:rtl/>
        </w:rPr>
      </w:pPr>
      <w:r w:rsidRPr="00772110">
        <w:rPr>
          <w:rFonts w:ascii="Sakkal Majalla" w:hAnsi="Sakkal Majalla" w:cs="Sakkal Majalla"/>
          <w:b/>
          <w:bCs/>
          <w:color w:val="000000" w:themeColor="text1"/>
          <w:szCs w:val="28"/>
          <w:rtl/>
        </w:rPr>
        <w:t>القسم الأول</w:t>
      </w:r>
      <w:r w:rsidRPr="00772110">
        <w:rPr>
          <w:rFonts w:ascii="Sakkal Majalla" w:hAnsi="Sakkal Majalla" w:cs="Sakkal Majalla"/>
          <w:color w:val="000000" w:themeColor="text1"/>
          <w:szCs w:val="28"/>
          <w:rtl/>
        </w:rPr>
        <w:t>: وهو الجزء الخاص بالمتغيرات الديمغرافية لأفراد عينة الدراسة، والمتمثلة بـ: النوع، والعمر، والمؤهل العلمي، والمستوى الوظيفي.</w:t>
      </w:r>
    </w:p>
    <w:p w14:paraId="6FF2F0F5" w14:textId="77777777" w:rsidR="00864ABE" w:rsidRPr="00772110" w:rsidRDefault="00864ABE" w:rsidP="00C33B88">
      <w:pPr>
        <w:pStyle w:val="a6"/>
        <w:numPr>
          <w:ilvl w:val="0"/>
          <w:numId w:val="8"/>
        </w:numPr>
        <w:spacing w:after="0" w:line="360" w:lineRule="auto"/>
        <w:ind w:left="423"/>
        <w:contextualSpacing w:val="0"/>
        <w:jc w:val="both"/>
        <w:rPr>
          <w:rFonts w:ascii="Sakkal Majalla" w:hAnsi="Sakkal Majalla" w:cs="Sakkal Majalla"/>
          <w:color w:val="000000" w:themeColor="text1"/>
          <w:szCs w:val="28"/>
          <w:u w:val="single"/>
          <w:rtl/>
        </w:rPr>
      </w:pPr>
      <w:r w:rsidRPr="00772110">
        <w:rPr>
          <w:rFonts w:ascii="Sakkal Majalla" w:hAnsi="Sakkal Majalla" w:cs="Sakkal Majalla"/>
          <w:b/>
          <w:bCs/>
          <w:color w:val="000000" w:themeColor="text1"/>
          <w:szCs w:val="28"/>
          <w:rtl/>
        </w:rPr>
        <w:t>القسم الثاني</w:t>
      </w:r>
      <w:r w:rsidRPr="00772110">
        <w:rPr>
          <w:rFonts w:ascii="Sakkal Majalla" w:hAnsi="Sakkal Majalla" w:cs="Sakkal Majalla"/>
          <w:color w:val="000000" w:themeColor="text1"/>
          <w:szCs w:val="28"/>
          <w:rtl/>
        </w:rPr>
        <w:t>: اشتمل القسم الثاني على الفقرات والأبعاد التي تقيس متغيرات الدراسة المستقل والتابع.</w:t>
      </w:r>
    </w:p>
    <w:p w14:paraId="5E741220" w14:textId="44AE49C2" w:rsidR="00044779" w:rsidRPr="00772110" w:rsidRDefault="00044779" w:rsidP="00044779">
      <w:pPr>
        <w:spacing w:after="0" w:line="360" w:lineRule="auto"/>
        <w:jc w:val="both"/>
        <w:outlineLvl w:val="1"/>
        <w:rPr>
          <w:rFonts w:ascii="Sakkal Majalla" w:hAnsi="Sakkal Majalla" w:cs="Sakkal Majalla"/>
          <w:b/>
          <w:bCs/>
          <w:color w:val="000000" w:themeColor="text1"/>
          <w:sz w:val="36"/>
          <w:szCs w:val="36"/>
        </w:rPr>
      </w:pPr>
      <w:bookmarkStart w:id="34" w:name="_Toc201667789"/>
      <w:r w:rsidRPr="00772110">
        <w:rPr>
          <w:rFonts w:ascii="Sakkal Majalla" w:hAnsi="Sakkal Majalla" w:cs="Sakkal Majalla"/>
          <w:b/>
          <w:bCs/>
          <w:color w:val="000000" w:themeColor="text1"/>
          <w:sz w:val="36"/>
          <w:szCs w:val="36"/>
          <w:rtl/>
        </w:rPr>
        <w:t>12.1 حدود الدراسة:</w:t>
      </w:r>
      <w:bookmarkEnd w:id="34"/>
    </w:p>
    <w:p w14:paraId="2B73CE13" w14:textId="384AAE38" w:rsidR="00864ABE" w:rsidRPr="00772110" w:rsidRDefault="00864ABE" w:rsidP="00C33B88">
      <w:pPr>
        <w:pStyle w:val="a6"/>
        <w:numPr>
          <w:ilvl w:val="0"/>
          <w:numId w:val="7"/>
        </w:numPr>
        <w:spacing w:after="0"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b/>
          <w:bCs/>
          <w:color w:val="000000" w:themeColor="text1"/>
          <w:szCs w:val="28"/>
          <w:rtl/>
        </w:rPr>
        <w:t>حدود موضوعية</w:t>
      </w:r>
      <w:r w:rsidRPr="00772110">
        <w:rPr>
          <w:rFonts w:ascii="Sakkal Majalla" w:hAnsi="Sakkal Majalla" w:cs="Sakkal Majalla"/>
          <w:color w:val="000000" w:themeColor="text1"/>
          <w:szCs w:val="28"/>
          <w:rtl/>
        </w:rPr>
        <w:t>: اقتصرت الدراسة على التعرف على مدى فاعلية استراتيجيات إدارة الأداء بأبعادها المتمثلة (التخطيط للأداء - التنفيذ والمراقبة - التقييم والتحليل - التطوير المستمر) في تحسين إنتاجية الموظفين وفقاً لتحقيق رؤية المملكة 2030: دراسة تطبيقية على الشركات السعودية.</w:t>
      </w:r>
    </w:p>
    <w:p w14:paraId="14B5817A" w14:textId="4976D318" w:rsidR="00864ABE" w:rsidRPr="00772110" w:rsidRDefault="00864ABE" w:rsidP="00C33B88">
      <w:pPr>
        <w:pStyle w:val="a6"/>
        <w:numPr>
          <w:ilvl w:val="0"/>
          <w:numId w:val="7"/>
        </w:numPr>
        <w:spacing w:after="0"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b/>
          <w:bCs/>
          <w:color w:val="000000" w:themeColor="text1"/>
          <w:szCs w:val="28"/>
          <w:rtl/>
        </w:rPr>
        <w:lastRenderedPageBreak/>
        <w:t>حدود مكانية</w:t>
      </w:r>
      <w:r w:rsidRPr="00772110">
        <w:rPr>
          <w:rFonts w:ascii="Sakkal Majalla" w:hAnsi="Sakkal Majalla" w:cs="Sakkal Majalla"/>
          <w:color w:val="000000" w:themeColor="text1"/>
          <w:szCs w:val="28"/>
          <w:rtl/>
        </w:rPr>
        <w:t>: الشركات في المملكة العربية السعودية.</w:t>
      </w:r>
    </w:p>
    <w:p w14:paraId="68A85037" w14:textId="2E9DA209" w:rsidR="00864ABE" w:rsidRPr="00772110" w:rsidRDefault="00864ABE" w:rsidP="00C33B88">
      <w:pPr>
        <w:pStyle w:val="a6"/>
        <w:numPr>
          <w:ilvl w:val="0"/>
          <w:numId w:val="7"/>
        </w:numPr>
        <w:spacing w:after="0" w:line="360" w:lineRule="auto"/>
        <w:ind w:left="423"/>
        <w:contextualSpacing w:val="0"/>
        <w:jc w:val="both"/>
        <w:rPr>
          <w:rFonts w:ascii="Sakkal Majalla" w:hAnsi="Sakkal Majalla" w:cs="Sakkal Majalla"/>
          <w:color w:val="000000" w:themeColor="text1"/>
          <w:szCs w:val="28"/>
          <w:u w:val="single"/>
        </w:rPr>
      </w:pPr>
      <w:r w:rsidRPr="00772110">
        <w:rPr>
          <w:rFonts w:ascii="Sakkal Majalla" w:hAnsi="Sakkal Majalla" w:cs="Sakkal Majalla"/>
          <w:b/>
          <w:bCs/>
          <w:color w:val="000000" w:themeColor="text1"/>
          <w:szCs w:val="28"/>
          <w:rtl/>
        </w:rPr>
        <w:t>حدود زمانية</w:t>
      </w:r>
      <w:r w:rsidRPr="00772110">
        <w:rPr>
          <w:rFonts w:ascii="Sakkal Majalla" w:hAnsi="Sakkal Majalla" w:cs="Sakkal Majalla"/>
          <w:color w:val="000000" w:themeColor="text1"/>
          <w:szCs w:val="28"/>
          <w:rtl/>
        </w:rPr>
        <w:t>: تم إعداد الدراسة في عام 2025.</w:t>
      </w:r>
    </w:p>
    <w:p w14:paraId="06C4C64F" w14:textId="1D329354" w:rsidR="00541185" w:rsidRPr="00772110" w:rsidRDefault="00864ABE" w:rsidP="00C33B88">
      <w:pPr>
        <w:pStyle w:val="a6"/>
        <w:numPr>
          <w:ilvl w:val="0"/>
          <w:numId w:val="7"/>
        </w:numPr>
        <w:spacing w:after="0" w:line="360" w:lineRule="auto"/>
        <w:ind w:left="423"/>
        <w:contextualSpacing w:val="0"/>
        <w:jc w:val="both"/>
        <w:rPr>
          <w:rFonts w:ascii="Sakkal Majalla" w:hAnsi="Sakkal Majalla" w:cs="Sakkal Majalla"/>
          <w:color w:val="000000" w:themeColor="text1"/>
          <w:szCs w:val="28"/>
        </w:rPr>
      </w:pPr>
      <w:r w:rsidRPr="00772110">
        <w:rPr>
          <w:rFonts w:ascii="Sakkal Majalla" w:hAnsi="Sakkal Majalla" w:cs="Sakkal Majalla"/>
          <w:b/>
          <w:bCs/>
          <w:color w:val="000000" w:themeColor="text1"/>
          <w:szCs w:val="28"/>
          <w:rtl/>
        </w:rPr>
        <w:t>حدود بشرية</w:t>
      </w:r>
      <w:r w:rsidRPr="00772110">
        <w:rPr>
          <w:rFonts w:ascii="Sakkal Majalla" w:hAnsi="Sakkal Majalla" w:cs="Sakkal Majalla"/>
          <w:color w:val="000000" w:themeColor="text1"/>
          <w:szCs w:val="28"/>
          <w:rtl/>
        </w:rPr>
        <w:t>: اقتصرت الدراسة على العاملين بالشركات في المملكة العربية السعودية.</w:t>
      </w:r>
    </w:p>
    <w:p w14:paraId="051F2C99" w14:textId="77777777" w:rsidR="00541185" w:rsidRPr="00772110" w:rsidRDefault="00541185" w:rsidP="00B366C2">
      <w:pPr>
        <w:spacing w:before="100" w:beforeAutospacing="1" w:after="100" w:afterAutospacing="1" w:line="360" w:lineRule="auto"/>
        <w:ind w:left="360"/>
        <w:jc w:val="both"/>
        <w:rPr>
          <w:rFonts w:ascii="Sakkal Majalla" w:hAnsi="Sakkal Majalla" w:cs="Sakkal Majalla"/>
          <w:color w:val="000000" w:themeColor="text1"/>
          <w:kern w:val="0"/>
          <w:szCs w:val="28"/>
          <w:rtl/>
          <w14:ligatures w14:val="none"/>
        </w:rPr>
      </w:pPr>
    </w:p>
    <w:p w14:paraId="05698097" w14:textId="53BA8E16" w:rsidR="00044779" w:rsidRPr="00772110" w:rsidRDefault="00BF521E" w:rsidP="00BF521E">
      <w:pPr>
        <w:spacing w:before="100" w:beforeAutospacing="1" w:after="100" w:afterAutospacing="1" w:line="360" w:lineRule="auto"/>
        <w:ind w:left="357"/>
        <w:jc w:val="center"/>
        <w:outlineLvl w:val="0"/>
        <w:rPr>
          <w:rFonts w:ascii="Sakkal Majalla" w:hAnsi="Sakkal Majalla" w:cs="Sakkal Majalla"/>
          <w:b/>
          <w:bCs/>
          <w:color w:val="000000" w:themeColor="text1"/>
          <w:kern w:val="0"/>
          <w:sz w:val="40"/>
          <w:szCs w:val="40"/>
          <w:rtl/>
          <w14:ligatures w14:val="none"/>
        </w:rPr>
      </w:pPr>
      <w:bookmarkStart w:id="35" w:name="_Toc201667790"/>
      <w:r w:rsidRPr="00772110">
        <w:rPr>
          <w:rFonts w:ascii="Sakkal Majalla" w:hAnsi="Sakkal Majalla" w:cs="Sakkal Majalla" w:hint="cs"/>
          <w:b/>
          <w:bCs/>
          <w:color w:val="000000" w:themeColor="text1"/>
          <w:kern w:val="0"/>
          <w:sz w:val="40"/>
          <w:szCs w:val="40"/>
          <w:rtl/>
          <w14:ligatures w14:val="none"/>
        </w:rPr>
        <w:t>الفصل الثاني: الإطار النظري</w:t>
      </w:r>
      <w:bookmarkEnd w:id="35"/>
    </w:p>
    <w:p w14:paraId="0565D90F" w14:textId="77777777" w:rsidR="00EF2594" w:rsidRPr="00772110" w:rsidRDefault="00EF2594" w:rsidP="00BF521E">
      <w:pPr>
        <w:spacing w:before="100" w:beforeAutospacing="1" w:after="100" w:afterAutospacing="1" w:line="360" w:lineRule="auto"/>
        <w:ind w:left="357"/>
        <w:jc w:val="center"/>
        <w:outlineLvl w:val="1"/>
        <w:rPr>
          <w:rFonts w:ascii="Sakkal Majalla" w:hAnsi="Sakkal Majalla" w:cs="Sakkal Majalla"/>
          <w:b/>
          <w:bCs/>
          <w:color w:val="000000" w:themeColor="text1"/>
          <w:kern w:val="0"/>
          <w:sz w:val="36"/>
          <w:szCs w:val="36"/>
          <w14:ligatures w14:val="none"/>
        </w:rPr>
      </w:pPr>
      <w:bookmarkStart w:id="36" w:name="_Toc201667791"/>
      <w:r w:rsidRPr="00772110">
        <w:rPr>
          <w:rFonts w:ascii="Sakkal Majalla" w:hAnsi="Sakkal Majalla" w:cs="Sakkal Majalla"/>
          <w:b/>
          <w:bCs/>
          <w:color w:val="000000" w:themeColor="text1"/>
          <w:kern w:val="0"/>
          <w:sz w:val="36"/>
          <w:szCs w:val="36"/>
          <w:rtl/>
          <w14:ligatures w14:val="none"/>
        </w:rPr>
        <w:t>المبحث الأول: استراتيجيات إدارة الأداء</w:t>
      </w:r>
      <w:bookmarkEnd w:id="36"/>
    </w:p>
    <w:p w14:paraId="2F44BFAF" w14:textId="4B60FA25" w:rsidR="00EF2594" w:rsidRPr="00772110" w:rsidRDefault="00EF2594" w:rsidP="00BF521E">
      <w:pPr>
        <w:spacing w:before="100" w:beforeAutospacing="1" w:after="100" w:afterAutospacing="1" w:line="360" w:lineRule="auto"/>
        <w:ind w:left="-2"/>
        <w:jc w:val="both"/>
        <w:outlineLvl w:val="2"/>
        <w:rPr>
          <w:rFonts w:ascii="Sakkal Majalla" w:hAnsi="Sakkal Majalla" w:cs="Sakkal Majalla"/>
          <w:b/>
          <w:bCs/>
          <w:color w:val="000000" w:themeColor="text1"/>
          <w:kern w:val="0"/>
          <w:sz w:val="32"/>
          <w:szCs w:val="32"/>
          <w14:ligatures w14:val="none"/>
        </w:rPr>
      </w:pPr>
      <w:bookmarkStart w:id="37" w:name="_Toc201667792"/>
      <w:r w:rsidRPr="00772110">
        <w:rPr>
          <w:rFonts w:ascii="Sakkal Majalla" w:hAnsi="Sakkal Majalla" w:cs="Sakkal Majalla"/>
          <w:b/>
          <w:bCs/>
          <w:color w:val="000000" w:themeColor="text1"/>
          <w:kern w:val="0"/>
          <w:sz w:val="32"/>
          <w:szCs w:val="32"/>
          <w:rtl/>
          <w14:ligatures w14:val="none"/>
        </w:rPr>
        <w:t>التمهيد</w:t>
      </w:r>
      <w:bookmarkEnd w:id="37"/>
    </w:p>
    <w:p w14:paraId="325B6C90"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rtl/>
          <w:lang w:bidi="ar-EG"/>
          <w14:ligatures w14:val="none"/>
        </w:rPr>
      </w:pPr>
      <w:r w:rsidRPr="00772110">
        <w:rPr>
          <w:rFonts w:ascii="Sakkal Majalla" w:hAnsi="Sakkal Majalla" w:cs="Sakkal Majalla" w:hint="cs"/>
          <w:color w:val="000000" w:themeColor="text1"/>
          <w:kern w:val="0"/>
          <w:szCs w:val="28"/>
          <w:rtl/>
          <w:lang w:bidi="ar-EG"/>
          <w14:ligatures w14:val="none"/>
        </w:rPr>
        <w:t>تسعى المنظمات الحديثة إلى تعزيز قدرتها التنافسية من خلال تحسين كفاءة وفاعلية مواردها البشرية، وذلك عبر تبنّي استراتيجيات شاملة لإدارة الأداء</w:t>
      </w:r>
      <w:r w:rsidRPr="00772110">
        <w:rPr>
          <w:rFonts w:ascii="Sakkal Majalla" w:hAnsi="Sakkal Majalla" w:cs="Sakkal Majalla" w:hint="cs"/>
          <w:color w:val="000000" w:themeColor="text1"/>
          <w:kern w:val="0"/>
          <w:szCs w:val="28"/>
          <w:lang w:bidi="ar-EG"/>
          <w14:ligatures w14:val="none"/>
        </w:rPr>
        <w:t xml:space="preserve">. </w:t>
      </w:r>
      <w:r w:rsidRPr="00772110">
        <w:rPr>
          <w:rFonts w:ascii="Sakkal Majalla" w:hAnsi="Sakkal Majalla" w:cs="Sakkal Majalla" w:hint="cs"/>
          <w:color w:val="000000" w:themeColor="text1"/>
          <w:kern w:val="0"/>
          <w:szCs w:val="28"/>
          <w:rtl/>
          <w:lang w:bidi="ar-EG"/>
          <w14:ligatures w14:val="none"/>
        </w:rPr>
        <w:t xml:space="preserve">وتُعد هذه الاستراتيجيات أحد المحاور الأساسية التي ترتكز عليها التنمية المؤسسية، خاصة في ظل التحولات الكبرى التي تشهدها بيئات العمل ضمن الرؤى الوطنية الشاملة، كـ رؤية المملكة العربية السعودية 2030، والتي تُعلي من شأن رأس المال البشري وتربطه بتحقيق مستهدفات الإنتاجية والاستدامة. </w:t>
      </w:r>
    </w:p>
    <w:p w14:paraId="7B7A6EFE" w14:textId="04725CB6"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rtl/>
          <w:lang w:bidi="ar-EG"/>
          <w14:ligatures w14:val="none"/>
        </w:rPr>
      </w:pPr>
      <w:r w:rsidRPr="00772110">
        <w:rPr>
          <w:rFonts w:ascii="Sakkal Majalla" w:hAnsi="Sakkal Majalla" w:cs="Sakkal Majalla" w:hint="cs"/>
          <w:color w:val="000000" w:themeColor="text1"/>
          <w:kern w:val="0"/>
          <w:szCs w:val="28"/>
          <w:rtl/>
          <w:lang w:bidi="ar-EG"/>
          <w14:ligatures w14:val="none"/>
        </w:rPr>
        <w:t>من هذا المنطلق، فإن تبنّي أساليب علمية في تخطيط الأداء، ومراقبته، وتقييمه، وتطويره يُعد من أهم ركائز التطوير الإداري الشامل</w:t>
      </w:r>
      <w:r w:rsidRPr="00772110">
        <w:rPr>
          <w:rFonts w:ascii="Sakkal Majalla" w:hAnsi="Sakkal Majalla" w:cs="Sakkal Majalla" w:hint="cs"/>
          <w:color w:val="000000" w:themeColor="text1"/>
          <w:kern w:val="0"/>
          <w:szCs w:val="28"/>
          <w:lang w:bidi="ar-EG"/>
          <w14:ligatures w14:val="none"/>
        </w:rPr>
        <w:t>.</w:t>
      </w:r>
    </w:p>
    <w:p w14:paraId="4D3C9334" w14:textId="2A56C169" w:rsidR="00EF2594" w:rsidRPr="00772110" w:rsidRDefault="00BF521E" w:rsidP="00BF521E">
      <w:pPr>
        <w:spacing w:before="100" w:beforeAutospacing="1" w:after="100" w:afterAutospacing="1" w:line="360" w:lineRule="auto"/>
        <w:ind w:left="-2"/>
        <w:jc w:val="both"/>
        <w:outlineLvl w:val="2"/>
        <w:rPr>
          <w:rFonts w:ascii="Sakkal Majalla" w:hAnsi="Sakkal Majalla" w:cs="Sakkal Majalla"/>
          <w:b/>
          <w:bCs/>
          <w:color w:val="000000" w:themeColor="text1"/>
          <w:kern w:val="0"/>
          <w:sz w:val="32"/>
          <w:szCs w:val="32"/>
          <w14:ligatures w14:val="none"/>
        </w:rPr>
      </w:pPr>
      <w:bookmarkStart w:id="38" w:name="_Toc201667793"/>
      <w:r w:rsidRPr="00772110">
        <w:rPr>
          <w:rFonts w:ascii="Sakkal Majalla" w:hAnsi="Sakkal Majalla" w:cs="Sakkal Majalla" w:hint="cs"/>
          <w:b/>
          <w:bCs/>
          <w:color w:val="000000" w:themeColor="text1"/>
          <w:kern w:val="0"/>
          <w:sz w:val="32"/>
          <w:szCs w:val="32"/>
          <w:rtl/>
          <w14:ligatures w14:val="none"/>
        </w:rPr>
        <w:t xml:space="preserve">1.1.2 </w:t>
      </w:r>
      <w:r w:rsidR="00EF2594" w:rsidRPr="00772110">
        <w:rPr>
          <w:rFonts w:ascii="Sakkal Majalla" w:hAnsi="Sakkal Majalla" w:cs="Sakkal Majalla"/>
          <w:b/>
          <w:bCs/>
          <w:color w:val="000000" w:themeColor="text1"/>
          <w:kern w:val="0"/>
          <w:sz w:val="32"/>
          <w:szCs w:val="32"/>
          <w:rtl/>
          <w14:ligatures w14:val="none"/>
        </w:rPr>
        <w:t xml:space="preserve"> مفهوم استراتيجيات إدارة الأداء</w:t>
      </w:r>
      <w:bookmarkEnd w:id="38"/>
    </w:p>
    <w:p w14:paraId="27E819F8"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أجمع الباحثون على أن استراتيجيات إدارة الأداء تمثل مدخلًا متكاملًا لإدارة وتحسين أداء العاملين بما يحقق أهداف المنظمة، وذلك من خلال مجموعة من العمليات المنتظمة تبدأ بالتخطيط، ثم التنفيذ، فالمتابعة والتقييم، وتنتهي بعمليات التطوير المستمر. وقد تنوعت تعريفات هذا المفهوم وفقًا </w:t>
      </w:r>
      <w:r w:rsidRPr="00772110">
        <w:rPr>
          <w:rFonts w:ascii="Sakkal Majalla" w:hAnsi="Sakkal Majalla" w:cs="Sakkal Majalla" w:hint="cs"/>
          <w:color w:val="000000" w:themeColor="text1"/>
          <w:kern w:val="0"/>
          <w:szCs w:val="28"/>
          <w:rtl/>
          <w:lang w:bidi="ar-EG"/>
          <w14:ligatures w14:val="none"/>
        </w:rPr>
        <w:lastRenderedPageBreak/>
        <w:t>لاختلاف الأطر المرجعية والنماذج الإدارية التي استند إليها الباحثون، لكن جميعها تشترك في التأكيد على الطابع الديناميكي والتكاملي لهذه الاستراتيجيات</w:t>
      </w:r>
      <w:r w:rsidRPr="00772110">
        <w:rPr>
          <w:rFonts w:ascii="Sakkal Majalla" w:hAnsi="Sakkal Majalla" w:cs="Sakkal Majalla" w:hint="cs"/>
          <w:color w:val="000000" w:themeColor="text1"/>
          <w:kern w:val="0"/>
          <w:szCs w:val="28"/>
          <w:lang w:bidi="ar-EG"/>
          <w14:ligatures w14:val="none"/>
        </w:rPr>
        <w:t>.</w:t>
      </w:r>
    </w:p>
    <w:p w14:paraId="0E38FE09" w14:textId="765F01DB"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فقد عرّفها </w:t>
      </w:r>
      <w:r w:rsidRPr="00772110">
        <w:rPr>
          <w:rFonts w:ascii="Sakkal Majalla" w:hAnsi="Sakkal Majalla" w:cs="Sakkal Majalla" w:hint="cs"/>
          <w:color w:val="000000" w:themeColor="text1"/>
          <w:kern w:val="0"/>
          <w:szCs w:val="28"/>
          <w:lang w:bidi="ar-EG"/>
          <w14:ligatures w14:val="none"/>
        </w:rPr>
        <w:t xml:space="preserve">Van Waeyenberg et al. (2022) </w:t>
      </w:r>
      <w:r w:rsidRPr="00772110">
        <w:rPr>
          <w:rFonts w:ascii="Sakkal Majalla" w:hAnsi="Sakkal Majalla" w:cs="Sakkal Majalla" w:hint="cs"/>
          <w:color w:val="000000" w:themeColor="text1"/>
          <w:kern w:val="0"/>
          <w:szCs w:val="28"/>
          <w:rtl/>
          <w:lang w:bidi="ar-EG"/>
          <w14:ligatures w14:val="none"/>
        </w:rPr>
        <w:t xml:space="preserve">بأنها "نهج استراتيجي شامل يعتمد على ربط الأهداف التنظيمية بأداء الأفراد من خلال عمليات منهجية تشمل التوقعات، والتغذية الراجعة، والتحسين المستمر، بما يعزز الالتزام التنظيمي ويقلل من الإنهاك الوظيفي"، بينما يرى </w:t>
      </w:r>
      <w:r w:rsidRPr="00772110">
        <w:rPr>
          <w:rFonts w:ascii="Sakkal Majalla" w:hAnsi="Sakkal Majalla" w:cs="Sakkal Majalla" w:hint="cs"/>
          <w:color w:val="000000" w:themeColor="text1"/>
          <w:kern w:val="0"/>
          <w:szCs w:val="28"/>
          <w:lang w:bidi="ar-EG"/>
          <w14:ligatures w14:val="none"/>
        </w:rPr>
        <w:t xml:space="preserve">Dixit &amp; Sharma (2021) </w:t>
      </w:r>
      <w:r w:rsidRPr="00772110">
        <w:rPr>
          <w:rFonts w:ascii="Sakkal Majalla" w:hAnsi="Sakkal Majalla" w:cs="Sakkal Majalla" w:hint="cs"/>
          <w:color w:val="000000" w:themeColor="text1"/>
          <w:kern w:val="0"/>
          <w:szCs w:val="28"/>
          <w:rtl/>
          <w:lang w:bidi="ar-EG"/>
          <w14:ligatures w14:val="none"/>
        </w:rPr>
        <w:t>أن إدارة الأداء تتجاوز عملية القياس التقليدي، حيث تعني "استخدام أدوات وتقنيات تقييم الأداء ضمن منظور استراتيجي يهدف إلى تحسين الإنتاجية وتحقيق الأهداف المؤسسية</w:t>
      </w:r>
      <w:r w:rsidRPr="00772110">
        <w:rPr>
          <w:rFonts w:ascii="Sakkal Majalla" w:hAnsi="Sakkal Majalla" w:cs="Sakkal Majalla" w:hint="cs"/>
          <w:color w:val="000000" w:themeColor="text1"/>
          <w:kern w:val="0"/>
          <w:szCs w:val="28"/>
          <w:lang w:bidi="ar-EG"/>
          <w14:ligatures w14:val="none"/>
        </w:rPr>
        <w:t>".</w:t>
      </w:r>
    </w:p>
    <w:p w14:paraId="185B20EC"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rtl/>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وقد قدّم </w:t>
      </w:r>
      <w:r w:rsidRPr="00772110">
        <w:rPr>
          <w:rFonts w:ascii="Sakkal Majalla" w:hAnsi="Sakkal Majalla" w:cs="Sakkal Majalla" w:hint="cs"/>
          <w:color w:val="000000" w:themeColor="text1"/>
          <w:kern w:val="0"/>
          <w:szCs w:val="28"/>
          <w:lang w:bidi="ar-EG"/>
          <w14:ligatures w14:val="none"/>
        </w:rPr>
        <w:t xml:space="preserve">Mustafa (2020) </w:t>
      </w:r>
      <w:r w:rsidRPr="00772110">
        <w:rPr>
          <w:rFonts w:ascii="Sakkal Majalla" w:hAnsi="Sakkal Majalla" w:cs="Sakkal Majalla" w:hint="cs"/>
          <w:color w:val="000000" w:themeColor="text1"/>
          <w:kern w:val="0"/>
          <w:szCs w:val="28"/>
          <w:rtl/>
          <w:lang w:bidi="ar-EG"/>
          <w14:ligatures w14:val="none"/>
        </w:rPr>
        <w:t xml:space="preserve">تعريفًا يُركز على البعد الإنساني في الأداء، حيث وصف إدارة الأداء بأنها "عملية تهدف إلى تمكين العاملين عبر التوجيه المستمر، والتقييم العادل، وتحديد فرص التطوير، بما يعزز الانتماء المؤسسي ويدعم اتخاذ القرار". </w:t>
      </w:r>
    </w:p>
    <w:p w14:paraId="3B7668ED" w14:textId="35D71C08"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ووفقًا لـ </w:t>
      </w:r>
      <w:r w:rsidRPr="00772110">
        <w:rPr>
          <w:rFonts w:ascii="Sakkal Majalla" w:hAnsi="Sakkal Majalla" w:cs="Sakkal Majalla" w:hint="cs"/>
          <w:color w:val="000000" w:themeColor="text1"/>
          <w:kern w:val="0"/>
          <w:szCs w:val="28"/>
          <w:lang w:bidi="ar-EG"/>
          <w14:ligatures w14:val="none"/>
        </w:rPr>
        <w:t>Robert et al. (2022)</w:t>
      </w:r>
      <w:r w:rsidRPr="00772110">
        <w:rPr>
          <w:rFonts w:ascii="Sakkal Majalla" w:hAnsi="Sakkal Majalla" w:cs="Sakkal Majalla" w:hint="cs"/>
          <w:color w:val="000000" w:themeColor="text1"/>
          <w:kern w:val="0"/>
          <w:szCs w:val="28"/>
          <w:rtl/>
          <w:lang w:bidi="ar-EG"/>
          <w14:ligatures w14:val="none"/>
        </w:rPr>
        <w:t>، فإن "استراتيجيات إدارة الأداء المعاصرة تستند إلى بيانات فورية وتقنيات ذكية لتقييم الأداء في الزمن الحقيقي، بما يسمح بتعديل السياسات التشغيلية بشكل مرن وسريع</w:t>
      </w:r>
      <w:r w:rsidRPr="00772110">
        <w:rPr>
          <w:rFonts w:ascii="Sakkal Majalla" w:hAnsi="Sakkal Majalla" w:cs="Sakkal Majalla" w:hint="cs"/>
          <w:color w:val="000000" w:themeColor="text1"/>
          <w:kern w:val="0"/>
          <w:szCs w:val="28"/>
          <w:lang w:bidi="ar-EG"/>
          <w14:ligatures w14:val="none"/>
        </w:rPr>
        <w:t>".</w:t>
      </w:r>
    </w:p>
    <w:p w14:paraId="48A414C7" w14:textId="34EBEEED"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أما في السياق العربي، فقد أشارت الغامدي</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إلى أن "إدارة الأداء الاستراتيجية لم تعد مجرد أداة إدارية بل تحولت إلى نظام ثقافي يُعيد صياغة العلاقة بين الموظف والمؤسسة"،  وأكدت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أن استراتيجيات الأداء تمثل "وسيلة منهجية لضمان تحقيق الكفاءة من خلال تحديد الأداء المتوقع، وتوفير التغذية الراجعة المناسبة، وتصميم خطط تطوير مهني فردية</w:t>
      </w:r>
      <w:r w:rsidRPr="00772110">
        <w:rPr>
          <w:rFonts w:ascii="Sakkal Majalla" w:hAnsi="Sakkal Majalla" w:cs="Sakkal Majalla"/>
          <w:color w:val="000000" w:themeColor="text1"/>
          <w:kern w:val="0"/>
          <w:szCs w:val="28"/>
          <w14:ligatures w14:val="none"/>
        </w:rPr>
        <w:t>".</w:t>
      </w:r>
    </w:p>
    <w:p w14:paraId="59BDF779" w14:textId="778D0F78"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 ترى بن خيرة وبوخلوة</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أن "إدارة الأداء الحديثة تتجاوز التقييم لتصبح منظومة تطويرية، تبدأ بالتخطيط المبني على الأهداف، وتنتهي بإجراءات تنموية تهدف إلى رفع الكفاءة المؤسسية</w:t>
      </w:r>
      <w:r w:rsidRPr="00772110">
        <w:rPr>
          <w:rFonts w:ascii="Sakkal Majalla" w:hAnsi="Sakkal Majalla" w:cs="Sakkal Majalla"/>
          <w:color w:val="000000" w:themeColor="text1"/>
          <w:kern w:val="0"/>
          <w:szCs w:val="28"/>
          <w14:ligatures w14:val="none"/>
        </w:rPr>
        <w:t>".</w:t>
      </w:r>
    </w:p>
    <w:p w14:paraId="41BA3023" w14:textId="3F96CFE5"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ومن خلال استعراض هذه التعريفات، يرى الباحث أن استراتيجيات إدارة الأداء هي</w:t>
      </w:r>
      <w:r w:rsidRPr="00772110">
        <w:rPr>
          <w:rFonts w:ascii="Sakkal Majalla" w:hAnsi="Sakkal Majalla" w:cs="Sakkal Majalla"/>
          <w:color w:val="000000" w:themeColor="text1"/>
          <w:kern w:val="0"/>
          <w:szCs w:val="28"/>
          <w14:ligatures w14:val="none"/>
        </w:rPr>
        <w:t>:</w:t>
      </w:r>
      <w:r w:rsidRPr="00772110">
        <w:rPr>
          <w:rFonts w:ascii="Sakkal Majalla" w:hAnsi="Sakkal Majalla" w:cs="Sakkal Majalla"/>
          <w:color w:val="000000" w:themeColor="text1"/>
          <w:kern w:val="0"/>
          <w:szCs w:val="28"/>
          <w:rtl/>
          <w14:ligatures w14:val="none"/>
        </w:rPr>
        <w:t xml:space="preserve"> </w:t>
      </w:r>
      <w:r w:rsidRPr="00772110">
        <w:rPr>
          <w:rFonts w:ascii="Sakkal Majalla" w:hAnsi="Sakkal Majalla" w:cs="Sakkal Majalla"/>
          <w:color w:val="000000" w:themeColor="text1"/>
          <w:kern w:val="0"/>
          <w:szCs w:val="28"/>
          <w14:ligatures w14:val="none"/>
        </w:rPr>
        <w:t>«</w:t>
      </w:r>
      <w:r w:rsidRPr="00772110">
        <w:rPr>
          <w:rFonts w:ascii="Sakkal Majalla" w:hAnsi="Sakkal Majalla" w:cs="Sakkal Majalla"/>
          <w:color w:val="000000" w:themeColor="text1"/>
          <w:kern w:val="0"/>
          <w:szCs w:val="28"/>
          <w:rtl/>
          <w14:ligatures w14:val="none"/>
        </w:rPr>
        <w:t xml:space="preserve">مجموعة مترابطة من العمليات الإدارية تشمل التخطيط للأداء، وتنفيذه، ومراقبته، وتقييمه، وتطويره، تُمارَس </w:t>
      </w:r>
      <w:r w:rsidRPr="00772110">
        <w:rPr>
          <w:rFonts w:ascii="Sakkal Majalla" w:hAnsi="Sakkal Majalla" w:cs="Sakkal Majalla"/>
          <w:color w:val="000000" w:themeColor="text1"/>
          <w:kern w:val="0"/>
          <w:szCs w:val="28"/>
          <w:rtl/>
          <w14:ligatures w14:val="none"/>
        </w:rPr>
        <w:lastRenderedPageBreak/>
        <w:t>بصورة دورية واستراتيجية بهدف تحسين أداء الموظفين وتحقيق الأهداف المؤسسية بكفاءة وفعالية، مع تعزيز التكيف مع التغيرات الداخلية والخارجية</w:t>
      </w:r>
      <w:r w:rsidRPr="00772110">
        <w:rPr>
          <w:rFonts w:ascii="Sakkal Majalla" w:hAnsi="Sakkal Majalla" w:cs="Sakkal Majalla"/>
          <w:color w:val="000000" w:themeColor="text1"/>
          <w:kern w:val="0"/>
          <w:szCs w:val="28"/>
          <w14:ligatures w14:val="none"/>
        </w:rPr>
        <w:t>».</w:t>
      </w:r>
    </w:p>
    <w:p w14:paraId="6A829CBE" w14:textId="12E79227" w:rsidR="00EF2594" w:rsidRPr="00772110" w:rsidRDefault="00BF521E" w:rsidP="00BF521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01667794"/>
      <w:r w:rsidRPr="00772110">
        <w:rPr>
          <w:rFonts w:ascii="Sakkal Majalla" w:hAnsi="Sakkal Majalla" w:cs="Sakkal Majalla" w:hint="cs"/>
          <w:b/>
          <w:bCs/>
          <w:color w:val="000000" w:themeColor="text1"/>
          <w:kern w:val="0"/>
          <w:sz w:val="32"/>
          <w:szCs w:val="32"/>
          <w:rtl/>
          <w14:ligatures w14:val="none"/>
        </w:rPr>
        <w:t xml:space="preserve">2.1.2 </w:t>
      </w:r>
      <w:r w:rsidR="00EF2594" w:rsidRPr="00772110">
        <w:rPr>
          <w:rFonts w:ascii="Sakkal Majalla" w:hAnsi="Sakkal Majalla" w:cs="Sakkal Majalla"/>
          <w:b/>
          <w:bCs/>
          <w:color w:val="000000" w:themeColor="text1"/>
          <w:kern w:val="0"/>
          <w:sz w:val="32"/>
          <w:szCs w:val="32"/>
          <w:rtl/>
          <w14:ligatures w14:val="none"/>
        </w:rPr>
        <w:t>أهمية استراتيجيات إدارة الأداء</w:t>
      </w:r>
      <w:bookmarkEnd w:id="39"/>
    </w:p>
    <w:p w14:paraId="2FC40575" w14:textId="736FFDDC"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تُعد استراتيجيات إدارة الأداء من الركائز الأساسية التي تعتمد عليها المؤسسات الحديثة في سبيل تحقيق أهدافها الاستراتيجية، وتعزيز قدرتها التنافسية، وتحسين كفاءة مواردها البشرية، إذ تمثل هذه الاستراتيجيات الإطار الذي من خلاله يمكن للإدارة أن توجّه أداء الأفراد نحو تحقيق النتائج المرجوة، عبر منظومة متكاملة تشمل التخطيط والمراقبة والتقييم والتطوير</w:t>
      </w:r>
      <w:r w:rsidRPr="00772110">
        <w:rPr>
          <w:rFonts w:ascii="Sakkal Majalla" w:hAnsi="Sakkal Majalla" w:cs="Sakkal Majalla" w:hint="cs"/>
          <w:color w:val="000000" w:themeColor="text1"/>
          <w:kern w:val="0"/>
          <w:szCs w:val="28"/>
          <w:lang w:bidi="ar-EG"/>
          <w14:ligatures w14:val="none"/>
        </w:rPr>
        <w:t>.</w:t>
      </w:r>
    </w:p>
    <w:p w14:paraId="0E122A94" w14:textId="31F03F2E"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وقد بيّن </w:t>
      </w:r>
      <w:r w:rsidRPr="00772110">
        <w:rPr>
          <w:rFonts w:ascii="Sakkal Majalla" w:hAnsi="Sakkal Majalla" w:cs="Sakkal Majalla" w:hint="cs"/>
          <w:color w:val="000000" w:themeColor="text1"/>
          <w:kern w:val="0"/>
          <w:szCs w:val="28"/>
          <w:lang w:bidi="ar-EG"/>
          <w14:ligatures w14:val="none"/>
        </w:rPr>
        <w:t xml:space="preserve">Dixit &amp; Sharma (2021) </w:t>
      </w:r>
      <w:r w:rsidRPr="00772110">
        <w:rPr>
          <w:rFonts w:ascii="Sakkal Majalla" w:hAnsi="Sakkal Majalla" w:cs="Sakkal Majalla" w:hint="cs"/>
          <w:color w:val="000000" w:themeColor="text1"/>
          <w:kern w:val="0"/>
          <w:szCs w:val="28"/>
          <w:rtl/>
          <w:lang w:bidi="ar-EG"/>
          <w14:ligatures w14:val="none"/>
        </w:rPr>
        <w:t>أن المؤسسات التي تتبنى استراتيجيات فعالة في إدارة الأداء تكون أكثر قدرة على تحقيق التكامل بين الأهداف الفردية والمؤسسية، مما يؤدي إلى رفع مستويات الإنتاجية وتعزيز الاستقرار التنظيمي،  وتُسهم هذه الاستراتيجيات أيضًا في تحسين جودة القرارات الإدارية من خلال توفير بيانات دقيقة ومستمرة عن أداء العاملين والوحدات الإدارية</w:t>
      </w:r>
      <w:r w:rsidRPr="00772110">
        <w:rPr>
          <w:rFonts w:ascii="Sakkal Majalla" w:hAnsi="Sakkal Majalla" w:cs="Sakkal Majalla" w:hint="cs"/>
          <w:color w:val="000000" w:themeColor="text1"/>
          <w:kern w:val="0"/>
          <w:szCs w:val="28"/>
          <w:lang w:bidi="ar-EG"/>
          <w14:ligatures w14:val="none"/>
        </w:rPr>
        <w:t>.</w:t>
      </w:r>
    </w:p>
    <w:p w14:paraId="69F837C5" w14:textId="0E303876"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 أشار </w:t>
      </w:r>
      <w:r w:rsidRPr="00772110">
        <w:rPr>
          <w:rFonts w:ascii="Sakkal Majalla" w:hAnsi="Sakkal Majalla" w:cs="Sakkal Majalla"/>
          <w:color w:val="000000" w:themeColor="text1"/>
          <w:kern w:val="0"/>
          <w:szCs w:val="28"/>
          <w14:ligatures w14:val="none"/>
        </w:rPr>
        <w:t xml:space="preserve">Robert et al. (2022) </w:t>
      </w:r>
      <w:r w:rsidRPr="00772110">
        <w:rPr>
          <w:rFonts w:ascii="Sakkal Majalla" w:hAnsi="Sakkal Majalla" w:cs="Sakkal Majalla"/>
          <w:color w:val="000000" w:themeColor="text1"/>
          <w:kern w:val="0"/>
          <w:szCs w:val="28"/>
          <w:rtl/>
          <w14:ligatures w14:val="none"/>
        </w:rPr>
        <w:t>إلى أن اعتماد المؤسسات على أنظمة تقييم أداء فورية وذكية يُعزز من فاعلية الإجراءات الإدارية، ويساعد على الكشف المبكر عن الانحرافات، وتصحيح المسار في الوقت المناسب، كما أكدوا أن الأداء المؤسسي لم يعد يُقاس فقط بالنتائج النهائية، بل بقدرة المؤسسة على إدارة الأداء بشكل مستمر ومرن ومبني على بيانات حقيقية</w:t>
      </w:r>
      <w:r w:rsidRPr="00772110">
        <w:rPr>
          <w:rFonts w:ascii="Sakkal Majalla" w:hAnsi="Sakkal Majalla" w:cs="Sakkal Majalla"/>
          <w:color w:val="000000" w:themeColor="text1"/>
          <w:kern w:val="0"/>
          <w:szCs w:val="28"/>
          <w14:ligatures w14:val="none"/>
        </w:rPr>
        <w:t>.</w:t>
      </w:r>
    </w:p>
    <w:p w14:paraId="72806FC2" w14:textId="1C5B864A"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 أكدت </w:t>
      </w:r>
      <w:r w:rsidRPr="00772110">
        <w:rPr>
          <w:rFonts w:ascii="Sakkal Majalla" w:hAnsi="Sakkal Majalla" w:cs="Sakkal Majalla"/>
          <w:color w:val="000000" w:themeColor="text1"/>
          <w:kern w:val="0"/>
          <w:szCs w:val="28"/>
          <w14:ligatures w14:val="none"/>
        </w:rPr>
        <w:t xml:space="preserve">Mustafa (2020) </w:t>
      </w:r>
      <w:r w:rsidRPr="00772110">
        <w:rPr>
          <w:rFonts w:ascii="Sakkal Majalla" w:hAnsi="Sakkal Majalla" w:cs="Sakkal Majalla"/>
          <w:color w:val="000000" w:themeColor="text1"/>
          <w:kern w:val="0"/>
          <w:szCs w:val="28"/>
          <w:rtl/>
          <w14:ligatures w14:val="none"/>
        </w:rPr>
        <w:t>أن إدارة الأداء تساهم في رفع رضا الموظفين من خلال تعزيز الشفافية، وتوفير تغذية راجعة دائمة، وربط الجهود بالنتائج المحققة، مما يعزز الانتماء المؤسسي والدافعية الداخلية للأفراد</w:t>
      </w:r>
      <w:r w:rsidRPr="00772110">
        <w:rPr>
          <w:rFonts w:ascii="Sakkal Majalla" w:hAnsi="Sakkal Majalla" w:cs="Sakkal Majalla"/>
          <w:color w:val="000000" w:themeColor="text1"/>
          <w:kern w:val="0"/>
          <w:szCs w:val="28"/>
          <w14:ligatures w14:val="none"/>
        </w:rPr>
        <w:t>.</w:t>
      </w:r>
    </w:p>
    <w:p w14:paraId="444C5498" w14:textId="1CC4CA8F"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وفي البيئة العربية، أظهرت دراسة الغامدي</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 xml:space="preserve">أن تطبيق بطاقة الأداء المتوازن في الجامعات السعودية مكّن المؤسسات من ربط الأداء اليومي بالأهداف الاستراتيجية بعيدة المدى، ما ساعد في تحسين </w:t>
      </w:r>
      <w:r w:rsidRPr="00772110">
        <w:rPr>
          <w:rFonts w:ascii="Sakkal Majalla" w:hAnsi="Sakkal Majalla" w:cs="Sakkal Majalla"/>
          <w:color w:val="000000" w:themeColor="text1"/>
          <w:kern w:val="0"/>
          <w:szCs w:val="28"/>
          <w:rtl/>
          <w14:ligatures w14:val="none"/>
        </w:rPr>
        <w:lastRenderedPageBreak/>
        <w:t>مخرجات التعليم والتعلم، ورفع مستوى المسؤولية الفردية والتنظيمية، وخلصت إلى أن استراتيجية إدارة الأداء الفعالة تُعد شرطًا أساسيًا لتحسين جودة الخدمات وتحقيق رضا المستفيدين</w:t>
      </w:r>
      <w:r w:rsidRPr="00772110">
        <w:rPr>
          <w:rFonts w:ascii="Sakkal Majalla" w:hAnsi="Sakkal Majalla" w:cs="Sakkal Majalla"/>
          <w:color w:val="000000" w:themeColor="text1"/>
          <w:kern w:val="0"/>
          <w:szCs w:val="28"/>
          <w14:ligatures w14:val="none"/>
        </w:rPr>
        <w:t>.</w:t>
      </w:r>
    </w:p>
    <w:p w14:paraId="3F563372"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كما بينت دراسة عبداللطيف وسمعان</w:t>
      </w:r>
      <w:r w:rsidRPr="00772110">
        <w:rPr>
          <w:rFonts w:ascii="Sakkal Majalla" w:hAnsi="Sakkal Majalla" w:cs="Sakkal Majalla"/>
          <w:color w:val="000000" w:themeColor="text1"/>
          <w:kern w:val="0"/>
          <w:szCs w:val="28"/>
          <w14:ligatures w14:val="none"/>
        </w:rPr>
        <w:t xml:space="preserve"> (2019) </w:t>
      </w:r>
      <w:r w:rsidRPr="00772110">
        <w:rPr>
          <w:rFonts w:ascii="Sakkal Majalla" w:hAnsi="Sakkal Majalla" w:cs="Sakkal Majalla"/>
          <w:color w:val="000000" w:themeColor="text1"/>
          <w:kern w:val="0"/>
          <w:szCs w:val="28"/>
          <w:rtl/>
          <w14:ligatures w14:val="none"/>
        </w:rPr>
        <w:t>أن تعزيز الثقة التنظيمية يعتمد بدرجة كبيرة على وضوح المعايير المعتمدة في تقييم الأداء، وعدالة التطبيق، وفعالية آليات التغذية الراجعة، مما يؤثر إيجابيًا في التماسك الداخلي وتحفيز العاملين على الأداء الأمثل</w:t>
      </w:r>
      <w:r w:rsidRPr="00772110">
        <w:rPr>
          <w:rFonts w:ascii="Sakkal Majalla" w:hAnsi="Sakkal Majalla" w:cs="Sakkal Majalla"/>
          <w:color w:val="000000" w:themeColor="text1"/>
          <w:kern w:val="0"/>
          <w:szCs w:val="28"/>
          <w14:ligatures w14:val="none"/>
        </w:rPr>
        <w:t>.</w:t>
      </w:r>
    </w:p>
    <w:p w14:paraId="6900694A"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ويُضاف إلى ما سبق ما أشار إليه دويكات</w:t>
      </w:r>
      <w:r w:rsidRPr="00772110">
        <w:rPr>
          <w:rFonts w:ascii="Sakkal Majalla" w:hAnsi="Sakkal Majalla" w:cs="Sakkal Majalla"/>
          <w:color w:val="000000" w:themeColor="text1"/>
          <w:kern w:val="0"/>
          <w:szCs w:val="28"/>
          <w14:ligatures w14:val="none"/>
        </w:rPr>
        <w:t xml:space="preserve"> (2023) </w:t>
      </w:r>
      <w:r w:rsidRPr="00772110">
        <w:rPr>
          <w:rFonts w:ascii="Sakkal Majalla" w:hAnsi="Sakkal Majalla" w:cs="Sakkal Majalla"/>
          <w:color w:val="000000" w:themeColor="text1"/>
          <w:kern w:val="0"/>
          <w:szCs w:val="28"/>
          <w:rtl/>
          <w14:ligatures w14:val="none"/>
        </w:rPr>
        <w:t>من أن الإدارة الفاعلة للأداء تساعد في تقليل ضغوط العمل من خلال توضيح التوقعات، وتحديد الأهداف الواقعية، وتوفير الدعم اللازم للموظف، مما يرفع من جودة الأداء الوظيفي ويقلل من معدل الإرهاق المهني</w:t>
      </w:r>
      <w:r w:rsidRPr="00772110">
        <w:rPr>
          <w:rFonts w:ascii="Sakkal Majalla" w:hAnsi="Sakkal Majalla" w:cs="Sakkal Majalla"/>
          <w:color w:val="000000" w:themeColor="text1"/>
          <w:kern w:val="0"/>
          <w:szCs w:val="28"/>
          <w14:ligatures w14:val="none"/>
        </w:rPr>
        <w:t>.</w:t>
      </w:r>
    </w:p>
    <w:p w14:paraId="4FD423A8"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أما في بيئات العمل المتأثرة بالتحول الرقمي، فقد أوضحت دراسة </w:t>
      </w:r>
      <w:r w:rsidRPr="00772110">
        <w:rPr>
          <w:rFonts w:ascii="Sakkal Majalla" w:hAnsi="Sakkal Majalla" w:cs="Sakkal Majalla"/>
          <w:color w:val="000000" w:themeColor="text1"/>
          <w:kern w:val="0"/>
          <w:szCs w:val="28"/>
          <w14:ligatures w14:val="none"/>
        </w:rPr>
        <w:t xml:space="preserve">Madzivanyika et al. (2024) </w:t>
      </w:r>
      <w:r w:rsidRPr="00772110">
        <w:rPr>
          <w:rFonts w:ascii="Sakkal Majalla" w:hAnsi="Sakkal Majalla" w:cs="Sakkal Majalla"/>
          <w:color w:val="000000" w:themeColor="text1"/>
          <w:kern w:val="0"/>
          <w:szCs w:val="28"/>
          <w:rtl/>
          <w14:ligatures w14:val="none"/>
        </w:rPr>
        <w:t>أن تطبيق نظم تقييم الأداء ضمن العمل عن بعد يمثل تحديًا وفرصة في آن واحد، حيث تُظهر استراتيجيات الإدارة الفعالة للأداء دورًا محوريًا في الحفاظ على الإنتاجية رغم غياب التفاعل الفيزيائي المباشر بين الموظف والمشرف</w:t>
      </w:r>
      <w:r w:rsidRPr="00772110">
        <w:rPr>
          <w:rFonts w:ascii="Sakkal Majalla" w:hAnsi="Sakkal Majalla" w:cs="Sakkal Majalla"/>
          <w:color w:val="000000" w:themeColor="text1"/>
          <w:kern w:val="0"/>
          <w:szCs w:val="28"/>
          <w14:ligatures w14:val="none"/>
        </w:rPr>
        <w:t>.</w:t>
      </w:r>
    </w:p>
    <w:p w14:paraId="1868D3D4" w14:textId="5C00DD91"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ومن أبرز أوجه أهمية استراتيجيات إدارة الأداء ما يلي</w:t>
      </w:r>
      <w:r w:rsidRPr="00772110">
        <w:rPr>
          <w:rFonts w:ascii="Sakkal Majalla" w:hAnsi="Sakkal Majalla" w:cs="Sakkal Majalla"/>
          <w:b/>
          <w:bCs/>
          <w:color w:val="000000" w:themeColor="text1"/>
          <w:kern w:val="0"/>
          <w:szCs w:val="28"/>
          <w14:ligatures w14:val="none"/>
        </w:rPr>
        <w:t>: (Van Waeyenberg et al., 2022).</w:t>
      </w:r>
    </w:p>
    <w:p w14:paraId="08931FCB" w14:textId="20C3B296"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تحقيق الاتساق بين الأهداف الفردية والمؤسسية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حيث تتيح هذه الاستراتيجيات مواءمة جهود العاملين مع التوجهات الاستراتيجية للمؤسسة، مما يسهم في رفع الكفاءة الكلية</w:t>
      </w:r>
      <w:r w:rsidRPr="00772110">
        <w:rPr>
          <w:rFonts w:ascii="Sakkal Majalla" w:hAnsi="Sakkal Majalla" w:cs="Sakkal Majalla"/>
          <w:color w:val="000000" w:themeColor="text1"/>
          <w:kern w:val="0"/>
          <w:szCs w:val="28"/>
          <w14:ligatures w14:val="none"/>
        </w:rPr>
        <w:t xml:space="preserve"> </w:t>
      </w:r>
    </w:p>
    <w:p w14:paraId="0F3775EE" w14:textId="1C0646B3"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تحفيز الموظفين على الأداء المتميز</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من خلال توفير تغذية راجعة مستمرة، وتعزيز الشعور بالتقدير، وربط الأداء بالحوافز</w:t>
      </w:r>
      <w:r w:rsidRPr="00772110">
        <w:rPr>
          <w:rFonts w:ascii="Sakkal Majalla" w:hAnsi="Sakkal Majalla" w:cs="Sakkal Majalla"/>
          <w:color w:val="000000" w:themeColor="text1"/>
          <w:kern w:val="0"/>
          <w:szCs w:val="28"/>
          <w14:ligatures w14:val="none"/>
        </w:rPr>
        <w:t xml:space="preserve"> .</w:t>
      </w:r>
    </w:p>
    <w:p w14:paraId="5DB3F45D" w14:textId="3495D80B"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تعزيز المساءلة والشفافية التنظيمية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 xml:space="preserve">مما يزيد من ثقة العاملين بالإدارة، ويعزز من مناخ العدالة التنظيمية </w:t>
      </w:r>
      <w:r w:rsidRPr="00772110">
        <w:rPr>
          <w:rFonts w:ascii="Sakkal Majalla" w:hAnsi="Sakkal Majalla" w:cs="Sakkal Majalla"/>
          <w:color w:val="000000" w:themeColor="text1"/>
          <w:kern w:val="0"/>
          <w:szCs w:val="28"/>
          <w14:ligatures w14:val="none"/>
        </w:rPr>
        <w:t>.</w:t>
      </w:r>
    </w:p>
    <w:p w14:paraId="5BB289DF" w14:textId="2644971E"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الكشف المبكر عن مشكلات الأداء ومعالجتها</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عن طريق أدوات الرقابة والتحليل الفوري، مما يقلل من الهدر ويحسن من سرعة اتخاذ القرار</w:t>
      </w:r>
      <w:r w:rsidRPr="00772110">
        <w:rPr>
          <w:rFonts w:ascii="Sakkal Majalla" w:hAnsi="Sakkal Majalla" w:cs="Sakkal Majalla"/>
          <w:color w:val="000000" w:themeColor="text1"/>
          <w:kern w:val="0"/>
          <w:szCs w:val="28"/>
          <w14:ligatures w14:val="none"/>
        </w:rPr>
        <w:t>.</w:t>
      </w:r>
    </w:p>
    <w:p w14:paraId="6B60140A" w14:textId="59074BEC"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تحقيق الاستدامة التنظيمية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 xml:space="preserve">إذ أن إدارة الأداء الفعالة تُعد شرطًا لبناء رأس مال بشري قادر على التكيف والتطوير </w:t>
      </w:r>
      <w:r w:rsidRPr="00772110">
        <w:rPr>
          <w:rFonts w:ascii="Sakkal Majalla" w:hAnsi="Sakkal Majalla" w:cs="Sakkal Majalla"/>
          <w:color w:val="000000" w:themeColor="text1"/>
          <w:kern w:val="0"/>
          <w:szCs w:val="28"/>
          <w14:ligatures w14:val="none"/>
        </w:rPr>
        <w:t>.</w:t>
      </w:r>
    </w:p>
    <w:p w14:paraId="5FEDB047" w14:textId="77777777" w:rsidR="00EF2594" w:rsidRPr="00772110" w:rsidRDefault="00EF2594" w:rsidP="00C33B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دعم تطبيق رؤية المملكة 2030</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من خلال التركيز على مخرجات الأداء، ورفع إنتاجية الموظف، وتحقيق كفاءة الإنفاق وجودة الخدمات، وهي محاور أساسية في الرؤية الوطنية</w:t>
      </w:r>
      <w:r w:rsidRPr="00772110">
        <w:rPr>
          <w:rFonts w:ascii="Sakkal Majalla" w:hAnsi="Sakkal Majalla" w:cs="Sakkal Majalla"/>
          <w:color w:val="000000" w:themeColor="text1"/>
          <w:kern w:val="0"/>
          <w:szCs w:val="28"/>
          <w14:ligatures w14:val="none"/>
        </w:rPr>
        <w:t>.</w:t>
      </w:r>
    </w:p>
    <w:p w14:paraId="0DFE182E" w14:textId="603AB073"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انطلاقًا مما سبق، يرى الباحث أن أهمية استراتيجيات إدارة الأداء لا تكمن فقط في كونها أدوات تقييمية، بل في كونها رؤية متكاملة لتوجيه وتنمية رأس المال البشري، </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إذ تُعد هذه الاستراتيجيات الأداة المركزية التي تربط بين التخطيط الاستراتيجي للمؤسسة، وسلوك العاملين، ومخرجات الأداء، بما يُسهم في تحقيق التميز المؤسسي والاستدامة، خاصة في السياق السعودي الذي يشهد تحولات نوعية في البنية المؤسسية والإنتاجية ضمن إطار رؤية 2030</w:t>
      </w:r>
      <w:r w:rsidRPr="00772110">
        <w:rPr>
          <w:rFonts w:ascii="Sakkal Majalla" w:hAnsi="Sakkal Majalla" w:cs="Sakkal Majalla"/>
          <w:color w:val="000000" w:themeColor="text1"/>
          <w:kern w:val="0"/>
          <w:szCs w:val="28"/>
          <w14:ligatures w14:val="none"/>
        </w:rPr>
        <w:t>.</w:t>
      </w:r>
    </w:p>
    <w:p w14:paraId="6D04C1B5" w14:textId="2A6FB60F" w:rsidR="00EF2594" w:rsidRPr="00772110" w:rsidRDefault="00BF521E" w:rsidP="00BF521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01667795"/>
      <w:r w:rsidRPr="00772110">
        <w:rPr>
          <w:rFonts w:ascii="Sakkal Majalla" w:hAnsi="Sakkal Majalla" w:cs="Sakkal Majalla" w:hint="cs"/>
          <w:b/>
          <w:bCs/>
          <w:color w:val="000000" w:themeColor="text1"/>
          <w:kern w:val="0"/>
          <w:sz w:val="32"/>
          <w:szCs w:val="32"/>
          <w:rtl/>
          <w14:ligatures w14:val="none"/>
        </w:rPr>
        <w:t xml:space="preserve">3.1.2 </w:t>
      </w:r>
      <w:r w:rsidR="00EF2594" w:rsidRPr="00772110">
        <w:rPr>
          <w:rFonts w:ascii="Sakkal Majalla" w:hAnsi="Sakkal Majalla" w:cs="Sakkal Majalla"/>
          <w:b/>
          <w:bCs/>
          <w:color w:val="000000" w:themeColor="text1"/>
          <w:kern w:val="0"/>
          <w:sz w:val="32"/>
          <w:szCs w:val="32"/>
          <w:rtl/>
          <w14:ligatures w14:val="none"/>
        </w:rPr>
        <w:t>أهداف استراتيجيات إدارة الأداء</w:t>
      </w:r>
      <w:bookmarkEnd w:id="40"/>
    </w:p>
    <w:p w14:paraId="6A883550"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تمثل استراتيجيات إدارة الأداء حجر الزاوية في نظم الإدارة الحديثة، إذ لا تقتصر وظيفتها على التقييم الروتيني لأداء العاملين، بل تتجاوز ذلك لتكون أداة استراتيجية لتنظيم الجهد البشري وتوجيهه نحو تحقيق الأهداف المؤسسية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وبناءً على ما أوردته الأدبيات المعاصرة، تتعدد أهداف هذه الاستراتيجيات لتشمل أبعادًا تنظيمية وتنموية وسلوكية</w:t>
      </w:r>
      <w:r w:rsidRPr="00772110">
        <w:rPr>
          <w:rFonts w:ascii="Sakkal Majalla" w:hAnsi="Sakkal Majalla" w:cs="Sakkal Majalla"/>
          <w:color w:val="000000" w:themeColor="text1"/>
          <w:kern w:val="0"/>
          <w:szCs w:val="28"/>
          <w14:ligatures w14:val="none"/>
        </w:rPr>
        <w:t>.</w:t>
      </w:r>
    </w:p>
    <w:p w14:paraId="067221F2" w14:textId="2D706C39"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وقد أوضح </w:t>
      </w:r>
      <w:r w:rsidRPr="00772110">
        <w:rPr>
          <w:rFonts w:ascii="Sakkal Majalla" w:hAnsi="Sakkal Majalla" w:cs="Sakkal Majalla"/>
          <w:color w:val="000000" w:themeColor="text1"/>
          <w:kern w:val="0"/>
          <w:szCs w:val="28"/>
          <w14:ligatures w14:val="none"/>
        </w:rPr>
        <w:t xml:space="preserve">Dixit &amp; Sharma (2021) </w:t>
      </w:r>
      <w:r w:rsidRPr="00772110">
        <w:rPr>
          <w:rFonts w:ascii="Sakkal Majalla" w:hAnsi="Sakkal Majalla" w:cs="Sakkal Majalla"/>
          <w:color w:val="000000" w:themeColor="text1"/>
          <w:kern w:val="0"/>
          <w:szCs w:val="28"/>
          <w:rtl/>
          <w14:ligatures w14:val="none"/>
        </w:rPr>
        <w:t xml:space="preserve">أن الهدف الرئيسي لاستراتيجيات إدارة الأداء يتمثل في خلق بيئة عمل تركز على النتائج، وتدعم الأداء المتميز من خلال تغذية راجعة مستمرة، وتحديد واضح للتوقعات، وتحفيز العاملين لتحقيق مستويات عالية من الإنتاجية، كما أكّد </w:t>
      </w:r>
      <w:r w:rsidRPr="00772110">
        <w:rPr>
          <w:rFonts w:ascii="Sakkal Majalla" w:hAnsi="Sakkal Majalla" w:cs="Sakkal Majalla"/>
          <w:color w:val="000000" w:themeColor="text1"/>
          <w:kern w:val="0"/>
          <w:szCs w:val="28"/>
          <w14:ligatures w14:val="none"/>
        </w:rPr>
        <w:t xml:space="preserve">Mustafa (2020) </w:t>
      </w:r>
      <w:r w:rsidRPr="00772110">
        <w:rPr>
          <w:rFonts w:ascii="Sakkal Majalla" w:hAnsi="Sakkal Majalla" w:cs="Sakkal Majalla"/>
          <w:color w:val="000000" w:themeColor="text1"/>
          <w:kern w:val="0"/>
          <w:szCs w:val="28"/>
          <w:rtl/>
          <w14:ligatures w14:val="none"/>
        </w:rPr>
        <w:t>أن هذه الاستراتيجيات تهدف إلى تمكين الموظفين، وتعزيز روح المبادرة لديهم، من خلال إشراكهم في وضع أهدافهم ومتابعة إنجازاتهم، الأمر الذي ينعكس إيجابًا على دافعيتهم وانتمائهم</w:t>
      </w:r>
      <w:r w:rsidRPr="00772110">
        <w:rPr>
          <w:rFonts w:ascii="Sakkal Majalla" w:hAnsi="Sakkal Majalla" w:cs="Sakkal Majalla"/>
          <w:color w:val="000000" w:themeColor="text1"/>
          <w:kern w:val="0"/>
          <w:szCs w:val="28"/>
          <w14:ligatures w14:val="none"/>
        </w:rPr>
        <w:t>.</w:t>
      </w:r>
    </w:p>
    <w:p w14:paraId="638CF942" w14:textId="54F19BB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وفي سياق متصل، أشارت الغامدي</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 xml:space="preserve">إلى أن أحد أبرز أهداف إدارة الأداء الاستراتيجية هو ربط الأداء الفردي بالأداء المؤسسي، وتوفير قاعدة بيانات دقيقة يمكن البناء عليها في اتخاذ قرارات متعلقة </w:t>
      </w:r>
      <w:r w:rsidRPr="00772110">
        <w:rPr>
          <w:rFonts w:ascii="Sakkal Majalla" w:hAnsi="Sakkal Majalla" w:cs="Sakkal Majalla"/>
          <w:color w:val="000000" w:themeColor="text1"/>
          <w:kern w:val="0"/>
          <w:szCs w:val="28"/>
          <w:rtl/>
          <w14:ligatures w14:val="none"/>
        </w:rPr>
        <w:lastRenderedPageBreak/>
        <w:t>بالترقية، التحفيز، التدريب، وحتى الإحلال الوظيفي، بينما ركزت دراسة بن خيرة وبوخلوة</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على أهمية استخدام نتائج تقييم الأداء في تحسين جودة الخدمات المقدمة وتعزيز فاعلية الوحدات التنظيمية</w:t>
      </w:r>
      <w:r w:rsidRPr="00772110">
        <w:rPr>
          <w:rFonts w:ascii="Sakkal Majalla" w:hAnsi="Sakkal Majalla" w:cs="Sakkal Majalla"/>
          <w:color w:val="000000" w:themeColor="text1"/>
          <w:kern w:val="0"/>
          <w:szCs w:val="28"/>
          <w14:ligatures w14:val="none"/>
        </w:rPr>
        <w:t>.</w:t>
      </w:r>
    </w:p>
    <w:p w14:paraId="32434998"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وقد أظهرت دراسة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أن وجود استراتيجية أداء فعالة يسهم في بناء ثقافة تنظيمية قائمة على الشفافية والمساءلة والتحسين المستمر، ما يعزز الثقة بين الموظفين والإدارة، ويخلق بيئة عمل صحية تسودها العدالة والتنمية المستدامة</w:t>
      </w:r>
      <w:r w:rsidRPr="00772110">
        <w:rPr>
          <w:rFonts w:ascii="Sakkal Majalla" w:hAnsi="Sakkal Majalla" w:cs="Sakkal Majalla"/>
          <w:color w:val="000000" w:themeColor="text1"/>
          <w:kern w:val="0"/>
          <w:szCs w:val="28"/>
          <w14:ligatures w14:val="none"/>
        </w:rPr>
        <w:t>.</w:t>
      </w:r>
    </w:p>
    <w:p w14:paraId="5A6B2648" w14:textId="270A3B5C"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ويمكن تلخيص الأهداف الرئيسية لاستراتيجيات إدارة الأداء فيما يلي</w:t>
      </w:r>
      <w:r w:rsidRPr="00772110">
        <w:rPr>
          <w:rFonts w:ascii="Sakkal Majalla" w:hAnsi="Sakkal Majalla" w:cs="Sakkal Majalla"/>
          <w:b/>
          <w:bCs/>
          <w:color w:val="000000" w:themeColor="text1"/>
          <w:kern w:val="0"/>
          <w:szCs w:val="28"/>
          <w14:ligatures w14:val="none"/>
        </w:rPr>
        <w:t xml:space="preserve"> (Madzivanyika et al., 2024)</w:t>
      </w:r>
      <w:r w:rsidRPr="00772110">
        <w:rPr>
          <w:rFonts w:ascii="Sakkal Majalla" w:hAnsi="Sakkal Majalla" w:cs="Sakkal Majalla"/>
          <w:b/>
          <w:bCs/>
          <w:color w:val="000000" w:themeColor="text1"/>
          <w:kern w:val="0"/>
          <w:szCs w:val="28"/>
          <w:rtl/>
          <w14:ligatures w14:val="none"/>
        </w:rPr>
        <w:t xml:space="preserve">    </w:t>
      </w:r>
      <w:r w:rsidRPr="00772110">
        <w:rPr>
          <w:rFonts w:ascii="Sakkal Majalla" w:hAnsi="Sakkal Majalla" w:cs="Sakkal Majalla"/>
          <w:b/>
          <w:bCs/>
          <w:color w:val="000000" w:themeColor="text1"/>
          <w:kern w:val="0"/>
          <w:szCs w:val="28"/>
          <w14:ligatures w14:val="none"/>
        </w:rPr>
        <w:t>:</w:t>
      </w:r>
    </w:p>
    <w:p w14:paraId="5BA87EBB" w14:textId="77FAB8ED"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تحقيق المواءمة بين الأهداف الفردية والتنظيمية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وذلك من خلال وضع أهداف واضحة لكل موظف تنسجم مع الخطط الاستراتيجية للمؤسسة، ما يضمن توجيه الجهود نحو غايات موحدة.</w:t>
      </w:r>
    </w:p>
    <w:p w14:paraId="6A12BF52" w14:textId="21CA1381"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رفع كفاءة وإنتاجية الموظفين</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من خلال تحديد المعايير الدقيقة للأداء، وتقديم الدعم والتغذية الراجعة، وتحفيز السلوك الإيجابي نحو تحقيق النتائج</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w:t>
      </w:r>
    </w:p>
    <w:p w14:paraId="6C42A280" w14:textId="2F3FE74D"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تحسين عمليات اتخاذ القرار الإداري</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حيث توفر استراتيجيات إدارة الأداء بيانات كمية ونوعية تساعد في اتخاذ قرارات موضوعية تتعلق بالترقية، والتوظيف</w:t>
      </w:r>
      <w:r w:rsidR="00BF521E" w:rsidRPr="00772110">
        <w:rPr>
          <w:rFonts w:ascii="Sakkal Majalla" w:hAnsi="Sakkal Majalla" w:cs="Sakkal Majalla"/>
          <w:color w:val="000000" w:themeColor="text1"/>
          <w:kern w:val="0"/>
          <w:szCs w:val="28"/>
          <w:rtl/>
          <w14:ligatures w14:val="none"/>
        </w:rPr>
        <w:t>، والتدريب، والاحتفاظ بالموظفين</w:t>
      </w:r>
      <w:r w:rsidRPr="00772110">
        <w:rPr>
          <w:rFonts w:ascii="Sakkal Majalla" w:hAnsi="Sakkal Majalla" w:cs="Sakkal Majalla"/>
          <w:color w:val="000000" w:themeColor="text1"/>
          <w:kern w:val="0"/>
          <w:szCs w:val="28"/>
          <w:rtl/>
          <w14:ligatures w14:val="none"/>
        </w:rPr>
        <w:t>.</w:t>
      </w:r>
    </w:p>
    <w:p w14:paraId="5360F00D" w14:textId="1729A45B"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تعزيز العدالة التنظيمية والشفافية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إذ تتيح الإدارة المنهجية للأداء معايير تقييم عادلة ومعلنة، تقلل من التحيز الشخصي، وتدعم الشعور بالعدالة بين العاملين .</w:t>
      </w:r>
    </w:p>
    <w:p w14:paraId="48E5FDC3" w14:textId="27CD399B"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الكشف المبكر عن الفجوات في الأداء ومعالجتها</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من خلال المراقبة الدورية والتحليل الفوري، ما يتيح سرعة الاستجابة للمشكلات قبل تفاقمها.</w:t>
      </w:r>
    </w:p>
    <w:p w14:paraId="3A44EFEA" w14:textId="56A74A22"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بناء ثقافة التحسين المستمر والتعلم التنظيمي</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إذ تسهم استراتيجيات الأداء في دعم التعلم من الخطأ، وتحويل نتائج التقييم إلى فرص تطوير وتدريب .</w:t>
      </w:r>
    </w:p>
    <w:p w14:paraId="01B4C831" w14:textId="155562A1"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تحقيق الاستدامة المؤسسية وتطوير رأس المال البشري</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وذلك عبر خطط تطوير مهني مصممة بناءً على نتائج الأداء، تدعم النمو الشخصي والمهني للموظف بما يتوافق مع أهداف المؤسسة بعيدة المدى</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w:t>
      </w:r>
    </w:p>
    <w:p w14:paraId="0F70ADA9" w14:textId="77777777" w:rsidR="00EF2594" w:rsidRPr="00772110" w:rsidRDefault="00EF2594" w:rsidP="00C33B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دعم التوجهات الوطنية مثل رؤية المملكة 2030</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من خلال رفع مستوى الكفاءة والإنتاجية، وضمان الاستخدام الأمثل للموارد البشرية، وتحقيق أعلى درجات التميز التشغيلي في القطاعين العام والخاص</w:t>
      </w:r>
      <w:r w:rsidRPr="00772110">
        <w:rPr>
          <w:rFonts w:ascii="Sakkal Majalla" w:hAnsi="Sakkal Majalla" w:cs="Sakkal Majalla"/>
          <w:color w:val="000000" w:themeColor="text1"/>
          <w:kern w:val="0"/>
          <w:szCs w:val="28"/>
          <w14:ligatures w14:val="none"/>
        </w:rPr>
        <w:t>.</w:t>
      </w:r>
    </w:p>
    <w:p w14:paraId="0004CBD4" w14:textId="278DEA95"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ويرى الباحث أن الأهداف الجوهرية لاستراتيجيات إدارة الأداء تتجاوز مسألة التقييم إلى كونها أداة لبناء مؤسسات عالية الأداء تستثمر في موظفيها، وتوجههم نحو الإبداع والتحسين المستمر</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فهذه الاستراتيجيات لا تُعنى فقط بمراقبة ما تم إنجازه، بل تهتم بكيفية تحقيق الإنجاز، وسبل تطويره مستقبلًا. وفي سياق رؤية المملكة 2030، تمثل استراتيجيات إدارة الأداء عنصرًا محوريًا في بناء رأس مال بشري منتج ومؤهل، قادر على دفع عجلة التحول الوطني وتحقيق النمو المستدام</w:t>
      </w:r>
      <w:r w:rsidRPr="00772110">
        <w:rPr>
          <w:rFonts w:ascii="Sakkal Majalla" w:hAnsi="Sakkal Majalla" w:cs="Sakkal Majalla"/>
          <w:color w:val="000000" w:themeColor="text1"/>
          <w:kern w:val="0"/>
          <w:szCs w:val="28"/>
          <w14:ligatures w14:val="none"/>
        </w:rPr>
        <w:t>.</w:t>
      </w:r>
    </w:p>
    <w:p w14:paraId="5CBE7644" w14:textId="37C008BA" w:rsidR="00EF2594" w:rsidRPr="00772110" w:rsidRDefault="00BF521E" w:rsidP="00BF521E">
      <w:pPr>
        <w:spacing w:before="100" w:beforeAutospacing="1" w:after="100" w:afterAutospacing="1" w:line="360" w:lineRule="auto"/>
        <w:ind w:left="357"/>
        <w:jc w:val="both"/>
        <w:outlineLvl w:val="2"/>
        <w:rPr>
          <w:rFonts w:ascii="Sakkal Majalla" w:hAnsi="Sakkal Majalla" w:cs="Sakkal Majalla"/>
          <w:b/>
          <w:bCs/>
          <w:color w:val="000000" w:themeColor="text1"/>
          <w:kern w:val="0"/>
          <w:sz w:val="32"/>
          <w:szCs w:val="32"/>
          <w14:ligatures w14:val="none"/>
        </w:rPr>
      </w:pPr>
      <w:bookmarkStart w:id="41" w:name="_Toc201667796"/>
      <w:r w:rsidRPr="00772110">
        <w:rPr>
          <w:rFonts w:ascii="Sakkal Majalla" w:hAnsi="Sakkal Majalla" w:cs="Sakkal Majalla" w:hint="cs"/>
          <w:b/>
          <w:bCs/>
          <w:color w:val="000000" w:themeColor="text1"/>
          <w:kern w:val="0"/>
          <w:sz w:val="32"/>
          <w:szCs w:val="32"/>
          <w:rtl/>
          <w14:ligatures w14:val="none"/>
        </w:rPr>
        <w:t xml:space="preserve">4.1.2 </w:t>
      </w:r>
      <w:r w:rsidR="00EF2594" w:rsidRPr="00772110">
        <w:rPr>
          <w:rFonts w:ascii="Sakkal Majalla" w:hAnsi="Sakkal Majalla" w:cs="Sakkal Majalla"/>
          <w:b/>
          <w:bCs/>
          <w:color w:val="000000" w:themeColor="text1"/>
          <w:kern w:val="0"/>
          <w:sz w:val="32"/>
          <w:szCs w:val="32"/>
          <w:rtl/>
          <w14:ligatures w14:val="none"/>
        </w:rPr>
        <w:t xml:space="preserve"> أبعاد استراتيجيات إدارة الأداء</w:t>
      </w:r>
      <w:bookmarkEnd w:id="41"/>
    </w:p>
    <w:p w14:paraId="11CBE519" w14:textId="1EE2ECFD"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تُعد أبعاد استراتيجيات إدارة الأداء مكونات مترابطة تشكّل الإطار العملي لتطبيق هذه الاستراتيجيات داخل المؤسسات. إذ لا تكتمل فاعلية إدارة الأداء دون تنفيذ كل بُعد منها ضمن سياق تكاملي يربط بين ما يُخطط له، وما يُنفّذ، وما يُقيّم، ثم ما يُطوّر استنادًا إلى النتائج، وقد حددت هذه الدراسة أربعة أبعاد رئيسية تمثل جوهر استراتيجية إدارة الأداء، وهي</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التخطيط للأداء، التنفيذ والمراقبة، التقييم والتحليل، والتطوير المستمر</w:t>
      </w:r>
      <w:r w:rsidRPr="00772110">
        <w:rPr>
          <w:rFonts w:ascii="Sakkal Majalla" w:hAnsi="Sakkal Majalla" w:cs="Sakkal Majalla"/>
          <w:color w:val="000000" w:themeColor="text1"/>
          <w:kern w:val="0"/>
          <w:szCs w:val="28"/>
          <w14:ligatures w14:val="none"/>
        </w:rPr>
        <w:t>.</w:t>
      </w:r>
    </w:p>
    <w:p w14:paraId="3FAABA0A" w14:textId="680ABCA5"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التخطيط للأداء</w:t>
      </w:r>
    </w:p>
    <w:p w14:paraId="13AFF4FE"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يُعد التخطيط أولى خطوات إدارة الأداء، حيث يتم فيه تحديد الأهداف والمخرجات المتوقعة من الموظفين بدقة، إلى جانب وضع مؤشرات الأداء الرئيسية</w:t>
      </w:r>
      <w:r w:rsidRPr="00772110">
        <w:rPr>
          <w:rFonts w:ascii="Sakkal Majalla" w:hAnsi="Sakkal Majalla" w:cs="Sakkal Majalla"/>
          <w:color w:val="000000" w:themeColor="text1"/>
          <w:kern w:val="0"/>
          <w:szCs w:val="28"/>
          <w14:ligatures w14:val="none"/>
        </w:rPr>
        <w:t xml:space="preserve"> (KPIs) </w:t>
      </w:r>
      <w:r w:rsidRPr="00772110">
        <w:rPr>
          <w:rFonts w:ascii="Sakkal Majalla" w:hAnsi="Sakkal Majalla" w:cs="Sakkal Majalla"/>
          <w:color w:val="000000" w:themeColor="text1"/>
          <w:kern w:val="0"/>
          <w:szCs w:val="28"/>
          <w:rtl/>
          <w14:ligatures w14:val="none"/>
        </w:rPr>
        <w:t>التي يمكن من خلالها قياس النتائج لاحقًا. ويشمل هذا البُعد أيضًا توزيع المهام والمسؤوليات، وتحديد الأدوار التنظيمية، والجدولة الزمنية للأنشطة</w:t>
      </w:r>
      <w:r w:rsidRPr="00772110">
        <w:rPr>
          <w:rFonts w:ascii="Sakkal Majalla" w:hAnsi="Sakkal Majalla" w:cs="Sakkal Majalla"/>
          <w:color w:val="000000" w:themeColor="text1"/>
          <w:kern w:val="0"/>
          <w:szCs w:val="28"/>
          <w14:ligatures w14:val="none"/>
        </w:rPr>
        <w:t>.</w:t>
      </w:r>
    </w:p>
    <w:p w14:paraId="60566234" w14:textId="6DC6B7E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وقد أوضح </w:t>
      </w:r>
      <w:r w:rsidRPr="00772110">
        <w:rPr>
          <w:rFonts w:ascii="Sakkal Majalla" w:hAnsi="Sakkal Majalla" w:cs="Sakkal Majalla"/>
          <w:color w:val="000000" w:themeColor="text1"/>
          <w:kern w:val="0"/>
          <w:szCs w:val="28"/>
          <w14:ligatures w14:val="none"/>
        </w:rPr>
        <w:t xml:space="preserve">Dixit &amp; Sharma (2021) </w:t>
      </w:r>
      <w:r w:rsidRPr="00772110">
        <w:rPr>
          <w:rFonts w:ascii="Sakkal Majalla" w:hAnsi="Sakkal Majalla" w:cs="Sakkal Majalla"/>
          <w:color w:val="000000" w:themeColor="text1"/>
          <w:kern w:val="0"/>
          <w:szCs w:val="28"/>
          <w:rtl/>
          <w14:ligatures w14:val="none"/>
        </w:rPr>
        <w:t xml:space="preserve">أن التخطيط الجيد للأداء يُعد شرطًا أساسيًا لتحقيق التوجيه الفعّال للأفراد، ويمنحهم صورة واضحة عمّا هو متوقع منهم، ما يقلل من الغموض الوظيفي ويعزز </w:t>
      </w:r>
      <w:r w:rsidRPr="00772110">
        <w:rPr>
          <w:rFonts w:ascii="Sakkal Majalla" w:hAnsi="Sakkal Majalla" w:cs="Sakkal Majalla"/>
          <w:color w:val="000000" w:themeColor="text1"/>
          <w:kern w:val="0"/>
          <w:szCs w:val="28"/>
          <w:rtl/>
          <w14:ligatures w14:val="none"/>
        </w:rPr>
        <w:lastRenderedPageBreak/>
        <w:t>الانتماء، كما أشارت دراسة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إلى أن التخطيط للأداء الناجح يتطلب إشراك الموظف في تحديد أهدافه، مما يدعم ثقافة الالتزام والمساءلة الذاتية</w:t>
      </w:r>
      <w:r w:rsidRPr="00772110">
        <w:rPr>
          <w:rFonts w:ascii="Sakkal Majalla" w:hAnsi="Sakkal Majalla" w:cs="Sakkal Majalla"/>
          <w:color w:val="000000" w:themeColor="text1"/>
          <w:kern w:val="0"/>
          <w:szCs w:val="28"/>
          <w14:ligatures w14:val="none"/>
        </w:rPr>
        <w:t>.</w:t>
      </w:r>
    </w:p>
    <w:p w14:paraId="6D024BFD"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في السياق ذاته، بيّنت </w:t>
      </w:r>
      <w:r w:rsidRPr="00772110">
        <w:rPr>
          <w:rFonts w:ascii="Sakkal Majalla" w:hAnsi="Sakkal Majalla" w:cs="Sakkal Majalla"/>
          <w:color w:val="000000" w:themeColor="text1"/>
          <w:kern w:val="0"/>
          <w:szCs w:val="28"/>
          <w14:ligatures w14:val="none"/>
        </w:rPr>
        <w:t xml:space="preserve">Mustafa (2020) </w:t>
      </w:r>
      <w:r w:rsidRPr="00772110">
        <w:rPr>
          <w:rFonts w:ascii="Sakkal Majalla" w:hAnsi="Sakkal Majalla" w:cs="Sakkal Majalla"/>
          <w:color w:val="000000" w:themeColor="text1"/>
          <w:kern w:val="0"/>
          <w:szCs w:val="28"/>
          <w:rtl/>
          <w14:ligatures w14:val="none"/>
        </w:rPr>
        <w:t>أن التخطيط للأداء يُعد فرصة للإدارة لتحديد الفجوات المحتملة في الموارد أو المهارات، ووضع سيناريوهات للمعالجة، مما يُحسّن من كفاءة التنفيذ لاحقًا. كما أن وضوح المعايير من البداية يُقلل من النزاعات لاحقًا عند التقييم</w:t>
      </w:r>
      <w:r w:rsidRPr="00772110">
        <w:rPr>
          <w:rFonts w:ascii="Sakkal Majalla" w:hAnsi="Sakkal Majalla" w:cs="Sakkal Majalla"/>
          <w:color w:val="000000" w:themeColor="text1"/>
          <w:kern w:val="0"/>
          <w:szCs w:val="28"/>
          <w14:ligatures w14:val="none"/>
        </w:rPr>
        <w:t>.</w:t>
      </w:r>
    </w:p>
    <w:p w14:paraId="481C136C" w14:textId="760ACD18"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التنفيذ والمراقبة</w:t>
      </w:r>
    </w:p>
    <w:p w14:paraId="7821E102"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يتعلق هذا البُعد بمرحلة تطبيق المهام ومتابعة الأداء الفعلي أثناء تنفيذ الأنشطة التنظيمية</w:t>
      </w:r>
      <w:r w:rsidRPr="00772110">
        <w:rPr>
          <w:rFonts w:ascii="Sakkal Majalla" w:hAnsi="Sakkal Majalla" w:cs="Sakkal Majalla" w:hint="cs"/>
          <w:color w:val="000000" w:themeColor="text1"/>
          <w:kern w:val="0"/>
          <w:szCs w:val="28"/>
          <w:lang w:bidi="ar-EG"/>
          <w14:ligatures w14:val="none"/>
        </w:rPr>
        <w:t xml:space="preserve">. </w:t>
      </w:r>
      <w:r w:rsidRPr="00772110">
        <w:rPr>
          <w:rFonts w:ascii="Sakkal Majalla" w:hAnsi="Sakkal Majalla" w:cs="Sakkal Majalla" w:hint="cs"/>
          <w:color w:val="000000" w:themeColor="text1"/>
          <w:kern w:val="0"/>
          <w:szCs w:val="28"/>
          <w:rtl/>
          <w:lang w:bidi="ar-EG"/>
          <w14:ligatures w14:val="none"/>
        </w:rPr>
        <w:t>وتُعد عملية المراقبة المستمرة أداة رئيسية في ضبط الأداء، وتوجيه الموظف في حال وجود انحرافات عن المسار المخطط</w:t>
      </w:r>
      <w:r w:rsidRPr="00772110">
        <w:rPr>
          <w:rFonts w:ascii="Sakkal Majalla" w:hAnsi="Sakkal Majalla" w:cs="Sakkal Majalla" w:hint="cs"/>
          <w:color w:val="000000" w:themeColor="text1"/>
          <w:kern w:val="0"/>
          <w:szCs w:val="28"/>
          <w:lang w:bidi="ar-EG"/>
          <w14:ligatures w14:val="none"/>
        </w:rPr>
        <w:t>.</w:t>
      </w:r>
    </w:p>
    <w:p w14:paraId="46C21492" w14:textId="60C8D43D"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وقد أكّد </w:t>
      </w:r>
      <w:r w:rsidRPr="00772110">
        <w:rPr>
          <w:rFonts w:ascii="Sakkal Majalla" w:hAnsi="Sakkal Majalla" w:cs="Sakkal Majalla" w:hint="cs"/>
          <w:color w:val="000000" w:themeColor="text1"/>
          <w:kern w:val="0"/>
          <w:szCs w:val="28"/>
          <w:lang w:bidi="ar-EG"/>
          <w14:ligatures w14:val="none"/>
        </w:rPr>
        <w:t xml:space="preserve">Robert et al. (2022) </w:t>
      </w:r>
      <w:r w:rsidRPr="00772110">
        <w:rPr>
          <w:rFonts w:ascii="Sakkal Majalla" w:hAnsi="Sakkal Majalla" w:cs="Sakkal Majalla" w:hint="cs"/>
          <w:color w:val="000000" w:themeColor="text1"/>
          <w:kern w:val="0"/>
          <w:szCs w:val="28"/>
          <w:rtl/>
          <w:lang w:bidi="ar-EG"/>
          <w14:ligatures w14:val="none"/>
        </w:rPr>
        <w:t>أن المراقبة الفورية للأداء تساعد في تعديل السلوك التنظيمي في الوقت المناسب، وتقديم تغذية راجعة بناءة تسهم في تطوير الأداء المرحلي،</w:t>
      </w:r>
      <w:r w:rsidRPr="00772110">
        <w:rPr>
          <w:rFonts w:ascii="Sakkal Majalla" w:hAnsi="Sakkal Majalla" w:cs="Sakkal Majalla" w:hint="cs"/>
          <w:color w:val="000000" w:themeColor="text1"/>
          <w:kern w:val="0"/>
          <w:szCs w:val="28"/>
          <w:lang w:bidi="ar-EG"/>
          <w14:ligatures w14:val="none"/>
        </w:rPr>
        <w:t xml:space="preserve"> </w:t>
      </w:r>
      <w:r w:rsidRPr="00772110">
        <w:rPr>
          <w:rFonts w:ascii="Sakkal Majalla" w:hAnsi="Sakkal Majalla" w:cs="Sakkal Majalla" w:hint="cs"/>
          <w:color w:val="000000" w:themeColor="text1"/>
          <w:kern w:val="0"/>
          <w:szCs w:val="28"/>
          <w:rtl/>
          <w:lang w:bidi="ar-EG"/>
          <w14:ligatures w14:val="none"/>
        </w:rPr>
        <w:t>كما أشارت دراسة الخطيب والبدري</w:t>
      </w:r>
      <w:r w:rsidRPr="00772110">
        <w:rPr>
          <w:rFonts w:ascii="Sakkal Majalla" w:hAnsi="Sakkal Majalla" w:cs="Sakkal Majalla" w:hint="cs"/>
          <w:color w:val="000000" w:themeColor="text1"/>
          <w:kern w:val="0"/>
          <w:szCs w:val="28"/>
          <w:lang w:bidi="ar-EG"/>
          <w14:ligatures w14:val="none"/>
        </w:rPr>
        <w:t xml:space="preserve"> (2021) </w:t>
      </w:r>
      <w:r w:rsidRPr="00772110">
        <w:rPr>
          <w:rFonts w:ascii="Sakkal Majalla" w:hAnsi="Sakkal Majalla" w:cs="Sakkal Majalla" w:hint="cs"/>
          <w:color w:val="000000" w:themeColor="text1"/>
          <w:kern w:val="0"/>
          <w:szCs w:val="28"/>
          <w:rtl/>
          <w:lang w:bidi="ar-EG"/>
          <w14:ligatures w14:val="none"/>
        </w:rPr>
        <w:t>إلى أن ضعف المراقبة خلال تنفيذ العمل قد يؤدي إلى تراكم الأخطاء، ويُفقد عملية التقييم لاحقًا مصداقيتها</w:t>
      </w:r>
      <w:r w:rsidRPr="00772110">
        <w:rPr>
          <w:rFonts w:ascii="Sakkal Majalla" w:hAnsi="Sakkal Majalla" w:cs="Sakkal Majalla" w:hint="cs"/>
          <w:color w:val="000000" w:themeColor="text1"/>
          <w:kern w:val="0"/>
          <w:szCs w:val="28"/>
          <w:lang w:bidi="ar-EG"/>
          <w14:ligatures w14:val="none"/>
        </w:rPr>
        <w:t>.</w:t>
      </w:r>
    </w:p>
    <w:p w14:paraId="5F26AB16" w14:textId="5521CF92"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وتشمل المراقبة أدوات متعددة مثل</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التقارير الدورية، الاجتماعات التنسيقية، جولات الإشراف، نظم المتابعة الإلكترونية، وهي أدوات تُسهم في بناء علاقة تفاعلية بين الموظف ورئيسه المباشر،كما ربطت عبداللطيف وسمعان</w:t>
      </w:r>
      <w:r w:rsidRPr="00772110">
        <w:rPr>
          <w:rFonts w:ascii="Sakkal Majalla" w:hAnsi="Sakkal Majalla" w:cs="Sakkal Majalla"/>
          <w:color w:val="000000" w:themeColor="text1"/>
          <w:kern w:val="0"/>
          <w:szCs w:val="28"/>
          <w14:ligatures w14:val="none"/>
        </w:rPr>
        <w:t xml:space="preserve"> (2019) </w:t>
      </w:r>
      <w:r w:rsidRPr="00772110">
        <w:rPr>
          <w:rFonts w:ascii="Sakkal Majalla" w:hAnsi="Sakkal Majalla" w:cs="Sakkal Majalla"/>
          <w:color w:val="000000" w:themeColor="text1"/>
          <w:kern w:val="0"/>
          <w:szCs w:val="28"/>
          <w:rtl/>
          <w14:ligatures w14:val="none"/>
        </w:rPr>
        <w:t>هذا البُعد بمفهوم الثقة التنظيمية، حيث إن متابعة الأداء إذا مورست بعدالة وشفافية فإنها تعزز ثقة الموظفين بالإدارة، وتحفّزهم على الالتزام بالجودة</w:t>
      </w:r>
      <w:r w:rsidRPr="00772110">
        <w:rPr>
          <w:rFonts w:ascii="Sakkal Majalla" w:hAnsi="Sakkal Majalla" w:cs="Sakkal Majalla"/>
          <w:color w:val="000000" w:themeColor="text1"/>
          <w:kern w:val="0"/>
          <w:szCs w:val="28"/>
          <w14:ligatures w14:val="none"/>
        </w:rPr>
        <w:t>.</w:t>
      </w:r>
    </w:p>
    <w:p w14:paraId="2C00F29B" w14:textId="73B6AC65"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التقييم والتحليل</w:t>
      </w:r>
    </w:p>
    <w:p w14:paraId="3B67E26D"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يُعد التقييم نقطة الارتكاز في استراتيجيات إدارة الأداء، وهو البُعد الذي يُقاس فيه ما تم إنجازه فعليًا مقابل ما تم التخطيط له. ويتم التقييم باستخدام أدوات ومقاييس كمية ونوعية، تشمل نماذج التقييم، المقاييس السلوكية، المقابلات التقييمية، وبيانات الأداء الفعلي</w:t>
      </w:r>
      <w:r w:rsidRPr="00772110">
        <w:rPr>
          <w:rFonts w:ascii="Sakkal Majalla" w:hAnsi="Sakkal Majalla" w:cs="Sakkal Majalla"/>
          <w:color w:val="000000" w:themeColor="text1"/>
          <w:kern w:val="0"/>
          <w:szCs w:val="28"/>
          <w14:ligatures w14:val="none"/>
        </w:rPr>
        <w:t>.</w:t>
      </w:r>
    </w:p>
    <w:p w14:paraId="1B663954"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أوضحت دراسة بن خيرة وبوخلوة</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أن التقييم يجب أن يكون شاملاً وعادلًا، ويُنفذ وفق معايير موضوعية ومعروفة مسبقًا، بحيث يشعر الموظف أن الأداء هو المعيار الوحيد للحكم، ما يدعم ثقافة الإنصاف التنظيمي</w:t>
      </w:r>
      <w:r w:rsidRPr="00772110">
        <w:rPr>
          <w:rFonts w:ascii="Sakkal Majalla" w:hAnsi="Sakkal Majalla" w:cs="Sakkal Majalla"/>
          <w:color w:val="000000" w:themeColor="text1"/>
          <w:kern w:val="0"/>
          <w:szCs w:val="28"/>
          <w14:ligatures w14:val="none"/>
        </w:rPr>
        <w:t>.</w:t>
      </w:r>
    </w:p>
    <w:p w14:paraId="3BB21B2A" w14:textId="7477DAC3"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وأشار </w:t>
      </w:r>
      <w:r w:rsidRPr="00772110">
        <w:rPr>
          <w:rFonts w:ascii="Sakkal Majalla" w:hAnsi="Sakkal Majalla" w:cs="Sakkal Majalla"/>
          <w:color w:val="000000" w:themeColor="text1"/>
          <w:kern w:val="0"/>
          <w:szCs w:val="28"/>
          <w14:ligatures w14:val="none"/>
        </w:rPr>
        <w:t xml:space="preserve">Van Waeyenberg et al. (2022) </w:t>
      </w:r>
      <w:r w:rsidRPr="00772110">
        <w:rPr>
          <w:rFonts w:ascii="Sakkal Majalla" w:hAnsi="Sakkal Majalla" w:cs="Sakkal Majalla"/>
          <w:color w:val="000000" w:themeColor="text1"/>
          <w:kern w:val="0"/>
          <w:szCs w:val="28"/>
          <w:rtl/>
          <w14:ligatures w14:val="none"/>
        </w:rPr>
        <w:t>إلى أن تحليل نتائج الأداء يجب ألا يكون غاية في حد ذاته، بل هو أداة لفهم أسباب التباين، واكتشاف فرص التحسين، ووضع أسس منطقية لخطط التطوير، ويُسهم التحليل العميق للأداء في بناء قرارات استراتيجية تخص الاحتفاظ بالمواهب، أو تحديد الاحتياجات التدريبية، أو معالجة الفجوات التشغيلية</w:t>
      </w:r>
      <w:r w:rsidRPr="00772110">
        <w:rPr>
          <w:rFonts w:ascii="Sakkal Majalla" w:hAnsi="Sakkal Majalla" w:cs="Sakkal Majalla"/>
          <w:color w:val="000000" w:themeColor="text1"/>
          <w:kern w:val="0"/>
          <w:szCs w:val="28"/>
          <w14:ligatures w14:val="none"/>
        </w:rPr>
        <w:t>.</w:t>
      </w:r>
    </w:p>
    <w:p w14:paraId="3AC8F752"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كما بيّنت دراسة الغامدي</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أهمية استخدام أدوات تقييم حديثة مثل بطاقات الأداء المتوازن، التي تتيح التقييم من جوانب متعددة (مالية، تشغيلية، تعلم وتطوير، خدمة العملاء)، مما يوفّر رؤية شمولية عن الأداء المؤسسي</w:t>
      </w:r>
      <w:r w:rsidRPr="00772110">
        <w:rPr>
          <w:rFonts w:ascii="Sakkal Majalla" w:hAnsi="Sakkal Majalla" w:cs="Sakkal Majalla"/>
          <w:color w:val="000000" w:themeColor="text1"/>
          <w:kern w:val="0"/>
          <w:szCs w:val="28"/>
          <w14:ligatures w14:val="none"/>
        </w:rPr>
        <w:t>.</w:t>
      </w:r>
    </w:p>
    <w:p w14:paraId="7B4D72CC" w14:textId="0591B7F4"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التطوير المستمر</w:t>
      </w:r>
    </w:p>
    <w:p w14:paraId="653A00CE"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يُمثّل هذا البُعد الخطوة المتقدمة في دورة إدارة الأداء، حيث يتم تحويل نتائج التقييم إلى خطط تطويرية، تستهدف تحسين كفاءة الموظف، ورفع مستوى أدائه، وتمكينه من أداء مهامه بكفاءة أعلى</w:t>
      </w:r>
      <w:r w:rsidRPr="00772110">
        <w:rPr>
          <w:rFonts w:ascii="Sakkal Majalla" w:hAnsi="Sakkal Majalla" w:cs="Sakkal Majalla"/>
          <w:color w:val="000000" w:themeColor="text1"/>
          <w:kern w:val="0"/>
          <w:szCs w:val="28"/>
          <w14:ligatures w14:val="none"/>
        </w:rPr>
        <w:t>.</w:t>
      </w:r>
    </w:p>
    <w:p w14:paraId="7D3DD30C"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يؤكد </w:t>
      </w:r>
      <w:r w:rsidRPr="00772110">
        <w:rPr>
          <w:rFonts w:ascii="Sakkal Majalla" w:hAnsi="Sakkal Majalla" w:cs="Sakkal Majalla"/>
          <w:color w:val="000000" w:themeColor="text1"/>
          <w:kern w:val="0"/>
          <w:szCs w:val="28"/>
          <w14:ligatures w14:val="none"/>
        </w:rPr>
        <w:t xml:space="preserve">Mustafa (2020) </w:t>
      </w:r>
      <w:r w:rsidRPr="00772110">
        <w:rPr>
          <w:rFonts w:ascii="Sakkal Majalla" w:hAnsi="Sakkal Majalla" w:cs="Sakkal Majalla"/>
          <w:color w:val="000000" w:themeColor="text1"/>
          <w:kern w:val="0"/>
          <w:szCs w:val="28"/>
          <w:rtl/>
          <w14:ligatures w14:val="none"/>
        </w:rPr>
        <w:t>أن هذا البُعد يرتبط بتطبيق فلسفة "التعلم التنظيمي"، حيث يتم التعلم من النجاحات والإخفاقات على حد سواء، وتوظيف التغذية الراجعة في تطوير الأداء المستقبلي. ويشمل التطوير المستمر أنشطة مثل</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التدريب، إعادة التصميم الوظيفي، الترقية الأفقية، الإثراء الوظيفي، تطوير بيئة العمل</w:t>
      </w:r>
      <w:r w:rsidRPr="00772110">
        <w:rPr>
          <w:rFonts w:ascii="Sakkal Majalla" w:hAnsi="Sakkal Majalla" w:cs="Sakkal Majalla"/>
          <w:color w:val="000000" w:themeColor="text1"/>
          <w:kern w:val="0"/>
          <w:szCs w:val="28"/>
          <w14:ligatures w14:val="none"/>
        </w:rPr>
        <w:t>.</w:t>
      </w:r>
    </w:p>
    <w:p w14:paraId="47D668FF"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كما ربطت دراسة</w:t>
      </w:r>
      <w:r w:rsidRPr="00772110">
        <w:rPr>
          <w:rFonts w:ascii="Sakkal Majalla" w:hAnsi="Sakkal Majalla" w:cs="Sakkal Majalla"/>
          <w:color w:val="000000" w:themeColor="text1"/>
          <w:kern w:val="0"/>
          <w:szCs w:val="28"/>
          <w14:ligatures w14:val="none"/>
        </w:rPr>
        <w:t xml:space="preserve"> Madzivanyika et al. (2024) </w:t>
      </w:r>
      <w:r w:rsidRPr="00772110">
        <w:rPr>
          <w:rFonts w:ascii="Sakkal Majalla" w:hAnsi="Sakkal Majalla" w:cs="Sakkal Majalla"/>
          <w:color w:val="000000" w:themeColor="text1"/>
          <w:kern w:val="0"/>
          <w:szCs w:val="28"/>
          <w:rtl/>
          <w14:ligatures w14:val="none"/>
        </w:rPr>
        <w:t>هذا البُعد بفاعلية العمل عن بعد، حيث وجدت أن المؤسسات التي طورت برامج دعم افتراضي لموظفيها استطاعت الحفاظ على مستويات إنتاجية عالية حتى خارج البيئة المكتبية التقليدية</w:t>
      </w:r>
      <w:r w:rsidRPr="00772110">
        <w:rPr>
          <w:rFonts w:ascii="Sakkal Majalla" w:hAnsi="Sakkal Majalla" w:cs="Sakkal Majalla"/>
          <w:color w:val="000000" w:themeColor="text1"/>
          <w:kern w:val="0"/>
          <w:szCs w:val="28"/>
          <w14:ligatures w14:val="none"/>
        </w:rPr>
        <w:t>.</w:t>
      </w:r>
    </w:p>
    <w:p w14:paraId="0786DF5F"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وترى الجازي</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أن عملية التطوير يجب أن تكون مستمرة وليست موسمية، وتُخطط بناءً على بيانات الأداء الفعلي وليس الانطباعات، ما يعزز مصداقية النظام ويزيد من التزام الموظف به</w:t>
      </w:r>
      <w:r w:rsidRPr="00772110">
        <w:rPr>
          <w:rFonts w:ascii="Sakkal Majalla" w:hAnsi="Sakkal Majalla" w:cs="Sakkal Majalla"/>
          <w:color w:val="000000" w:themeColor="text1"/>
          <w:kern w:val="0"/>
          <w:szCs w:val="28"/>
          <w14:ligatures w14:val="none"/>
        </w:rPr>
        <w:t>.</w:t>
      </w:r>
    </w:p>
    <w:p w14:paraId="5B177C8E" w14:textId="77777777" w:rsidR="00EF2594" w:rsidRPr="00772110" w:rsidRDefault="00EF2594" w:rsidP="00BF521E">
      <w:pPr>
        <w:spacing w:before="100" w:beforeAutospacing="1" w:after="100" w:afterAutospacing="1" w:line="360" w:lineRule="auto"/>
        <w:ind w:left="-2" w:firstLine="708"/>
        <w:jc w:val="both"/>
        <w:rPr>
          <w:rFonts w:ascii="Sakkal Majalla" w:hAnsi="Sakkal Majalla" w:cs="Sakkal Majalla"/>
          <w:color w:val="000000" w:themeColor="text1"/>
          <w:kern w:val="0"/>
          <w:szCs w:val="28"/>
          <w:rtl/>
          <w14:ligatures w14:val="none"/>
        </w:rPr>
      </w:pPr>
      <w:r w:rsidRPr="00772110">
        <w:rPr>
          <w:rFonts w:ascii="Sakkal Majalla" w:hAnsi="Sakkal Majalla" w:cs="Sakkal Majalla"/>
          <w:color w:val="000000" w:themeColor="text1"/>
          <w:kern w:val="0"/>
          <w:szCs w:val="28"/>
          <w:rtl/>
          <w14:ligatures w14:val="none"/>
        </w:rPr>
        <w:t>ويرى الباحث أن أبعاد استراتيجيات إدارة الأداء الأربعة تشكّل منظومة مترابطة لا يمكن الفصل بين عناصرها، إذ إن ضعف أي بُعد منها يُضعف فاعلية المنظومة ككل، فالتخطيط يوجه الجهد، والتنفيذ يُترجم الخطة إلى واقع، والتقييم يُقيّم النتائج، والتطوير يُحسّن المستقبل</w:t>
      </w:r>
    </w:p>
    <w:p w14:paraId="7D66FC17" w14:textId="77777777" w:rsidR="00BF521E" w:rsidRPr="00772110" w:rsidRDefault="00BF521E">
      <w:pPr>
        <w:bidi w:val="0"/>
        <w:rPr>
          <w:rFonts w:ascii="Sakkal Majalla" w:hAnsi="Sakkal Majalla" w:cs="Sakkal Majalla"/>
          <w:color w:val="000000" w:themeColor="text1"/>
          <w:kern w:val="0"/>
          <w:szCs w:val="28"/>
          <w:rtl/>
          <w14:ligatures w14:val="none"/>
        </w:rPr>
      </w:pPr>
      <w:r w:rsidRPr="00772110">
        <w:rPr>
          <w:rFonts w:ascii="Sakkal Majalla" w:hAnsi="Sakkal Majalla" w:cs="Sakkal Majalla"/>
          <w:color w:val="000000" w:themeColor="text1"/>
          <w:kern w:val="0"/>
          <w:szCs w:val="28"/>
          <w:rtl/>
          <w14:ligatures w14:val="none"/>
        </w:rPr>
        <w:br w:type="page"/>
      </w:r>
    </w:p>
    <w:p w14:paraId="75A54987" w14:textId="64787D2C" w:rsidR="00EF2594" w:rsidRPr="00772110" w:rsidRDefault="00EF2594" w:rsidP="005B440A">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42" w:name="_Toc201667797"/>
      <w:r w:rsidRPr="00772110">
        <w:rPr>
          <w:rFonts w:ascii="Sakkal Majalla" w:hAnsi="Sakkal Majalla" w:cs="Sakkal Majalla"/>
          <w:b/>
          <w:bCs/>
          <w:color w:val="000000" w:themeColor="text1"/>
          <w:kern w:val="0"/>
          <w:sz w:val="36"/>
          <w:szCs w:val="36"/>
          <w:rtl/>
          <w14:ligatures w14:val="none"/>
        </w:rPr>
        <w:lastRenderedPageBreak/>
        <w:t>المبحث الثاني: إنتاجية الموظفين</w:t>
      </w:r>
      <w:bookmarkEnd w:id="42"/>
    </w:p>
    <w:p w14:paraId="7DA1D978" w14:textId="624AA6DD" w:rsidR="00EF2594" w:rsidRPr="00772110" w:rsidRDefault="00EF2594"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3" w:name="_Toc201667798"/>
      <w:r w:rsidRPr="00772110">
        <w:rPr>
          <w:rFonts w:ascii="Sakkal Majalla" w:hAnsi="Sakkal Majalla" w:cs="Sakkal Majalla"/>
          <w:b/>
          <w:bCs/>
          <w:color w:val="000000" w:themeColor="text1"/>
          <w:kern w:val="0"/>
          <w:sz w:val="32"/>
          <w:szCs w:val="32"/>
          <w:rtl/>
          <w14:ligatures w14:val="none"/>
        </w:rPr>
        <w:t>التمهيد</w:t>
      </w:r>
      <w:bookmarkEnd w:id="43"/>
    </w:p>
    <w:p w14:paraId="4520D07F" w14:textId="2F62E484"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تُعد إنتاجية الموظفين من المفاهيم الأساسية التي تهتم بها المؤسسات المعاصرة، حيث تُعتبر المؤشر الأبرز على مدى فاعلية استثمار رأس المال البشري، وأحد أهم عناصر النجاح المؤسسي في البيئات التنافسية، وفي ظل التحولات الكبرى التي يشهدها العالم الرقمي والاقتصادي، ازدادت الحاجة إلى قياس وتحسين إنتاجية الموظف بما يتماشى مع الرؤى الوطنية الحديثة، وعلى رأسها رؤية المملكة العربية السعودية 2030، التي جعلت من "رفع إنتاجية العامل" هدفًا استراتيجيًا في كافة القطاعات</w:t>
      </w:r>
      <w:r w:rsidRPr="00772110">
        <w:rPr>
          <w:rFonts w:ascii="Sakkal Majalla" w:hAnsi="Sakkal Majalla" w:cs="Sakkal Majalla"/>
          <w:color w:val="000000" w:themeColor="text1"/>
          <w:kern w:val="0"/>
          <w:szCs w:val="28"/>
          <w14:ligatures w14:val="none"/>
        </w:rPr>
        <w:t>.</w:t>
      </w:r>
    </w:p>
    <w:p w14:paraId="61DC515A" w14:textId="1E11D37E" w:rsidR="00EF2594" w:rsidRPr="00772110" w:rsidRDefault="005B440A"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201667799"/>
      <w:r w:rsidRPr="00772110">
        <w:rPr>
          <w:rFonts w:ascii="Sakkal Majalla" w:hAnsi="Sakkal Majalla" w:cs="Sakkal Majalla"/>
          <w:b/>
          <w:bCs/>
          <w:color w:val="000000" w:themeColor="text1"/>
          <w:kern w:val="0"/>
          <w:sz w:val="32"/>
          <w:szCs w:val="32"/>
          <w14:ligatures w14:val="none"/>
        </w:rPr>
        <w:t xml:space="preserve">1.2.2 </w:t>
      </w:r>
      <w:r w:rsidRPr="00772110">
        <w:rPr>
          <w:rFonts w:ascii="Sakkal Majalla" w:hAnsi="Sakkal Majalla" w:cs="Sakkal Majalla" w:hint="cs"/>
          <w:b/>
          <w:bCs/>
          <w:color w:val="000000" w:themeColor="text1"/>
          <w:kern w:val="0"/>
          <w:sz w:val="32"/>
          <w:szCs w:val="32"/>
          <w:rtl/>
          <w:lang w:bidi="ar-EG"/>
          <w14:ligatures w14:val="none"/>
        </w:rPr>
        <w:t xml:space="preserve"> </w:t>
      </w:r>
      <w:r w:rsidR="00EF2594" w:rsidRPr="00772110">
        <w:rPr>
          <w:rFonts w:ascii="Sakkal Majalla" w:hAnsi="Sakkal Majalla" w:cs="Sakkal Majalla"/>
          <w:b/>
          <w:bCs/>
          <w:color w:val="000000" w:themeColor="text1"/>
          <w:kern w:val="0"/>
          <w:sz w:val="32"/>
          <w:szCs w:val="32"/>
          <w:rtl/>
          <w14:ligatures w14:val="none"/>
        </w:rPr>
        <w:t>مفهوم إنتاجية الموظفين</w:t>
      </w:r>
      <w:bookmarkEnd w:id="44"/>
    </w:p>
    <w:p w14:paraId="5C29D8AA"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أُشير إلى مفهوم إنتاجية الموظف في الأدبيات الإدارية بوصفه ناتج تفاعل عوامل عدة تشمل المهارات، والقدرات، والدافعية، والبيئة التنظيمية، ويُعبّر عنه عادةً بمستوى الإنجاز خلال فترة زمنية محددة بالنسبة للموارد المستخدمة</w:t>
      </w:r>
      <w:r w:rsidRPr="00772110">
        <w:rPr>
          <w:rFonts w:ascii="Sakkal Majalla" w:hAnsi="Sakkal Majalla" w:cs="Sakkal Majalla"/>
          <w:color w:val="000000" w:themeColor="text1"/>
          <w:kern w:val="0"/>
          <w:szCs w:val="28"/>
          <w14:ligatures w14:val="none"/>
        </w:rPr>
        <w:t>.</w:t>
      </w:r>
    </w:p>
    <w:p w14:paraId="4C69CBF9" w14:textId="06B424F8"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وقد عرّف </w:t>
      </w:r>
      <w:r w:rsidRPr="00772110">
        <w:rPr>
          <w:rFonts w:ascii="Sakkal Majalla" w:hAnsi="Sakkal Majalla" w:cs="Sakkal Majalla"/>
          <w:color w:val="000000" w:themeColor="text1"/>
          <w:kern w:val="0"/>
          <w:szCs w:val="28"/>
          <w14:ligatures w14:val="none"/>
        </w:rPr>
        <w:t xml:space="preserve">Dweikat (2023) </w:t>
      </w:r>
      <w:r w:rsidRPr="00772110">
        <w:rPr>
          <w:rFonts w:ascii="Sakkal Majalla" w:hAnsi="Sakkal Majalla" w:cs="Sakkal Majalla"/>
          <w:color w:val="000000" w:themeColor="text1"/>
          <w:kern w:val="0"/>
          <w:szCs w:val="28"/>
          <w:rtl/>
          <w14:ligatures w14:val="none"/>
        </w:rPr>
        <w:t xml:space="preserve">إنتاجية الموظف بأنها "مدى قدرة الموظف على تحويل الجهد والموارد إلى مخرجات مفيدة ضمن معايير الكفاءة والجودة والوقت"، بينما أشار </w:t>
      </w:r>
      <w:r w:rsidRPr="00772110">
        <w:rPr>
          <w:rFonts w:ascii="Sakkal Majalla" w:hAnsi="Sakkal Majalla" w:cs="Sakkal Majalla"/>
          <w:color w:val="000000" w:themeColor="text1"/>
          <w:kern w:val="0"/>
          <w:szCs w:val="28"/>
          <w14:ligatures w14:val="none"/>
        </w:rPr>
        <w:t xml:space="preserve">Dixit &amp; Sharma (2021) </w:t>
      </w:r>
      <w:r w:rsidRPr="00772110">
        <w:rPr>
          <w:rFonts w:ascii="Sakkal Majalla" w:hAnsi="Sakkal Majalla" w:cs="Sakkal Majalla"/>
          <w:color w:val="000000" w:themeColor="text1"/>
          <w:kern w:val="0"/>
          <w:szCs w:val="28"/>
          <w:rtl/>
          <w14:ligatures w14:val="none"/>
        </w:rPr>
        <w:t>إلى أن الإنتاجية تعني "تحقيق الأهداف الوظيفية بكفاءة عالية، وبتكلفة وجهد أقل، مع المحافظة على جودة المخرجات</w:t>
      </w:r>
      <w:r w:rsidRPr="00772110">
        <w:rPr>
          <w:rFonts w:ascii="Sakkal Majalla" w:hAnsi="Sakkal Majalla" w:cs="Sakkal Majalla"/>
          <w:color w:val="000000" w:themeColor="text1"/>
          <w:kern w:val="0"/>
          <w:szCs w:val="28"/>
          <w14:ligatures w14:val="none"/>
        </w:rPr>
        <w:t>".</w:t>
      </w:r>
    </w:p>
    <w:p w14:paraId="11C2DD9C" w14:textId="025CD0D8"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أما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فعدّت إنتاجية الموظف انعكاسًا لمستوى كفاءته المهنية ومدى انسجامه مع البيئة التنظيمية المحيطة، ورأت أن التحفيز والتقييم العادل يلعبان دورًا جوهريًا في تحديد مستوى الإنتاجية، ووفقًا لـ عبداللطيف وسمعان</w:t>
      </w:r>
      <w:r w:rsidRPr="00772110">
        <w:rPr>
          <w:rFonts w:ascii="Sakkal Majalla" w:hAnsi="Sakkal Majalla" w:cs="Sakkal Majalla"/>
          <w:color w:val="000000" w:themeColor="text1"/>
          <w:kern w:val="0"/>
          <w:szCs w:val="28"/>
          <w14:ligatures w14:val="none"/>
        </w:rPr>
        <w:t xml:space="preserve"> (2019)</w:t>
      </w:r>
      <w:r w:rsidRPr="00772110">
        <w:rPr>
          <w:rFonts w:ascii="Sakkal Majalla" w:hAnsi="Sakkal Majalla" w:cs="Sakkal Majalla"/>
          <w:color w:val="000000" w:themeColor="text1"/>
          <w:kern w:val="0"/>
          <w:szCs w:val="28"/>
          <w:rtl/>
          <w14:ligatures w14:val="none"/>
        </w:rPr>
        <w:t>، فإن إنتاجية العامل ترتبط بمستوى ثقته بالإدارة، وقدرته على فهم أهدافه، وحصوله على الدعم والتقدير</w:t>
      </w:r>
      <w:r w:rsidRPr="00772110">
        <w:rPr>
          <w:rFonts w:ascii="Sakkal Majalla" w:hAnsi="Sakkal Majalla" w:cs="Sakkal Majalla"/>
          <w:color w:val="000000" w:themeColor="text1"/>
          <w:kern w:val="0"/>
          <w:szCs w:val="28"/>
          <w14:ligatures w14:val="none"/>
        </w:rPr>
        <w:t>.</w:t>
      </w:r>
    </w:p>
    <w:p w14:paraId="7BBC6E74"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وعرّفت الخطيب والبدري</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الإنتاجية في سياق العمل عن بعد بأنها "مدى تمكن الموظف من تحقيق مهامه بفعالية رغم القيود المكانية والزمانية، من خلال الاعتماد على الانضباط الذاتي والتكنولوجيا</w:t>
      </w:r>
      <w:r w:rsidRPr="00772110">
        <w:rPr>
          <w:rFonts w:ascii="Sakkal Majalla" w:hAnsi="Sakkal Majalla" w:cs="Sakkal Majalla"/>
          <w:color w:val="000000" w:themeColor="text1"/>
          <w:kern w:val="0"/>
          <w:szCs w:val="28"/>
          <w14:ligatures w14:val="none"/>
        </w:rPr>
        <w:t>".</w:t>
      </w:r>
    </w:p>
    <w:p w14:paraId="71D1FC0D" w14:textId="396C0AC6"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انطلاقًا مما سبق، يرى الباحث أن إنتاجية الموظف هي</w:t>
      </w:r>
      <w:r w:rsidRPr="00772110">
        <w:rPr>
          <w:rFonts w:ascii="Sakkal Majalla" w:hAnsi="Sakkal Majalla" w:cs="Sakkal Majalla"/>
          <w:color w:val="000000" w:themeColor="text1"/>
          <w:kern w:val="0"/>
          <w:szCs w:val="28"/>
          <w14:ligatures w14:val="none"/>
        </w:rPr>
        <w:t>:</w:t>
      </w:r>
      <w:r w:rsidRPr="00772110">
        <w:rPr>
          <w:rFonts w:ascii="Sakkal Majalla" w:hAnsi="Sakkal Majalla" w:cs="Sakkal Majalla"/>
          <w:color w:val="000000" w:themeColor="text1"/>
          <w:kern w:val="0"/>
          <w:szCs w:val="28"/>
          <w:rtl/>
          <w14:ligatures w14:val="none"/>
        </w:rPr>
        <w:t xml:space="preserve"> </w:t>
      </w:r>
      <w:r w:rsidRPr="00772110">
        <w:rPr>
          <w:rFonts w:ascii="Sakkal Majalla" w:hAnsi="Sakkal Majalla" w:cs="Sakkal Majalla"/>
          <w:color w:val="000000" w:themeColor="text1"/>
          <w:kern w:val="0"/>
          <w:szCs w:val="28"/>
          <w14:ligatures w14:val="none"/>
        </w:rPr>
        <w:t>«</w:t>
      </w:r>
      <w:r w:rsidRPr="00772110">
        <w:rPr>
          <w:rFonts w:ascii="Sakkal Majalla" w:hAnsi="Sakkal Majalla" w:cs="Sakkal Majalla"/>
          <w:color w:val="000000" w:themeColor="text1"/>
          <w:kern w:val="0"/>
          <w:szCs w:val="28"/>
          <w:rtl/>
          <w14:ligatures w14:val="none"/>
        </w:rPr>
        <w:t>القدرة الفعلية للموظف على تحقيق النتائج المرجوة بجودة عالية وكفاءة تشغيلية، من خلال استثمار المعرفة والمهارات والدافعية ضمن بيئة تنظيمية داعمة، مع مراعاة الوقت والتكلفة</w:t>
      </w:r>
    </w:p>
    <w:p w14:paraId="17D6F4F5" w14:textId="7F562D99" w:rsidR="00EF2594" w:rsidRPr="00772110" w:rsidRDefault="005B440A"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5" w:name="_Toc201667800"/>
      <w:r w:rsidRPr="00772110">
        <w:rPr>
          <w:rFonts w:ascii="Sakkal Majalla" w:hAnsi="Sakkal Majalla" w:cs="Sakkal Majalla" w:hint="cs"/>
          <w:b/>
          <w:bCs/>
          <w:color w:val="000000" w:themeColor="text1"/>
          <w:kern w:val="0"/>
          <w:sz w:val="32"/>
          <w:szCs w:val="32"/>
          <w:rtl/>
          <w14:ligatures w14:val="none"/>
        </w:rPr>
        <w:t xml:space="preserve">2.2.2 </w:t>
      </w:r>
      <w:r w:rsidR="00EF2594" w:rsidRPr="00772110">
        <w:rPr>
          <w:rFonts w:ascii="Sakkal Majalla" w:hAnsi="Sakkal Majalla" w:cs="Sakkal Majalla"/>
          <w:b/>
          <w:bCs/>
          <w:color w:val="000000" w:themeColor="text1"/>
          <w:kern w:val="0"/>
          <w:sz w:val="32"/>
          <w:szCs w:val="32"/>
          <w:rtl/>
          <w14:ligatures w14:val="none"/>
        </w:rPr>
        <w:t>أهمية إنتاجية الموظفين</w:t>
      </w:r>
      <w:bookmarkEnd w:id="45"/>
    </w:p>
    <w:p w14:paraId="2C801753"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تكمن أهمية إنتاجية الموظفين في كونها المؤشر الأول على فاعلية المنظمات وقدرتها على تحقيق أهدافها ضمن مستويات مقبولة من الموارد. فكلما ارتفعت إنتاجية الموظف، زادت فرص المؤسسة في المنافسة والاستدامة</w:t>
      </w:r>
      <w:r w:rsidRPr="00772110">
        <w:rPr>
          <w:rFonts w:ascii="Sakkal Majalla" w:hAnsi="Sakkal Majalla" w:cs="Sakkal Majalla" w:hint="cs"/>
          <w:color w:val="000000" w:themeColor="text1"/>
          <w:kern w:val="0"/>
          <w:szCs w:val="28"/>
          <w:lang w:bidi="ar-EG"/>
          <w14:ligatures w14:val="none"/>
        </w:rPr>
        <w:t>.</w:t>
      </w:r>
    </w:p>
    <w:p w14:paraId="490B8718" w14:textId="345CACF3"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lang w:bidi="ar-EG"/>
          <w14:ligatures w14:val="none"/>
        </w:rPr>
      </w:pPr>
      <w:r w:rsidRPr="00772110">
        <w:rPr>
          <w:rFonts w:ascii="Sakkal Majalla" w:hAnsi="Sakkal Majalla" w:cs="Sakkal Majalla" w:hint="cs"/>
          <w:color w:val="000000" w:themeColor="text1"/>
          <w:kern w:val="0"/>
          <w:szCs w:val="28"/>
          <w:rtl/>
          <w:lang w:bidi="ar-EG"/>
          <w14:ligatures w14:val="none"/>
        </w:rPr>
        <w:t xml:space="preserve">وقد أشار </w:t>
      </w:r>
      <w:r w:rsidRPr="00772110">
        <w:rPr>
          <w:rFonts w:ascii="Sakkal Majalla" w:hAnsi="Sakkal Majalla" w:cs="Sakkal Majalla" w:hint="cs"/>
          <w:color w:val="000000" w:themeColor="text1"/>
          <w:kern w:val="0"/>
          <w:szCs w:val="28"/>
          <w:lang w:bidi="ar-EG"/>
          <w14:ligatures w14:val="none"/>
        </w:rPr>
        <w:t xml:space="preserve">Dixit &amp; Sharma (2021) </w:t>
      </w:r>
      <w:r w:rsidRPr="00772110">
        <w:rPr>
          <w:rFonts w:ascii="Sakkal Majalla" w:hAnsi="Sakkal Majalla" w:cs="Sakkal Majalla" w:hint="cs"/>
          <w:color w:val="000000" w:themeColor="text1"/>
          <w:kern w:val="0"/>
          <w:szCs w:val="28"/>
          <w:rtl/>
          <w:lang w:bidi="ar-EG"/>
          <w14:ligatures w14:val="none"/>
        </w:rPr>
        <w:t>إلى أن المؤسسات التي تُركز على تحسين إنتاجية موظفيها قادرة على التوسع، وتقليل التكاليف التشغيلية، وتحسين جودة الخدمات، كما بينت دويكات</w:t>
      </w:r>
      <w:r w:rsidRPr="00772110">
        <w:rPr>
          <w:rFonts w:ascii="Sakkal Majalla" w:hAnsi="Sakkal Majalla" w:cs="Sakkal Majalla" w:hint="cs"/>
          <w:color w:val="000000" w:themeColor="text1"/>
          <w:kern w:val="0"/>
          <w:szCs w:val="28"/>
          <w:lang w:bidi="ar-EG"/>
          <w14:ligatures w14:val="none"/>
        </w:rPr>
        <w:t xml:space="preserve"> (2023) </w:t>
      </w:r>
      <w:r w:rsidRPr="00772110">
        <w:rPr>
          <w:rFonts w:ascii="Sakkal Majalla" w:hAnsi="Sakkal Majalla" w:cs="Sakkal Majalla" w:hint="cs"/>
          <w:color w:val="000000" w:themeColor="text1"/>
          <w:kern w:val="0"/>
          <w:szCs w:val="28"/>
          <w:rtl/>
          <w:lang w:bidi="ar-EG"/>
          <w14:ligatures w14:val="none"/>
        </w:rPr>
        <w:t>أن الإنتاجية العالية تُعد مؤشرًا على الرضا الوظيفي، والتحفيز الداخلي، والتوازن بين متطلبات العمل وقدرات الفرد</w:t>
      </w:r>
      <w:r w:rsidRPr="00772110">
        <w:rPr>
          <w:rFonts w:ascii="Sakkal Majalla" w:hAnsi="Sakkal Majalla" w:cs="Sakkal Majalla" w:hint="cs"/>
          <w:color w:val="000000" w:themeColor="text1"/>
          <w:kern w:val="0"/>
          <w:szCs w:val="28"/>
          <w:lang w:bidi="ar-EG"/>
          <w14:ligatures w14:val="none"/>
        </w:rPr>
        <w:t>.</w:t>
      </w:r>
    </w:p>
    <w:p w14:paraId="5A4A898C" w14:textId="3E735644"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ووفقًا لـ مبارك وجابر</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فإن تعزيز إنتاجية العاملين يسهم في تحسين الأداء المؤسسي العام، خاصة في المؤسسات التعليمية والطبية والخدمية، حيث يُعتبر الموظف هو محور تقديم القيمة للعميل، وقد بيّنت المزيني وعلي</w:t>
      </w:r>
      <w:r w:rsidRPr="00772110">
        <w:rPr>
          <w:rFonts w:ascii="Sakkal Majalla" w:hAnsi="Sakkal Majalla" w:cs="Sakkal Majalla"/>
          <w:color w:val="000000" w:themeColor="text1"/>
          <w:kern w:val="0"/>
          <w:szCs w:val="28"/>
          <w14:ligatures w14:val="none"/>
        </w:rPr>
        <w:t xml:space="preserve"> (2023) </w:t>
      </w:r>
      <w:r w:rsidRPr="00772110">
        <w:rPr>
          <w:rFonts w:ascii="Sakkal Majalla" w:hAnsi="Sakkal Majalla" w:cs="Sakkal Majalla"/>
          <w:color w:val="000000" w:themeColor="text1"/>
          <w:kern w:val="0"/>
          <w:szCs w:val="28"/>
          <w:rtl/>
          <w14:ligatures w14:val="none"/>
        </w:rPr>
        <w:t>أن استهداف الأجور بناءً على الأداء يرفع من مستويات الإنتاجية لدى العاملين في القطاع الخاص، ويقلل من الهدر في الموارد</w:t>
      </w:r>
      <w:r w:rsidRPr="00772110">
        <w:rPr>
          <w:rFonts w:ascii="Sakkal Majalla" w:hAnsi="Sakkal Majalla" w:cs="Sakkal Majalla"/>
          <w:color w:val="000000" w:themeColor="text1"/>
          <w:kern w:val="0"/>
          <w:szCs w:val="28"/>
          <w14:ligatures w14:val="none"/>
        </w:rPr>
        <w:t>.</w:t>
      </w:r>
    </w:p>
    <w:p w14:paraId="788B93ED"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كما ربطت الخطيب والبدري</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بين ارتفاع الإنتاجية وإمكانية تطبيق أنماط العمل غير التقليدية مثل العمل عن بُعد، حيث أشارت إلى أن بعض المؤسسات استطاعت الحفاظ على مستويات عالية من الإنتاجية حتى في ظل الأزمات</w:t>
      </w:r>
      <w:r w:rsidRPr="00772110">
        <w:rPr>
          <w:rFonts w:ascii="Sakkal Majalla" w:hAnsi="Sakkal Majalla" w:cs="Sakkal Majalla"/>
          <w:color w:val="000000" w:themeColor="text1"/>
          <w:kern w:val="0"/>
          <w:szCs w:val="28"/>
          <w14:ligatures w14:val="none"/>
        </w:rPr>
        <w:t>.</w:t>
      </w:r>
    </w:p>
    <w:p w14:paraId="1DB6E3A9" w14:textId="7933B44A" w:rsidR="00EF2594" w:rsidRPr="00772110" w:rsidRDefault="00EF2594"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lastRenderedPageBreak/>
        <w:t>ويمكن تلخيص أهمية إنتاجية الموظفين في الآتي</w:t>
      </w:r>
      <w:r w:rsidRPr="00772110">
        <w:rPr>
          <w:rFonts w:ascii="Sakkal Majalla" w:hAnsi="Sakkal Majalla" w:cs="Sakkal Majalla"/>
          <w:b/>
          <w:bCs/>
          <w:color w:val="000000" w:themeColor="text1"/>
          <w:kern w:val="0"/>
          <w:szCs w:val="28"/>
          <w14:ligatures w14:val="none"/>
        </w:rPr>
        <w:t>:</w:t>
      </w:r>
    </w:p>
    <w:p w14:paraId="0C4887EA" w14:textId="77777777" w:rsidR="00EF2594" w:rsidRPr="00772110" w:rsidRDefault="00EF2594" w:rsidP="00C33B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تحقيق الكفاءة المؤسسية وتقليل الفاقد في الموارد</w:t>
      </w:r>
      <w:r w:rsidRPr="00772110">
        <w:rPr>
          <w:rFonts w:ascii="Sakkal Majalla" w:hAnsi="Sakkal Majalla" w:cs="Sakkal Majalla"/>
          <w:color w:val="000000" w:themeColor="text1"/>
          <w:kern w:val="0"/>
          <w:szCs w:val="28"/>
          <w14:ligatures w14:val="none"/>
        </w:rPr>
        <w:t>.</w:t>
      </w:r>
    </w:p>
    <w:p w14:paraId="5592D45A" w14:textId="77777777" w:rsidR="00EF2594" w:rsidRPr="00772110" w:rsidRDefault="00EF2594" w:rsidP="00C33B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تحسين القدرة التنافسية وزيادة الحصة السوقية</w:t>
      </w:r>
      <w:r w:rsidRPr="00772110">
        <w:rPr>
          <w:rFonts w:ascii="Sakkal Majalla" w:hAnsi="Sakkal Majalla" w:cs="Sakkal Majalla"/>
          <w:color w:val="000000" w:themeColor="text1"/>
          <w:kern w:val="0"/>
          <w:szCs w:val="28"/>
          <w14:ligatures w14:val="none"/>
        </w:rPr>
        <w:t>.</w:t>
      </w:r>
    </w:p>
    <w:p w14:paraId="7CE9714F" w14:textId="77777777" w:rsidR="00EF2594" w:rsidRPr="00772110" w:rsidRDefault="00EF2594" w:rsidP="00C33B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رفع جودة الخدمات والمنتجات المقدّمة للعملاء</w:t>
      </w:r>
      <w:r w:rsidRPr="00772110">
        <w:rPr>
          <w:rFonts w:ascii="Sakkal Majalla" w:hAnsi="Sakkal Majalla" w:cs="Sakkal Majalla"/>
          <w:color w:val="000000" w:themeColor="text1"/>
          <w:kern w:val="0"/>
          <w:szCs w:val="28"/>
          <w14:ligatures w14:val="none"/>
        </w:rPr>
        <w:t>.</w:t>
      </w:r>
    </w:p>
    <w:p w14:paraId="22ACE421" w14:textId="77777777" w:rsidR="00EF2594" w:rsidRPr="00772110" w:rsidRDefault="00EF2594" w:rsidP="00C33B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تحفيز بيئة العمل على الابتكار والتطوير المستمر</w:t>
      </w:r>
      <w:r w:rsidRPr="00772110">
        <w:rPr>
          <w:rFonts w:ascii="Sakkal Majalla" w:hAnsi="Sakkal Majalla" w:cs="Sakkal Majalla"/>
          <w:color w:val="000000" w:themeColor="text1"/>
          <w:kern w:val="0"/>
          <w:szCs w:val="28"/>
          <w14:ligatures w14:val="none"/>
        </w:rPr>
        <w:t>.</w:t>
      </w:r>
    </w:p>
    <w:p w14:paraId="5DB8865A" w14:textId="77777777" w:rsidR="00EF2594" w:rsidRPr="00772110" w:rsidRDefault="00EF2594" w:rsidP="00C33B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تحقيق أهداف الرؤية الوطنية المرتبطة بالكفاءة والإنتاجية</w:t>
      </w:r>
      <w:r w:rsidRPr="00772110">
        <w:rPr>
          <w:rFonts w:ascii="Sakkal Majalla" w:hAnsi="Sakkal Majalla" w:cs="Sakkal Majalla"/>
          <w:color w:val="000000" w:themeColor="text1"/>
          <w:kern w:val="0"/>
          <w:szCs w:val="28"/>
          <w14:ligatures w14:val="none"/>
        </w:rPr>
        <w:t>.</w:t>
      </w:r>
    </w:p>
    <w:p w14:paraId="6A6BB71D" w14:textId="138171CA" w:rsidR="00EF2594" w:rsidRPr="00772110" w:rsidRDefault="005B440A"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6" w:name="_Toc201667801"/>
      <w:r w:rsidRPr="00772110">
        <w:rPr>
          <w:rFonts w:ascii="Sakkal Majalla" w:hAnsi="Sakkal Majalla" w:cs="Sakkal Majalla" w:hint="cs"/>
          <w:b/>
          <w:bCs/>
          <w:color w:val="000000" w:themeColor="text1"/>
          <w:kern w:val="0"/>
          <w:sz w:val="32"/>
          <w:szCs w:val="32"/>
          <w:rtl/>
          <w14:ligatures w14:val="none"/>
        </w:rPr>
        <w:t xml:space="preserve">3.2.2 </w:t>
      </w:r>
      <w:r w:rsidR="00EF2594" w:rsidRPr="00772110">
        <w:rPr>
          <w:rFonts w:ascii="Sakkal Majalla" w:hAnsi="Sakkal Majalla" w:cs="Sakkal Majalla"/>
          <w:b/>
          <w:bCs/>
          <w:color w:val="000000" w:themeColor="text1"/>
          <w:kern w:val="0"/>
          <w:sz w:val="32"/>
          <w:szCs w:val="32"/>
          <w:rtl/>
          <w14:ligatures w14:val="none"/>
        </w:rPr>
        <w:t>محددات إنتاجية الموظف</w:t>
      </w:r>
      <w:bookmarkEnd w:id="46"/>
    </w:p>
    <w:p w14:paraId="415CC859" w14:textId="53924C79"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تُعرّف محددات إنتاجية الموظف بأنها تلك العوامل الجوهرية التي تشكّل الإطار العام الذي تتحرك فيه إنتاجية العامل، وتؤثر في مستوى أدائه ومدى تحقيقه للأهداف الوظيفية</w:t>
      </w:r>
      <w:r w:rsidR="00A62DDA" w:rsidRPr="00772110">
        <w:rPr>
          <w:rFonts w:ascii="Sakkal Majalla" w:hAnsi="Sakkal Majalla" w:cs="Sakkal Majalla"/>
          <w:color w:val="000000" w:themeColor="text1"/>
          <w:kern w:val="0"/>
          <w:szCs w:val="28"/>
          <w:rtl/>
          <w14:ligatures w14:val="none"/>
        </w:rPr>
        <w:t>،</w:t>
      </w:r>
      <w:r w:rsidRPr="00772110">
        <w:rPr>
          <w:rFonts w:ascii="Sakkal Majalla" w:hAnsi="Sakkal Majalla" w:cs="Sakkal Majalla"/>
          <w:color w:val="000000" w:themeColor="text1"/>
          <w:kern w:val="0"/>
          <w:szCs w:val="28"/>
          <w:rtl/>
          <w14:ligatures w14:val="none"/>
        </w:rPr>
        <w:t xml:space="preserve"> وتُعد هذه المحددات عناصر داخلية وخارجية تتفاعل معًا لتكوين البيئة المحفزة أو المثبطة للإنتاجية، وهي تمثل أساسًا علميًا لفهم الفروقات في الأداء بين الموظفين، كما تشكّل قاعدة مهمة لبناء السياسات التنظيمية والتطويرية في المؤسسات</w:t>
      </w:r>
      <w:r w:rsidRPr="00772110">
        <w:rPr>
          <w:rFonts w:ascii="Sakkal Majalla" w:hAnsi="Sakkal Majalla" w:cs="Sakkal Majalla"/>
          <w:color w:val="000000" w:themeColor="text1"/>
          <w:kern w:val="0"/>
          <w:szCs w:val="28"/>
          <w14:ligatures w14:val="none"/>
        </w:rPr>
        <w:t>.</w:t>
      </w:r>
    </w:p>
    <w:p w14:paraId="1F7EDEFE" w14:textId="3182BDCD"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وقد أشار </w:t>
      </w:r>
      <w:r w:rsidRPr="00772110">
        <w:rPr>
          <w:rFonts w:ascii="Sakkal Majalla" w:hAnsi="Sakkal Majalla" w:cs="Sakkal Majalla"/>
          <w:color w:val="000000" w:themeColor="text1"/>
          <w:kern w:val="0"/>
          <w:szCs w:val="28"/>
          <w14:ligatures w14:val="none"/>
        </w:rPr>
        <w:t xml:space="preserve">Bazadough et al. (2022) </w:t>
      </w:r>
      <w:r w:rsidRPr="00772110">
        <w:rPr>
          <w:rFonts w:ascii="Sakkal Majalla" w:hAnsi="Sakkal Majalla" w:cs="Sakkal Majalla"/>
          <w:color w:val="000000" w:themeColor="text1"/>
          <w:kern w:val="0"/>
          <w:szCs w:val="28"/>
          <w:rtl/>
          <w14:ligatures w14:val="none"/>
        </w:rPr>
        <w:t xml:space="preserve">إلى أن إنتاجية الموظف لا تعتمد فقط على الكفاءة الفنية، بل تتأثر بمجموعة من المحددات النفسية والسلوكية والتنظيمية، منها الالتزام الوظيفي، ووضوح الدور، والثقة بالقيادة، ومناخ العمل،  فيما صنّف </w:t>
      </w:r>
      <w:r w:rsidRPr="00772110">
        <w:rPr>
          <w:rFonts w:ascii="Sakkal Majalla" w:hAnsi="Sakkal Majalla" w:cs="Sakkal Majalla"/>
          <w:color w:val="000000" w:themeColor="text1"/>
          <w:kern w:val="0"/>
          <w:szCs w:val="28"/>
          <w14:ligatures w14:val="none"/>
        </w:rPr>
        <w:t xml:space="preserve">Dweikat (2023) </w:t>
      </w:r>
      <w:r w:rsidRPr="00772110">
        <w:rPr>
          <w:rFonts w:ascii="Sakkal Majalla" w:hAnsi="Sakkal Majalla" w:cs="Sakkal Majalla"/>
          <w:color w:val="000000" w:themeColor="text1"/>
          <w:kern w:val="0"/>
          <w:szCs w:val="28"/>
          <w:rtl/>
          <w14:ligatures w14:val="none"/>
        </w:rPr>
        <w:t>هذه المحددات إلى بعدين أساسيين</w:t>
      </w:r>
      <w:r w:rsidRPr="00772110">
        <w:rPr>
          <w:rFonts w:ascii="Sakkal Majalla" w:hAnsi="Sakkal Majalla" w:cs="Sakkal Majalla"/>
          <w:color w:val="000000" w:themeColor="text1"/>
          <w:kern w:val="0"/>
          <w:szCs w:val="28"/>
          <w14:ligatures w14:val="none"/>
        </w:rPr>
        <w:t>:</w:t>
      </w:r>
    </w:p>
    <w:p w14:paraId="613D75E3" w14:textId="77777777" w:rsidR="00EF2594" w:rsidRPr="00772110" w:rsidRDefault="00EF2594" w:rsidP="00C33B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محددات داخلية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مثل المهارات الشخصية، والتحفيز، والرضا، والتوجهات النفسية</w:t>
      </w:r>
      <w:r w:rsidRPr="00772110">
        <w:rPr>
          <w:rFonts w:ascii="Sakkal Majalla" w:hAnsi="Sakkal Majalla" w:cs="Sakkal Majalla"/>
          <w:color w:val="000000" w:themeColor="text1"/>
          <w:kern w:val="0"/>
          <w:szCs w:val="28"/>
          <w14:ligatures w14:val="none"/>
        </w:rPr>
        <w:t>.</w:t>
      </w:r>
    </w:p>
    <w:p w14:paraId="0DE06779" w14:textId="77777777" w:rsidR="00EF2594" w:rsidRPr="00772110" w:rsidRDefault="00EF2594" w:rsidP="00C33B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محددات خارجية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مثل بيئة العمل، أسلوب الإدارة، الدعم المؤسسي، ونظم التقييم والمكافآت</w:t>
      </w:r>
      <w:r w:rsidRPr="00772110">
        <w:rPr>
          <w:rFonts w:ascii="Sakkal Majalla" w:hAnsi="Sakkal Majalla" w:cs="Sakkal Majalla"/>
          <w:color w:val="000000" w:themeColor="text1"/>
          <w:kern w:val="0"/>
          <w:szCs w:val="28"/>
          <w14:ligatures w14:val="none"/>
        </w:rPr>
        <w:t>.</w:t>
      </w:r>
    </w:p>
    <w:p w14:paraId="74EE56E9"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وأكّدت دراسة عبداللطيف وسمعان</w:t>
      </w:r>
      <w:r w:rsidRPr="00772110">
        <w:rPr>
          <w:rFonts w:ascii="Sakkal Majalla" w:hAnsi="Sakkal Majalla" w:cs="Sakkal Majalla"/>
          <w:color w:val="000000" w:themeColor="text1"/>
          <w:kern w:val="0"/>
          <w:szCs w:val="28"/>
          <w14:ligatures w14:val="none"/>
        </w:rPr>
        <w:t xml:space="preserve"> (2019) </w:t>
      </w:r>
      <w:r w:rsidRPr="00772110">
        <w:rPr>
          <w:rFonts w:ascii="Sakkal Majalla" w:hAnsi="Sakkal Majalla" w:cs="Sakkal Majalla"/>
          <w:color w:val="000000" w:themeColor="text1"/>
          <w:kern w:val="0"/>
          <w:szCs w:val="28"/>
          <w:rtl/>
          <w14:ligatures w14:val="none"/>
        </w:rPr>
        <w:t>أن من أبرز محددات إنتاجية العامل هي ثقته بالإدارة، وعدالة التقييم، وشفافية الترقية، وهي محددات ترتبط بالإطار التنظيمي والثقافي للمؤسسة. كما أشار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إلى أن وضوح الأهداف الوظيفية والاتساق بين التوقعات والموارد تُعد من المحددات الحاسمة التي تؤثر في أداء العامل</w:t>
      </w:r>
      <w:r w:rsidRPr="00772110">
        <w:rPr>
          <w:rFonts w:ascii="Sakkal Majalla" w:hAnsi="Sakkal Majalla" w:cs="Sakkal Majalla"/>
          <w:color w:val="000000" w:themeColor="text1"/>
          <w:kern w:val="0"/>
          <w:szCs w:val="28"/>
          <w14:ligatures w14:val="none"/>
        </w:rPr>
        <w:t>.</w:t>
      </w:r>
    </w:p>
    <w:p w14:paraId="76890D32" w14:textId="77777777"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أما من زاوية اقتصادية، فقد أوضحت دراسة المزيني وعلي</w:t>
      </w:r>
      <w:r w:rsidRPr="00772110">
        <w:rPr>
          <w:rFonts w:ascii="Sakkal Majalla" w:hAnsi="Sakkal Majalla" w:cs="Sakkal Majalla"/>
          <w:color w:val="000000" w:themeColor="text1"/>
          <w:kern w:val="0"/>
          <w:szCs w:val="28"/>
          <w14:ligatures w14:val="none"/>
        </w:rPr>
        <w:t xml:space="preserve"> (2023) </w:t>
      </w:r>
      <w:r w:rsidRPr="00772110">
        <w:rPr>
          <w:rFonts w:ascii="Sakkal Majalla" w:hAnsi="Sakkal Majalla" w:cs="Sakkal Majalla"/>
          <w:color w:val="000000" w:themeColor="text1"/>
          <w:kern w:val="0"/>
          <w:szCs w:val="28"/>
          <w:rtl/>
          <w14:ligatures w14:val="none"/>
        </w:rPr>
        <w:t>أن الاستقرار المادي والسياسات العادلة للأجور تُعد من المحددات الجوهرية للإنتاجية، لا سيما في بيئات القطاع الخاص، حيث يُنظر إلى المكافأة كمحفز مباشر للأداء</w:t>
      </w:r>
      <w:r w:rsidRPr="00772110">
        <w:rPr>
          <w:rFonts w:ascii="Sakkal Majalla" w:hAnsi="Sakkal Majalla" w:cs="Sakkal Majalla"/>
          <w:color w:val="000000" w:themeColor="text1"/>
          <w:kern w:val="0"/>
          <w:szCs w:val="28"/>
          <w14:ligatures w14:val="none"/>
        </w:rPr>
        <w:t>.</w:t>
      </w:r>
    </w:p>
    <w:p w14:paraId="02CC2E61" w14:textId="77777777" w:rsidR="00EF2594" w:rsidRPr="00772110" w:rsidRDefault="00EF2594"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ويمكن استعراض أهم المحددات كما يلي</w:t>
      </w:r>
      <w:r w:rsidRPr="00772110">
        <w:rPr>
          <w:rFonts w:ascii="Sakkal Majalla" w:hAnsi="Sakkal Majalla" w:cs="Sakkal Majalla"/>
          <w:b/>
          <w:bCs/>
          <w:color w:val="000000" w:themeColor="text1"/>
          <w:kern w:val="0"/>
          <w:szCs w:val="28"/>
          <w14:ligatures w14:val="none"/>
        </w:rPr>
        <w:t>:</w:t>
      </w:r>
    </w:p>
    <w:p w14:paraId="412FA8AC" w14:textId="730CC330"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القدرات والمهارات الفردية</w:t>
      </w:r>
    </w:p>
    <w:p w14:paraId="5C66A912" w14:textId="43CB8C21"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تمثل الكفاءات المعرفية والسلوكية للموظف الأساس الذي تُبنى عليه الإنتاجية. فالموظف الماهر قادر على إنجاز المهام بكفاءة وجودة أعلى،ويشمل ذلك</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 xml:space="preserve">المهارات التقنية، التحليلية، التواصل، والعمل الجماعي </w:t>
      </w:r>
      <w:r w:rsidRPr="00772110">
        <w:rPr>
          <w:rFonts w:ascii="Sakkal Majalla" w:hAnsi="Sakkal Majalla" w:cs="Sakkal Majalla"/>
          <w:color w:val="000000" w:themeColor="text1"/>
          <w:kern w:val="0"/>
          <w:szCs w:val="28"/>
          <w14:ligatures w14:val="none"/>
        </w:rPr>
        <w:t>(Mustafa, 2020).</w:t>
      </w:r>
    </w:p>
    <w:p w14:paraId="30611FF3" w14:textId="4BA90BB6"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التحفيز والدافعية</w:t>
      </w:r>
    </w:p>
    <w:p w14:paraId="19137F40" w14:textId="35B65ABE"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الدافعية الداخلية والخارجية تُعد محددًا حاسمًا في أداء الموظف. فالموظف المُحفّز يبذل جهدًا إضافيًا لتحقيق التميز، وأثبتت دراسة عزيز الرحمن</w:t>
      </w:r>
      <w:r w:rsidRPr="00772110">
        <w:rPr>
          <w:rFonts w:ascii="Sakkal Majalla" w:hAnsi="Sakkal Majalla" w:cs="Sakkal Majalla"/>
          <w:color w:val="000000" w:themeColor="text1"/>
          <w:kern w:val="0"/>
          <w:szCs w:val="28"/>
          <w14:ligatures w14:val="none"/>
        </w:rPr>
        <w:t xml:space="preserve"> (2024) </w:t>
      </w:r>
      <w:r w:rsidRPr="00772110">
        <w:rPr>
          <w:rFonts w:ascii="Sakkal Majalla" w:hAnsi="Sakkal Majalla" w:cs="Sakkal Majalla"/>
          <w:color w:val="000000" w:themeColor="text1"/>
          <w:kern w:val="0"/>
          <w:szCs w:val="28"/>
          <w:rtl/>
          <w14:ligatures w14:val="none"/>
        </w:rPr>
        <w:t>وجود علاقة طردية بين الاندماج الوظيفي والتحفيز الذاتي من جهة، وارتفاع مستوى الإنتاجية من جهة أخرى</w:t>
      </w:r>
      <w:r w:rsidRPr="00772110">
        <w:rPr>
          <w:rFonts w:ascii="Sakkal Majalla" w:hAnsi="Sakkal Majalla" w:cs="Sakkal Majalla"/>
          <w:color w:val="000000" w:themeColor="text1"/>
          <w:kern w:val="0"/>
          <w:szCs w:val="28"/>
          <w14:ligatures w14:val="none"/>
        </w:rPr>
        <w:t>.</w:t>
      </w:r>
    </w:p>
    <w:p w14:paraId="1B6B5AE9" w14:textId="4200F0F9"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وضوح الأدوار وتحديد الأهداف</w:t>
      </w:r>
    </w:p>
    <w:p w14:paraId="7F6A5A71" w14:textId="39296310"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عدم وضوح الدور يؤدي إلى تشتت الجهود وانخفاض الكفاءة. الموظف يحتاج إلى معرفة ما هو مطلوب منه بدقة، وقد أشارت القرامسه</w:t>
      </w:r>
      <w:r w:rsidRPr="00772110">
        <w:rPr>
          <w:rFonts w:ascii="Sakkal Majalla" w:hAnsi="Sakkal Majalla" w:cs="Sakkal Majalla"/>
          <w:color w:val="000000" w:themeColor="text1"/>
          <w:kern w:val="0"/>
          <w:szCs w:val="28"/>
          <w14:ligatures w14:val="none"/>
        </w:rPr>
        <w:t xml:space="preserve"> (2022) </w:t>
      </w:r>
      <w:r w:rsidRPr="00772110">
        <w:rPr>
          <w:rFonts w:ascii="Sakkal Majalla" w:hAnsi="Sakkal Majalla" w:cs="Sakkal Majalla"/>
          <w:color w:val="000000" w:themeColor="text1"/>
          <w:kern w:val="0"/>
          <w:szCs w:val="28"/>
          <w:rtl/>
          <w14:ligatures w14:val="none"/>
        </w:rPr>
        <w:t>إلى أن وضوح الأهداف يدعم الفهم المتبادل بين العاملين والإدارة، ويعزز التوجه نحو الإنجاز</w:t>
      </w:r>
      <w:r w:rsidRPr="00772110">
        <w:rPr>
          <w:rFonts w:ascii="Sakkal Majalla" w:hAnsi="Sakkal Majalla" w:cs="Sakkal Majalla"/>
          <w:color w:val="000000" w:themeColor="text1"/>
          <w:kern w:val="0"/>
          <w:szCs w:val="28"/>
          <w14:ligatures w14:val="none"/>
        </w:rPr>
        <w:t>.</w:t>
      </w:r>
    </w:p>
    <w:p w14:paraId="2E1CA29B" w14:textId="03CA3827"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نمط القيادة والإشراف</w:t>
      </w:r>
    </w:p>
    <w:p w14:paraId="048C23E6" w14:textId="020869BF"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 xml:space="preserve">أسلوب الإدارة له تأثير مباشر على الإنتاجية، حيث يؤثر في مناخ العمل، والدافعية، ومدى شعور الموظف بالانتماء، وقد أظهرت دراسة </w:t>
      </w:r>
      <w:r w:rsidRPr="00772110">
        <w:rPr>
          <w:rFonts w:ascii="Sakkal Majalla" w:hAnsi="Sakkal Majalla" w:cs="Sakkal Majalla"/>
          <w:color w:val="000000" w:themeColor="text1"/>
          <w:kern w:val="0"/>
          <w:szCs w:val="28"/>
          <w14:ligatures w14:val="none"/>
        </w:rPr>
        <w:t xml:space="preserve">Bazadough et al. (2022) </w:t>
      </w:r>
      <w:r w:rsidRPr="00772110">
        <w:rPr>
          <w:rFonts w:ascii="Sakkal Majalla" w:hAnsi="Sakkal Majalla" w:cs="Sakkal Majalla"/>
          <w:color w:val="000000" w:themeColor="text1"/>
          <w:kern w:val="0"/>
          <w:szCs w:val="28"/>
          <w:rtl/>
          <w14:ligatures w14:val="none"/>
        </w:rPr>
        <w:t>أن القيادة التشاركية تدعم الابتكار وترفع إنتاجية الموظف، مقارنة بالقيادة السلطوية</w:t>
      </w:r>
      <w:r w:rsidRPr="00772110">
        <w:rPr>
          <w:rFonts w:ascii="Sakkal Majalla" w:hAnsi="Sakkal Majalla" w:cs="Sakkal Majalla"/>
          <w:color w:val="000000" w:themeColor="text1"/>
          <w:kern w:val="0"/>
          <w:szCs w:val="28"/>
          <w14:ligatures w14:val="none"/>
        </w:rPr>
        <w:t>.</w:t>
      </w:r>
    </w:p>
    <w:p w14:paraId="0F49EA93" w14:textId="17CD6A4E"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بيئة العمل المادية والتنظيمية</w:t>
      </w:r>
    </w:p>
    <w:p w14:paraId="4A0A14B1" w14:textId="3E73E25E"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تشمل هذه المحددات: مكان العمل، التسهيلات التكنولوجية، نظم الاتصال، جودة التنظيم الداخلي. بيئة العمل الجيدة تُحسّن المزاج العام للعامل، وتزيد من قدرته على الإنجاز</w:t>
      </w:r>
      <w:r w:rsidRPr="00772110">
        <w:rPr>
          <w:rFonts w:ascii="Sakkal Majalla" w:hAnsi="Sakkal Majalla" w:cs="Sakkal Majalla"/>
          <w:color w:val="000000" w:themeColor="text1"/>
          <w:kern w:val="0"/>
          <w:szCs w:val="28"/>
          <w14:ligatures w14:val="none"/>
        </w:rPr>
        <w:t xml:space="preserve"> (Madzivanyika et al., 2024).</w:t>
      </w:r>
    </w:p>
    <w:p w14:paraId="7FC89CDE" w14:textId="7EC00B2F"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العدالة التنظيمية</w:t>
      </w:r>
    </w:p>
    <w:p w14:paraId="2DB9E1D2" w14:textId="2879FE84"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يرتبط شعور الموظف بالعدالة في المعاملة، والتقييم، والمكافآت، بشكل وثيق بإنتاجيته، إذ تدفعه العدالة لبذل جهد إضافي، بينما تؤدي الظلم التنظيمي إلى الانسحاب النفسي من العمل (عبداللطيف وسمعان، 2019)</w:t>
      </w:r>
      <w:r w:rsidRPr="00772110">
        <w:rPr>
          <w:rFonts w:ascii="Sakkal Majalla" w:hAnsi="Sakkal Majalla" w:cs="Sakkal Majalla"/>
          <w:color w:val="000000" w:themeColor="text1"/>
          <w:kern w:val="0"/>
          <w:szCs w:val="28"/>
          <w14:ligatures w14:val="none"/>
        </w:rPr>
        <w:t>.</w:t>
      </w:r>
    </w:p>
    <w:p w14:paraId="4F190C81" w14:textId="6B25CBEB" w:rsidR="00EF2594" w:rsidRPr="00772110" w:rsidRDefault="00EF2594" w:rsidP="00C33B88">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نظم التقييم والتغذية الراجعة</w:t>
      </w:r>
    </w:p>
    <w:p w14:paraId="0F019B31" w14:textId="79416DC9"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توفر التقييمات المستمرة فرصة للموظف لمعرفة أدائه ومجالات التحسين، وقد أكدت الخطيب والبدري</w:t>
      </w:r>
      <w:r w:rsidRPr="00772110">
        <w:rPr>
          <w:rFonts w:ascii="Sakkal Majalla" w:hAnsi="Sakkal Majalla" w:cs="Sakkal Majalla"/>
          <w:color w:val="000000" w:themeColor="text1"/>
          <w:kern w:val="0"/>
          <w:szCs w:val="28"/>
          <w14:ligatures w14:val="none"/>
        </w:rPr>
        <w:t xml:space="preserve"> (2021) </w:t>
      </w:r>
      <w:r w:rsidRPr="00772110">
        <w:rPr>
          <w:rFonts w:ascii="Sakkal Majalla" w:hAnsi="Sakkal Majalla" w:cs="Sakkal Majalla"/>
          <w:color w:val="000000" w:themeColor="text1"/>
          <w:kern w:val="0"/>
          <w:szCs w:val="28"/>
          <w:rtl/>
          <w14:ligatures w14:val="none"/>
        </w:rPr>
        <w:t>أن نظم التقييم الشفافة والدورية ترفع من انخراط الموظف في العمل، وتُحسّن جودة قراراته</w:t>
      </w:r>
      <w:r w:rsidRPr="00772110">
        <w:rPr>
          <w:rFonts w:ascii="Sakkal Majalla" w:hAnsi="Sakkal Majalla" w:cs="Sakkal Majalla"/>
          <w:color w:val="000000" w:themeColor="text1"/>
          <w:kern w:val="0"/>
          <w:szCs w:val="28"/>
          <w14:ligatures w14:val="none"/>
        </w:rPr>
        <w:t>.</w:t>
      </w:r>
    </w:p>
    <w:p w14:paraId="6D827DB9" w14:textId="325898A9" w:rsidR="00EF2594" w:rsidRPr="00772110" w:rsidRDefault="00EF2594"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ويرى الباحث أن محددات إنتاجية الموظف تتشكل من شبكة تفاعلية من العوامل الذاتية والتنظيمية، وأن تجاهل أي منها يؤدي إلى اختلال في الأداء العام للمؤسسة. ويُعدّ تحديد هذه المحددات بدقة خطوة جوهرية نحو تحسين الإنتاجية بشكل مستدام، لا سيما إذا ما تم توظيفها في تطوير استراتيجيات إدارة الأداء، بما يُحقق التكامل بين الفرد والمؤسسة، ويسهم في تحقيق مستهدفات رؤية المملكة 2030</w:t>
      </w:r>
      <w:r w:rsidRPr="00772110">
        <w:rPr>
          <w:rFonts w:ascii="Sakkal Majalla" w:hAnsi="Sakkal Majalla" w:cs="Sakkal Majalla"/>
          <w:color w:val="000000" w:themeColor="text1"/>
          <w:kern w:val="0"/>
          <w:szCs w:val="28"/>
          <w14:ligatures w14:val="none"/>
        </w:rPr>
        <w:t>.</w:t>
      </w:r>
    </w:p>
    <w:p w14:paraId="4FDFD672" w14:textId="57DFAF5E" w:rsidR="00A62DDA" w:rsidRPr="00772110" w:rsidRDefault="005B440A"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201667802"/>
      <w:r w:rsidRPr="00772110">
        <w:rPr>
          <w:rFonts w:ascii="Sakkal Majalla" w:hAnsi="Sakkal Majalla" w:cs="Sakkal Majalla" w:hint="cs"/>
          <w:b/>
          <w:bCs/>
          <w:color w:val="000000" w:themeColor="text1"/>
          <w:kern w:val="0"/>
          <w:sz w:val="32"/>
          <w:szCs w:val="32"/>
          <w:rtl/>
          <w14:ligatures w14:val="none"/>
        </w:rPr>
        <w:lastRenderedPageBreak/>
        <w:t xml:space="preserve">4.2.2 </w:t>
      </w:r>
      <w:r w:rsidR="00A62DDA" w:rsidRPr="00772110">
        <w:rPr>
          <w:rFonts w:ascii="Sakkal Majalla" w:hAnsi="Sakkal Majalla" w:cs="Sakkal Majalla"/>
          <w:b/>
          <w:bCs/>
          <w:color w:val="000000" w:themeColor="text1"/>
          <w:kern w:val="0"/>
          <w:sz w:val="32"/>
          <w:szCs w:val="32"/>
          <w:rtl/>
          <w14:ligatures w14:val="none"/>
        </w:rPr>
        <w:t>العوامل المؤثرة في إنتاجية الموظفين</w:t>
      </w:r>
      <w:bookmarkEnd w:id="47"/>
    </w:p>
    <w:p w14:paraId="5932B4F8" w14:textId="381211BF"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تُعد إنتاجية الموظف من أبرز مؤشرات الأداء التنظيمي، وتعكس مدى فعالية استخدام الموارد البشرية في تحقيق الأهداف المؤسسية، وتتأثر هذه الإنتاجية بجملة من العوامل المتداخلة التي تشمل الأبعاد الشخصية، والتنظيمية، والقيادية، والتقنية، والاجتماعية، وقد أكدت الدراسات الحديثة أن هذه العوامل لا تعمل بشكل منفصل، بل تتفاعل ضمن منظومة ديناميكية تُحدد في مجموعها مستوى إنتاجية العامل، ومدى استدامتها، وقابليتها للتحسين</w:t>
      </w:r>
      <w:r w:rsidRPr="00772110">
        <w:rPr>
          <w:rFonts w:ascii="Sakkal Majalla" w:hAnsi="Sakkal Majalla" w:cs="Sakkal Majalla"/>
          <w:color w:val="000000" w:themeColor="text1"/>
          <w:kern w:val="0"/>
          <w:szCs w:val="28"/>
          <w14:ligatures w14:val="none"/>
        </w:rPr>
        <w:t>.</w:t>
      </w:r>
    </w:p>
    <w:p w14:paraId="09557AF8" w14:textId="567DEF50"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 xml:space="preserve">كما يشير </w:t>
      </w:r>
      <w:r w:rsidRPr="00772110">
        <w:rPr>
          <w:rFonts w:ascii="Sakkal Majalla" w:hAnsi="Sakkal Majalla" w:cs="Sakkal Majalla"/>
          <w:b/>
          <w:bCs/>
          <w:color w:val="000000" w:themeColor="text1"/>
          <w:kern w:val="0"/>
          <w:szCs w:val="28"/>
          <w14:ligatures w14:val="none"/>
        </w:rPr>
        <w:t xml:space="preserve">Dweikat (2023) </w:t>
      </w:r>
      <w:r w:rsidRPr="00772110">
        <w:rPr>
          <w:rFonts w:ascii="Sakkal Majalla" w:hAnsi="Sakkal Majalla" w:cs="Sakkal Majalla"/>
          <w:b/>
          <w:bCs/>
          <w:color w:val="000000" w:themeColor="text1"/>
          <w:kern w:val="0"/>
          <w:szCs w:val="28"/>
          <w:rtl/>
          <w14:ligatures w14:val="none"/>
        </w:rPr>
        <w:t>إلى أن</w:t>
      </w:r>
      <w:r w:rsidRPr="00772110">
        <w:rPr>
          <w:rFonts w:ascii="Sakkal Majalla" w:hAnsi="Sakkal Majalla" w:cs="Sakkal Majalla"/>
          <w:b/>
          <w:bCs/>
          <w:color w:val="000000" w:themeColor="text1"/>
          <w:kern w:val="0"/>
          <w:szCs w:val="28"/>
          <w14:ligatures w14:val="none"/>
        </w:rPr>
        <w:t>:</w:t>
      </w:r>
    </w:p>
    <w:p w14:paraId="2F5B2CA6" w14:textId="77777777" w:rsidR="00A62DDA" w:rsidRPr="00772110" w:rsidRDefault="00A62DDA" w:rsidP="00C33B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الرضا الوظيفي يمثل أحد المحركات الجوهرية للإنتاجية، حيث يرتبط مباشرة بدافعية العامل ومدى شعوره بالانتماء</w:t>
      </w:r>
      <w:r w:rsidRPr="00772110">
        <w:rPr>
          <w:rFonts w:ascii="Sakkal Majalla" w:hAnsi="Sakkal Majalla" w:cs="Sakkal Majalla"/>
          <w:color w:val="000000" w:themeColor="text1"/>
          <w:kern w:val="0"/>
          <w:szCs w:val="28"/>
          <w14:ligatures w14:val="none"/>
        </w:rPr>
        <w:t>.</w:t>
      </w:r>
    </w:p>
    <w:p w14:paraId="57CCAAC1" w14:textId="77777777" w:rsidR="00A62DDA" w:rsidRPr="00772110" w:rsidRDefault="00A62DDA" w:rsidP="00C33B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الضغوط النفسية ومناخ التوتر تؤثر سلبًا على الأداء، إذ تؤدي إلى الانهاك العاطفي وفقدان التركيز</w:t>
      </w:r>
      <w:r w:rsidRPr="00772110">
        <w:rPr>
          <w:rFonts w:ascii="Sakkal Majalla" w:hAnsi="Sakkal Majalla" w:cs="Sakkal Majalla"/>
          <w:color w:val="000000" w:themeColor="text1"/>
          <w:kern w:val="0"/>
          <w:szCs w:val="28"/>
          <w14:ligatures w14:val="none"/>
        </w:rPr>
        <w:t>.</w:t>
      </w:r>
    </w:p>
    <w:p w14:paraId="61BF8EC5" w14:textId="77777777" w:rsidR="00A62DDA" w:rsidRPr="00772110" w:rsidRDefault="00A62DDA" w:rsidP="00C33B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التحفيز المؤسسي الفعّال يسهم في تعزيز الالتزام والانخراط، لا سيما إذا ما ترافق مع سياسات تقدير عادلة وشفافة</w:t>
      </w:r>
      <w:r w:rsidRPr="00772110">
        <w:rPr>
          <w:rFonts w:ascii="Sakkal Majalla" w:hAnsi="Sakkal Majalla" w:cs="Sakkal Majalla"/>
          <w:color w:val="000000" w:themeColor="text1"/>
          <w:kern w:val="0"/>
          <w:szCs w:val="28"/>
          <w14:ligatures w14:val="none"/>
        </w:rPr>
        <w:t>.</w:t>
      </w:r>
    </w:p>
    <w:p w14:paraId="0CD5018C" w14:textId="175EFD66"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كما توضح دراسة</w:t>
      </w:r>
      <w:r w:rsidRPr="00772110">
        <w:rPr>
          <w:rFonts w:ascii="Sakkal Majalla" w:hAnsi="Sakkal Majalla" w:cs="Sakkal Majalla"/>
          <w:b/>
          <w:bCs/>
          <w:color w:val="000000" w:themeColor="text1"/>
          <w:kern w:val="0"/>
          <w:szCs w:val="28"/>
          <w14:ligatures w14:val="none"/>
        </w:rPr>
        <w:t xml:space="preserve"> Bazadough et al. (2022) </w:t>
      </w:r>
      <w:r w:rsidRPr="00772110">
        <w:rPr>
          <w:rFonts w:ascii="Sakkal Majalla" w:hAnsi="Sakkal Majalla" w:cs="Sakkal Majalla"/>
          <w:b/>
          <w:bCs/>
          <w:color w:val="000000" w:themeColor="text1"/>
          <w:kern w:val="0"/>
          <w:szCs w:val="28"/>
          <w:rtl/>
          <w14:ligatures w14:val="none"/>
        </w:rPr>
        <w:t>أن</w:t>
      </w:r>
      <w:r w:rsidRPr="00772110">
        <w:rPr>
          <w:rFonts w:ascii="Sakkal Majalla" w:hAnsi="Sakkal Majalla" w:cs="Sakkal Majalla"/>
          <w:b/>
          <w:bCs/>
          <w:color w:val="000000" w:themeColor="text1"/>
          <w:kern w:val="0"/>
          <w:szCs w:val="28"/>
          <w14:ligatures w14:val="none"/>
        </w:rPr>
        <w:t>:</w:t>
      </w:r>
    </w:p>
    <w:p w14:paraId="62A91380" w14:textId="77777777" w:rsidR="00A62DDA" w:rsidRPr="00772110" w:rsidRDefault="00A62DDA" w:rsidP="00C33B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نمط القيادة الإدارية يؤثر بشكل مباشر على أداء العاملين، حيث أن القيادة التشاركية ترتبط إيجابيًا بمستوى الإنتاجية، بينما ترتبط القيادة الاستبدادية بسلوكيات الانسحاب والتقاعس</w:t>
      </w:r>
      <w:r w:rsidRPr="00772110">
        <w:rPr>
          <w:rFonts w:ascii="Sakkal Majalla" w:hAnsi="Sakkal Majalla" w:cs="Sakkal Majalla"/>
          <w:color w:val="000000" w:themeColor="text1"/>
          <w:kern w:val="0"/>
          <w:szCs w:val="28"/>
          <w14:ligatures w14:val="none"/>
        </w:rPr>
        <w:t>.</w:t>
      </w:r>
    </w:p>
    <w:p w14:paraId="0B5E05D2" w14:textId="77777777" w:rsidR="00A62DDA" w:rsidRPr="00772110" w:rsidRDefault="00A62DDA" w:rsidP="00C33B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المشاركة في اتخاذ القرار تُعزز الشعور بالمسؤولية، وتدفع الموظف لبذل جهد إضافي لتحقيق الأهداف</w:t>
      </w:r>
      <w:r w:rsidRPr="00772110">
        <w:rPr>
          <w:rFonts w:ascii="Sakkal Majalla" w:hAnsi="Sakkal Majalla" w:cs="Sakkal Majalla"/>
          <w:color w:val="000000" w:themeColor="text1"/>
          <w:kern w:val="0"/>
          <w:szCs w:val="28"/>
          <w14:ligatures w14:val="none"/>
        </w:rPr>
        <w:t>.</w:t>
      </w:r>
    </w:p>
    <w:p w14:paraId="3112077B" w14:textId="77777777" w:rsidR="00A62DDA" w:rsidRPr="00772110" w:rsidRDefault="00A62DDA" w:rsidP="00C33B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الثقافة التنظيمية تشكل الإطار القيمي الذي يوجه سلوك الموظف، وهي إما أن تكون محفّزة للإنجاز أو مثبطة له</w:t>
      </w:r>
      <w:r w:rsidRPr="00772110">
        <w:rPr>
          <w:rFonts w:ascii="Sakkal Majalla" w:hAnsi="Sakkal Majalla" w:cs="Sakkal Majalla"/>
          <w:color w:val="000000" w:themeColor="text1"/>
          <w:kern w:val="0"/>
          <w:szCs w:val="28"/>
          <w14:ligatures w14:val="none"/>
        </w:rPr>
        <w:t>.</w:t>
      </w:r>
    </w:p>
    <w:p w14:paraId="1BB5CA62" w14:textId="322BF019"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وأشارت دراسة عبداللطيف وسمعان</w:t>
      </w:r>
      <w:r w:rsidRPr="00772110">
        <w:rPr>
          <w:rFonts w:ascii="Sakkal Majalla" w:hAnsi="Sakkal Majalla" w:cs="Sakkal Majalla"/>
          <w:b/>
          <w:bCs/>
          <w:color w:val="000000" w:themeColor="text1"/>
          <w:kern w:val="0"/>
          <w:szCs w:val="28"/>
          <w14:ligatures w14:val="none"/>
        </w:rPr>
        <w:t xml:space="preserve"> (2019) </w:t>
      </w:r>
      <w:r w:rsidRPr="00772110">
        <w:rPr>
          <w:rFonts w:ascii="Sakkal Majalla" w:hAnsi="Sakkal Majalla" w:cs="Sakkal Majalla"/>
          <w:b/>
          <w:bCs/>
          <w:color w:val="000000" w:themeColor="text1"/>
          <w:kern w:val="0"/>
          <w:szCs w:val="28"/>
          <w:rtl/>
          <w14:ligatures w14:val="none"/>
        </w:rPr>
        <w:t>إلى أن</w:t>
      </w:r>
      <w:r w:rsidRPr="00772110">
        <w:rPr>
          <w:rFonts w:ascii="Sakkal Majalla" w:hAnsi="Sakkal Majalla" w:cs="Sakkal Majalla"/>
          <w:b/>
          <w:bCs/>
          <w:color w:val="000000" w:themeColor="text1"/>
          <w:kern w:val="0"/>
          <w:szCs w:val="28"/>
          <w14:ligatures w14:val="none"/>
        </w:rPr>
        <w:t>:</w:t>
      </w:r>
    </w:p>
    <w:p w14:paraId="2821DD22" w14:textId="77777777" w:rsidR="00A62DDA" w:rsidRPr="00772110" w:rsidRDefault="00A62DDA" w:rsidP="00C33B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الثقة التنظيمية تُعد من العوامل النفسية الجوهرية التي ترتبط بالإنتاجية، حيث إن غياب الثقة يؤدي إلى عزوف الموظف عن الأداء العالي</w:t>
      </w:r>
      <w:r w:rsidRPr="00772110">
        <w:rPr>
          <w:rFonts w:ascii="Sakkal Majalla" w:hAnsi="Sakkal Majalla" w:cs="Sakkal Majalla"/>
          <w:color w:val="000000" w:themeColor="text1"/>
          <w:kern w:val="0"/>
          <w:szCs w:val="28"/>
          <w14:ligatures w14:val="none"/>
        </w:rPr>
        <w:t>.</w:t>
      </w:r>
    </w:p>
    <w:p w14:paraId="362D186D" w14:textId="77777777" w:rsidR="00A62DDA" w:rsidRPr="00772110" w:rsidRDefault="00A62DDA" w:rsidP="00C33B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عدالة التقييم الوظيفي تُعزز الالتزام الوظيفي وتزيد من شعور الموظف بقيمة جهوده</w:t>
      </w:r>
      <w:r w:rsidRPr="00772110">
        <w:rPr>
          <w:rFonts w:ascii="Sakkal Majalla" w:hAnsi="Sakkal Majalla" w:cs="Sakkal Majalla"/>
          <w:color w:val="000000" w:themeColor="text1"/>
          <w:kern w:val="0"/>
          <w:szCs w:val="28"/>
          <w14:ligatures w14:val="none"/>
        </w:rPr>
        <w:t>.</w:t>
      </w:r>
    </w:p>
    <w:p w14:paraId="7B0ED47A" w14:textId="77777777" w:rsidR="00A62DDA" w:rsidRPr="00772110" w:rsidRDefault="00A62DDA" w:rsidP="00C33B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توافق المهام مع المهارات شرط أساسي لاستثمار الكفاءات، إذ أن التكليف غير المناسب يُسبب ضعف الإنجاز</w:t>
      </w:r>
      <w:r w:rsidRPr="00772110">
        <w:rPr>
          <w:rFonts w:ascii="Sakkal Majalla" w:hAnsi="Sakkal Majalla" w:cs="Sakkal Majalla"/>
          <w:color w:val="000000" w:themeColor="text1"/>
          <w:kern w:val="0"/>
          <w:szCs w:val="28"/>
          <w14:ligatures w14:val="none"/>
        </w:rPr>
        <w:t>.</w:t>
      </w:r>
    </w:p>
    <w:p w14:paraId="02FA4615" w14:textId="2E82033A"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 xml:space="preserve">ووفقًا لما ذكره </w:t>
      </w:r>
      <w:r w:rsidRPr="00772110">
        <w:rPr>
          <w:rFonts w:ascii="Sakkal Majalla" w:hAnsi="Sakkal Majalla" w:cs="Sakkal Majalla"/>
          <w:b/>
          <w:bCs/>
          <w:color w:val="000000" w:themeColor="text1"/>
          <w:kern w:val="0"/>
          <w:szCs w:val="28"/>
          <w14:ligatures w14:val="none"/>
        </w:rPr>
        <w:t>Mustafa (2020):</w:t>
      </w:r>
    </w:p>
    <w:p w14:paraId="565F4D8C" w14:textId="77777777" w:rsidR="00A62DDA" w:rsidRPr="00772110" w:rsidRDefault="00A62DDA" w:rsidP="00C33B88">
      <w:pPr>
        <w:numPr>
          <w:ilvl w:val="0"/>
          <w:numId w:val="1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التمكين الإداري يمنح الموظف الاستقلالية في اتخاذ القرار، ما يرفع من دافعيته ويُحسّن جودة أدائه</w:t>
      </w:r>
      <w:r w:rsidRPr="00772110">
        <w:rPr>
          <w:rFonts w:ascii="Sakkal Majalla" w:hAnsi="Sakkal Majalla" w:cs="Sakkal Majalla"/>
          <w:color w:val="000000" w:themeColor="text1"/>
          <w:kern w:val="0"/>
          <w:szCs w:val="28"/>
          <w14:ligatures w14:val="none"/>
        </w:rPr>
        <w:t>.</w:t>
      </w:r>
    </w:p>
    <w:p w14:paraId="212EDD5D" w14:textId="77777777" w:rsidR="00A62DDA" w:rsidRPr="00772110" w:rsidRDefault="00A62DDA" w:rsidP="00C33B88">
      <w:pPr>
        <w:numPr>
          <w:ilvl w:val="0"/>
          <w:numId w:val="1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الأمان الوظيفي شرط نفسي يعزز التركيز والإنجاز، ويقلل من التوترات المرتبطة بالخوف من فقدان الوظيفة</w:t>
      </w:r>
      <w:r w:rsidRPr="00772110">
        <w:rPr>
          <w:rFonts w:ascii="Sakkal Majalla" w:hAnsi="Sakkal Majalla" w:cs="Sakkal Majalla"/>
          <w:color w:val="000000" w:themeColor="text1"/>
          <w:kern w:val="0"/>
          <w:szCs w:val="28"/>
          <w14:ligatures w14:val="none"/>
        </w:rPr>
        <w:t>.</w:t>
      </w:r>
    </w:p>
    <w:p w14:paraId="1DEEF9AD" w14:textId="77777777" w:rsidR="00A62DDA" w:rsidRPr="00772110" w:rsidRDefault="00A62DDA" w:rsidP="00C33B88">
      <w:pPr>
        <w:numPr>
          <w:ilvl w:val="0"/>
          <w:numId w:val="19"/>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التغذية الراجعة البناءة تُوفر مسارًا مستمرًا لتعديل السلوك وتحسين الأداء، وتعزز النمو المهني</w:t>
      </w:r>
      <w:r w:rsidRPr="00772110">
        <w:rPr>
          <w:rFonts w:ascii="Sakkal Majalla" w:hAnsi="Sakkal Majalla" w:cs="Sakkal Majalla"/>
          <w:color w:val="000000" w:themeColor="text1"/>
          <w:kern w:val="0"/>
          <w:szCs w:val="28"/>
          <w14:ligatures w14:val="none"/>
        </w:rPr>
        <w:t>.</w:t>
      </w:r>
    </w:p>
    <w:p w14:paraId="73ED20DC" w14:textId="4CC29F70"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كما بينت دراسة</w:t>
      </w:r>
      <w:r w:rsidRPr="00772110">
        <w:rPr>
          <w:rFonts w:ascii="Sakkal Majalla" w:hAnsi="Sakkal Majalla" w:cs="Sakkal Majalla"/>
          <w:b/>
          <w:bCs/>
          <w:color w:val="000000" w:themeColor="text1"/>
          <w:kern w:val="0"/>
          <w:szCs w:val="28"/>
          <w14:ligatures w14:val="none"/>
        </w:rPr>
        <w:t xml:space="preserve"> Madzivanyika et al. (2024) </w:t>
      </w:r>
      <w:r w:rsidRPr="00772110">
        <w:rPr>
          <w:rFonts w:ascii="Sakkal Majalla" w:hAnsi="Sakkal Majalla" w:cs="Sakkal Majalla"/>
          <w:b/>
          <w:bCs/>
          <w:color w:val="000000" w:themeColor="text1"/>
          <w:kern w:val="0"/>
          <w:szCs w:val="28"/>
          <w:rtl/>
          <w14:ligatures w14:val="none"/>
        </w:rPr>
        <w:t>أن</w:t>
      </w:r>
      <w:r w:rsidRPr="00772110">
        <w:rPr>
          <w:rFonts w:ascii="Sakkal Majalla" w:hAnsi="Sakkal Majalla" w:cs="Sakkal Majalla"/>
          <w:b/>
          <w:bCs/>
          <w:color w:val="000000" w:themeColor="text1"/>
          <w:kern w:val="0"/>
          <w:szCs w:val="28"/>
          <w14:ligatures w14:val="none"/>
        </w:rPr>
        <w:t>:</w:t>
      </w:r>
    </w:p>
    <w:p w14:paraId="6B128EE8" w14:textId="77777777" w:rsidR="00A62DDA" w:rsidRPr="00772110" w:rsidRDefault="00A62DDA" w:rsidP="00C33B88">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مرونة ساعات العمل والعمل عن بعد قد تسهم في رفع الإنتاجية، بشرط وجود نظم متابعة فعالة</w:t>
      </w:r>
      <w:r w:rsidRPr="00772110">
        <w:rPr>
          <w:rFonts w:ascii="Sakkal Majalla" w:hAnsi="Sakkal Majalla" w:cs="Sakkal Majalla"/>
          <w:color w:val="000000" w:themeColor="text1"/>
          <w:kern w:val="0"/>
          <w:szCs w:val="28"/>
          <w14:ligatures w14:val="none"/>
        </w:rPr>
        <w:t>.</w:t>
      </w:r>
    </w:p>
    <w:p w14:paraId="42014534" w14:textId="77777777" w:rsidR="00A62DDA" w:rsidRPr="00772110" w:rsidRDefault="00A62DDA" w:rsidP="00C33B88">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الدعم التكنولوجي يمكّن العاملين من تنفيذ المهام بكفاءة أعلى، ويقلل من الهدر الزمني</w:t>
      </w:r>
      <w:r w:rsidRPr="00772110">
        <w:rPr>
          <w:rFonts w:ascii="Sakkal Majalla" w:hAnsi="Sakkal Majalla" w:cs="Sakkal Majalla"/>
          <w:color w:val="000000" w:themeColor="text1"/>
          <w:kern w:val="0"/>
          <w:szCs w:val="28"/>
          <w14:ligatures w14:val="none"/>
        </w:rPr>
        <w:t>.</w:t>
      </w:r>
    </w:p>
    <w:p w14:paraId="45C8BD86" w14:textId="77777777" w:rsidR="00A62DDA" w:rsidRPr="00772110" w:rsidRDefault="00A62DDA" w:rsidP="00C33B88">
      <w:pPr>
        <w:numPr>
          <w:ilvl w:val="0"/>
          <w:numId w:val="2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وضوح التوقعات التنظيمية يمثل مرجعية للسلوك، ويوجّه الجهد نحو الأهداف المحددة بدقة</w:t>
      </w:r>
      <w:r w:rsidRPr="00772110">
        <w:rPr>
          <w:rFonts w:ascii="Sakkal Majalla" w:hAnsi="Sakkal Majalla" w:cs="Sakkal Majalla"/>
          <w:color w:val="000000" w:themeColor="text1"/>
          <w:kern w:val="0"/>
          <w:szCs w:val="28"/>
          <w14:ligatures w14:val="none"/>
        </w:rPr>
        <w:t>.</w:t>
      </w:r>
    </w:p>
    <w:p w14:paraId="58B65053" w14:textId="3C12C392"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ويمكن تصنيف العوامل المؤثرة في إنتاجية الموظف وفقًا للأدبيات كما يلي</w:t>
      </w:r>
      <w:r w:rsidRPr="00772110">
        <w:rPr>
          <w:rFonts w:ascii="Sakkal Majalla" w:hAnsi="Sakkal Majalla" w:cs="Sakkal Majalla"/>
          <w:b/>
          <w:bCs/>
          <w:color w:val="000000" w:themeColor="text1"/>
          <w:kern w:val="0"/>
          <w:szCs w:val="28"/>
          <w14:ligatures w14:val="none"/>
        </w:rPr>
        <w:t>:</w:t>
      </w:r>
    </w:p>
    <w:tbl>
      <w:tblPr>
        <w:tblStyle w:val="5-5"/>
        <w:bidiVisual/>
        <w:tblW w:w="0" w:type="auto"/>
        <w:jc w:val="center"/>
        <w:tblLook w:val="04A0" w:firstRow="1" w:lastRow="0" w:firstColumn="1" w:lastColumn="0" w:noHBand="0" w:noVBand="1"/>
      </w:tblPr>
      <w:tblGrid>
        <w:gridCol w:w="2065"/>
        <w:gridCol w:w="5323"/>
      </w:tblGrid>
      <w:tr w:rsidR="00A62DDA" w:rsidRPr="00772110" w14:paraId="4746B565" w14:textId="77777777" w:rsidTr="005B440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47557"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الفئة</w:t>
            </w:r>
          </w:p>
        </w:tc>
        <w:tc>
          <w:tcPr>
            <w:tcW w:w="0" w:type="auto"/>
            <w:vAlign w:val="center"/>
            <w:hideMark/>
          </w:tcPr>
          <w:p w14:paraId="288667BE" w14:textId="77777777" w:rsidR="00A62DDA" w:rsidRPr="00772110" w:rsidRDefault="00A62DDA" w:rsidP="005B440A">
            <w:pPr>
              <w:spacing w:before="100" w:beforeAutospacing="1" w:after="100" w:afterAutospacing="1" w:line="360" w:lineRule="auto"/>
              <w:ind w:left="3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العوامل</w:t>
            </w:r>
          </w:p>
        </w:tc>
      </w:tr>
      <w:tr w:rsidR="00A62DDA" w:rsidRPr="00772110" w14:paraId="635B3201" w14:textId="77777777" w:rsidTr="005B44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A9C791"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شخصية / فردية</w:t>
            </w:r>
          </w:p>
        </w:tc>
        <w:tc>
          <w:tcPr>
            <w:tcW w:w="0" w:type="auto"/>
            <w:vAlign w:val="center"/>
            <w:hideMark/>
          </w:tcPr>
          <w:p w14:paraId="525A0ABF" w14:textId="77777777" w:rsidR="00A62DDA" w:rsidRPr="00772110" w:rsidRDefault="00A62DDA" w:rsidP="005B440A">
            <w:pPr>
              <w:spacing w:before="100" w:beforeAutospacing="1" w:after="100" w:afterAutospacing="1"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الكفاءة – المهارات – الخبرة – الصحة النفسية – الرضا</w:t>
            </w:r>
          </w:p>
        </w:tc>
      </w:tr>
      <w:tr w:rsidR="00A62DDA" w:rsidRPr="00772110" w14:paraId="07A75161" w14:textId="77777777" w:rsidTr="005B440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9A2A6D"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تنظيمية</w:t>
            </w:r>
          </w:p>
        </w:tc>
        <w:tc>
          <w:tcPr>
            <w:tcW w:w="0" w:type="auto"/>
            <w:vAlign w:val="center"/>
            <w:hideMark/>
          </w:tcPr>
          <w:p w14:paraId="015A7E2E" w14:textId="77777777" w:rsidR="00A62DDA" w:rsidRPr="00772110" w:rsidRDefault="00A62DDA" w:rsidP="005B440A">
            <w:pPr>
              <w:spacing w:before="100" w:beforeAutospacing="1" w:after="100" w:afterAutospacing="1" w:line="36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العدالة – نظم التقييم – ثقافة الأداء – أسلوب الإدارة</w:t>
            </w:r>
          </w:p>
        </w:tc>
      </w:tr>
      <w:tr w:rsidR="00A62DDA" w:rsidRPr="00772110" w14:paraId="6D573BF9" w14:textId="77777777" w:rsidTr="005B44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E99F3A"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قيادية</w:t>
            </w:r>
          </w:p>
        </w:tc>
        <w:tc>
          <w:tcPr>
            <w:tcW w:w="0" w:type="auto"/>
            <w:vAlign w:val="center"/>
            <w:hideMark/>
          </w:tcPr>
          <w:p w14:paraId="758E40C2" w14:textId="77777777" w:rsidR="00A62DDA" w:rsidRPr="00772110" w:rsidRDefault="00A62DDA" w:rsidP="005B440A">
            <w:pPr>
              <w:spacing w:before="100" w:beforeAutospacing="1" w:after="100" w:afterAutospacing="1"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نمط القيادة – التمكين – التغذية الراجعة – التحفيز</w:t>
            </w:r>
          </w:p>
        </w:tc>
      </w:tr>
      <w:tr w:rsidR="00A62DDA" w:rsidRPr="00772110" w14:paraId="1793BB6F" w14:textId="77777777" w:rsidTr="005B440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A4B612"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تقنية / بيئية</w:t>
            </w:r>
          </w:p>
        </w:tc>
        <w:tc>
          <w:tcPr>
            <w:tcW w:w="0" w:type="auto"/>
            <w:vAlign w:val="center"/>
            <w:hideMark/>
          </w:tcPr>
          <w:p w14:paraId="37E998B2" w14:textId="77777777" w:rsidR="00A62DDA" w:rsidRPr="00772110" w:rsidRDefault="00A62DDA" w:rsidP="005B440A">
            <w:pPr>
              <w:spacing w:before="100" w:beforeAutospacing="1" w:after="100" w:afterAutospacing="1" w:line="36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البنية التحتية – أدوات العمل – التحول الرقمي – بيئة العمل</w:t>
            </w:r>
          </w:p>
        </w:tc>
      </w:tr>
      <w:tr w:rsidR="00A62DDA" w:rsidRPr="00772110" w14:paraId="41FEE3CE" w14:textId="77777777" w:rsidTr="005B44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8A51D7" w14:textId="77777777" w:rsidR="00A62DDA" w:rsidRPr="00772110" w:rsidRDefault="00A62DDA" w:rsidP="005B440A">
            <w:pPr>
              <w:spacing w:before="100" w:beforeAutospacing="1" w:after="100" w:afterAutospacing="1" w:line="360" w:lineRule="auto"/>
              <w:ind w:left="360"/>
              <w:jc w:val="center"/>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نفسية / اجتماعية</w:t>
            </w:r>
          </w:p>
        </w:tc>
        <w:tc>
          <w:tcPr>
            <w:tcW w:w="0" w:type="auto"/>
            <w:vAlign w:val="center"/>
            <w:hideMark/>
          </w:tcPr>
          <w:p w14:paraId="6A7267A4" w14:textId="77777777" w:rsidR="00A62DDA" w:rsidRPr="00772110" w:rsidRDefault="00A62DDA" w:rsidP="005B440A">
            <w:pPr>
              <w:spacing w:before="100" w:beforeAutospacing="1" w:after="100" w:afterAutospacing="1" w:line="36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الثقة – الأمان الوظيفي – العلاقات الداخلية – الدعم الإداري</w:t>
            </w:r>
          </w:p>
        </w:tc>
      </w:tr>
    </w:tbl>
    <w:p w14:paraId="28E998A4" w14:textId="61658B6A" w:rsidR="00EF2594"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ويرى الباحث أن إنتاجية الموظف هي نتيجة لتكامل عوامل فردية وتنظيمية وسياقية، وأن أي سياسة تهدف إلى تحسين الإنتاجية يجب أن تنظر إلى هذه العوامل نظرة شمولية،  فلا يمكن تحسين الأداء عبر التدريب فقط، دون تحفيز، ولا يكفي وضع أهداف واضحة دون دعم أو تقييم عادل. </w:t>
      </w:r>
    </w:p>
    <w:p w14:paraId="567E2A44" w14:textId="4C760B67" w:rsidR="00A62DDA" w:rsidRPr="00772110" w:rsidRDefault="005B440A" w:rsidP="005B440A">
      <w:pPr>
        <w:spacing w:before="100" w:beforeAutospacing="1" w:after="100" w:afterAutospacing="1" w:line="360" w:lineRule="auto"/>
        <w:ind w:left="357"/>
        <w:jc w:val="both"/>
        <w:outlineLvl w:val="2"/>
        <w:rPr>
          <w:rFonts w:ascii="Sakkal Majalla" w:hAnsi="Sakkal Majalla" w:cs="Sakkal Majalla"/>
          <w:b/>
          <w:bCs/>
          <w:color w:val="000000" w:themeColor="text1"/>
          <w:kern w:val="0"/>
          <w:sz w:val="32"/>
          <w:szCs w:val="32"/>
          <w14:ligatures w14:val="none"/>
        </w:rPr>
      </w:pPr>
      <w:bookmarkStart w:id="48" w:name="_Toc201667803"/>
      <w:r w:rsidRPr="00772110">
        <w:rPr>
          <w:rFonts w:ascii="Sakkal Majalla" w:hAnsi="Sakkal Majalla" w:cs="Sakkal Majalla" w:hint="cs"/>
          <w:b/>
          <w:bCs/>
          <w:color w:val="000000" w:themeColor="text1"/>
          <w:kern w:val="0"/>
          <w:sz w:val="32"/>
          <w:szCs w:val="32"/>
          <w:rtl/>
          <w14:ligatures w14:val="none"/>
        </w:rPr>
        <w:t xml:space="preserve">5.2.2 </w:t>
      </w:r>
      <w:r w:rsidR="00A62DDA" w:rsidRPr="00772110">
        <w:rPr>
          <w:rFonts w:ascii="Sakkal Majalla" w:hAnsi="Sakkal Majalla" w:cs="Sakkal Majalla"/>
          <w:b/>
          <w:bCs/>
          <w:color w:val="000000" w:themeColor="text1"/>
          <w:kern w:val="0"/>
          <w:sz w:val="32"/>
          <w:szCs w:val="32"/>
          <w:rtl/>
          <w14:ligatures w14:val="none"/>
        </w:rPr>
        <w:t xml:space="preserve"> إنتاجية الموظفين في ضوء رؤية المملكة العربية السعودية 2030</w:t>
      </w:r>
      <w:bookmarkEnd w:id="48"/>
    </w:p>
    <w:p w14:paraId="40FF0E53"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تشكل رؤية المملكة 2030 خارطة طريق استراتيجية لإعادة هيكلة الاقتصاد الوطني وتحقيق تنمية مستدامة تشمل الإنسان والمكان والمؤسسة. وقد أدركت القيادة الرشيدة أن تحقيق التميز المؤسسي والاقتصادي لا يمكن أن يتم دون الاستثمار الحقيقي في رأس المال البشري، ولذلك جاءت الرؤية حافلة بالمبادرات التي تستهدف رفع كفاءة الموظفين وزيادة إنتاجيتهم في مختلف القطاعات، سواء العامة أو الخاصة</w:t>
      </w:r>
      <w:r w:rsidRPr="00772110">
        <w:rPr>
          <w:rFonts w:ascii="Sakkal Majalla" w:hAnsi="Sakkal Majalla" w:cs="Sakkal Majalla"/>
          <w:color w:val="000000" w:themeColor="text1"/>
          <w:kern w:val="0"/>
          <w:szCs w:val="28"/>
          <w14:ligatures w14:val="none"/>
        </w:rPr>
        <w:t>.</w:t>
      </w:r>
    </w:p>
    <w:p w14:paraId="7C4EDF40" w14:textId="4082A9FE"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وقد ورد في الوثائق الرسمية للرؤية أن من بين أهدافها</w:t>
      </w:r>
      <w:r w:rsidRPr="00772110">
        <w:rPr>
          <w:rFonts w:ascii="Sakkal Majalla" w:hAnsi="Sakkal Majalla" w:cs="Sakkal Majalla"/>
          <w:color w:val="000000" w:themeColor="text1"/>
          <w:kern w:val="0"/>
          <w:szCs w:val="28"/>
          <w14:ligatures w14:val="none"/>
        </w:rPr>
        <w:t>:</w:t>
      </w:r>
      <w:r w:rsidRPr="00772110">
        <w:rPr>
          <w:rFonts w:ascii="Sakkal Majalla" w:hAnsi="Sakkal Majalla" w:cs="Sakkal Majalla"/>
          <w:color w:val="000000" w:themeColor="text1"/>
          <w:kern w:val="0"/>
          <w:szCs w:val="28"/>
          <w:rtl/>
          <w14:ligatures w14:val="none"/>
        </w:rPr>
        <w:t>تحقيق حكومة فعّالة وشفافة، ورفع أداء الموظف العام، وتعزيز إنتاجية العاملين وتحفيزهم نحو الابتكار والمساءلة</w:t>
      </w:r>
      <w:r w:rsidRPr="00772110">
        <w:rPr>
          <w:rFonts w:ascii="Sakkal Majalla" w:hAnsi="Sakkal Majalla" w:cs="Sakkal Majalla"/>
          <w:color w:val="000000" w:themeColor="text1"/>
          <w:kern w:val="0"/>
          <w:szCs w:val="28"/>
          <w14:ligatures w14:val="none"/>
        </w:rPr>
        <w:t>.</w:t>
      </w:r>
    </w:p>
    <w:p w14:paraId="78D7A47D"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ويمثل هذا التوجه نقلة نوعية من المفهوم التقليدي للوظيفة العامة كأداة تنفيذ، إلى كونها منظومة إنتاجية قائمة على الأداء والكفاءة والنتائج</w:t>
      </w:r>
      <w:r w:rsidRPr="00772110">
        <w:rPr>
          <w:rFonts w:ascii="Sakkal Majalla" w:hAnsi="Sakkal Majalla" w:cs="Sakkal Majalla"/>
          <w:color w:val="000000" w:themeColor="text1"/>
          <w:kern w:val="0"/>
          <w:szCs w:val="28"/>
          <w14:ligatures w14:val="none"/>
        </w:rPr>
        <w:t>.</w:t>
      </w:r>
    </w:p>
    <w:p w14:paraId="1D8EC340" w14:textId="3F7C752A"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الإنتاجية كمستهدف اقتصادي وطني</w:t>
      </w:r>
    </w:p>
    <w:p w14:paraId="08E524CD" w14:textId="4B14C1A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أولت الرؤية اهتمامًا خاصًا بمؤشر "إنتاجية العامل"، بوصفه أحد المؤشرات الجوهرية لقياس كفاءة الاقتصاد وجودة أداء المؤسسات. وقد حدّدت المملكة هدفًا استراتيجيًا يتمثل في رفع إنتاجية الموظف السعودي بنسبة 60% بحلول عام 2030 مقارنة بمستوى عام 2015</w:t>
      </w:r>
      <w:r w:rsidR="005B440A"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 xml:space="preserve">وقد بدأ هذا الهدف يتحقق تدريجيًا، </w:t>
      </w:r>
      <w:r w:rsidRPr="00772110">
        <w:rPr>
          <w:rFonts w:ascii="Sakkal Majalla" w:hAnsi="Sakkal Majalla" w:cs="Sakkal Majalla"/>
          <w:color w:val="000000" w:themeColor="text1"/>
          <w:kern w:val="0"/>
          <w:szCs w:val="28"/>
          <w:rtl/>
          <w14:ligatures w14:val="none"/>
        </w:rPr>
        <w:lastRenderedPageBreak/>
        <w:t>حيث أظهرت بيانات الهيئة العامة للإحصاء</w:t>
      </w:r>
      <w:r w:rsidRPr="00772110">
        <w:rPr>
          <w:rFonts w:ascii="Sakkal Majalla" w:hAnsi="Sakkal Majalla" w:cs="Sakkal Majalla"/>
          <w:color w:val="000000" w:themeColor="text1"/>
          <w:kern w:val="0"/>
          <w:szCs w:val="28"/>
          <w14:ligatures w14:val="none"/>
        </w:rPr>
        <w:t xml:space="preserve"> (2023) </w:t>
      </w:r>
      <w:r w:rsidRPr="00772110">
        <w:rPr>
          <w:rFonts w:ascii="Sakkal Majalla" w:hAnsi="Sakkal Majalla" w:cs="Sakkal Majalla"/>
          <w:color w:val="000000" w:themeColor="text1"/>
          <w:kern w:val="0"/>
          <w:szCs w:val="28"/>
          <w:rtl/>
          <w14:ligatures w14:val="none"/>
        </w:rPr>
        <w:t xml:space="preserve">أن إنتاجية العامل في القطاع غير النفطي قد ارتفعت بنسبة </w:t>
      </w:r>
      <w:r w:rsidRPr="00772110">
        <w:rPr>
          <w:rFonts w:ascii="Sakkal Majalla" w:hAnsi="Sakkal Majalla" w:cs="Sakkal Majalla"/>
          <w:color w:val="000000" w:themeColor="text1"/>
          <w:kern w:val="0"/>
          <w:szCs w:val="28"/>
          <w14:ligatures w14:val="none"/>
        </w:rPr>
        <w:t xml:space="preserve">14.9% </w:t>
      </w:r>
      <w:r w:rsidRPr="00772110">
        <w:rPr>
          <w:rFonts w:ascii="Sakkal Majalla" w:hAnsi="Sakkal Majalla" w:cs="Sakkal Majalla"/>
          <w:color w:val="000000" w:themeColor="text1"/>
          <w:kern w:val="0"/>
          <w:szCs w:val="28"/>
          <w:rtl/>
          <w14:ligatures w14:val="none"/>
        </w:rPr>
        <w:t>خلال الفترة بين 2017 و2022، في مؤشر على الأثر المباشر للبرامج الوطنية</w:t>
      </w:r>
      <w:r w:rsidRPr="00772110">
        <w:rPr>
          <w:rFonts w:ascii="Sakkal Majalla" w:hAnsi="Sakkal Majalla" w:cs="Sakkal Majalla"/>
          <w:color w:val="000000" w:themeColor="text1"/>
          <w:kern w:val="0"/>
          <w:szCs w:val="28"/>
          <w14:ligatures w14:val="none"/>
        </w:rPr>
        <w:t>.</w:t>
      </w:r>
    </w:p>
    <w:p w14:paraId="59C188F0"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وتعكس هذه الزيادة تحولًا في بيئة العمل السعودية نحو المهنية والجدارة، وتبنّي مؤشرات أداء</w:t>
      </w:r>
      <w:r w:rsidRPr="00772110">
        <w:rPr>
          <w:rFonts w:ascii="Sakkal Majalla" w:hAnsi="Sakkal Majalla" w:cs="Sakkal Majalla"/>
          <w:color w:val="000000" w:themeColor="text1"/>
          <w:kern w:val="0"/>
          <w:szCs w:val="28"/>
          <w14:ligatures w14:val="none"/>
        </w:rPr>
        <w:t xml:space="preserve"> (KPIs) </w:t>
      </w:r>
      <w:r w:rsidRPr="00772110">
        <w:rPr>
          <w:rFonts w:ascii="Sakkal Majalla" w:hAnsi="Sakkal Majalla" w:cs="Sakkal Majalla"/>
          <w:color w:val="000000" w:themeColor="text1"/>
          <w:kern w:val="0"/>
          <w:szCs w:val="28"/>
          <w:rtl/>
          <w14:ligatures w14:val="none"/>
        </w:rPr>
        <w:t>لقياس نتائج الموظفين وتحفيزهم، بدلًا من الاكتفاء بالوجود الفيزيائي أو الأقدمية كمقياس للتقييم والترقية</w:t>
      </w:r>
      <w:r w:rsidRPr="00772110">
        <w:rPr>
          <w:rFonts w:ascii="Sakkal Majalla" w:hAnsi="Sakkal Majalla" w:cs="Sakkal Majalla"/>
          <w:color w:val="000000" w:themeColor="text1"/>
          <w:kern w:val="0"/>
          <w:szCs w:val="28"/>
          <w14:ligatures w14:val="none"/>
        </w:rPr>
        <w:t>.</w:t>
      </w:r>
    </w:p>
    <w:p w14:paraId="10870C8D" w14:textId="4B092B6D" w:rsidR="00A62DDA" w:rsidRPr="00772110" w:rsidRDefault="00A62DDA" w:rsidP="005B440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ثالثًا: المبادرات الوطنية الداعمة للإنتاجية</w:t>
      </w:r>
    </w:p>
    <w:p w14:paraId="27F92BC1" w14:textId="1D708EE6" w:rsidR="00A62DDA" w:rsidRPr="00772110" w:rsidRDefault="00A62DDA" w:rsidP="00C33B88">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برنامج تنمية القدرات البشرية</w:t>
      </w:r>
    </w:p>
    <w:p w14:paraId="1D105D3D"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يُعد هذا البرنامج أحد البرامج الرئيسة في تحقيق الرؤية، ويرتكز على تمكين المواطن السعودي من امتلاك المعارف والمهارات والقيم اللازمة لتحقيق إنتاجية عالية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ويشتمل على</w:t>
      </w:r>
      <w:r w:rsidRPr="00772110">
        <w:rPr>
          <w:rFonts w:ascii="Sakkal Majalla" w:hAnsi="Sakkal Majalla" w:cs="Sakkal Majalla"/>
          <w:color w:val="000000" w:themeColor="text1"/>
          <w:kern w:val="0"/>
          <w:szCs w:val="28"/>
          <w14:ligatures w14:val="none"/>
        </w:rPr>
        <w:t>:</w:t>
      </w:r>
    </w:p>
    <w:p w14:paraId="17D5A3A3" w14:textId="77777777" w:rsidR="00A62DDA" w:rsidRPr="00772110" w:rsidRDefault="00A62DDA" w:rsidP="00C33B8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تطوير المسارات التعليمية بما يتواءم مع وظائف المستقبل</w:t>
      </w:r>
      <w:r w:rsidRPr="00772110">
        <w:rPr>
          <w:rFonts w:ascii="Sakkal Majalla" w:hAnsi="Sakkal Majalla" w:cs="Sakkal Majalla"/>
          <w:color w:val="000000" w:themeColor="text1"/>
          <w:kern w:val="0"/>
          <w:szCs w:val="28"/>
          <w14:ligatures w14:val="none"/>
        </w:rPr>
        <w:t>.</w:t>
      </w:r>
    </w:p>
    <w:p w14:paraId="79F359B6" w14:textId="77777777" w:rsidR="00A62DDA" w:rsidRPr="00772110" w:rsidRDefault="00A62DDA" w:rsidP="00C33B8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بناء منصات وطنية للتدريب والتعلم المستمر</w:t>
      </w:r>
      <w:r w:rsidRPr="00772110">
        <w:rPr>
          <w:rFonts w:ascii="Sakkal Majalla" w:hAnsi="Sakkal Majalla" w:cs="Sakkal Majalla"/>
          <w:color w:val="000000" w:themeColor="text1"/>
          <w:kern w:val="0"/>
          <w:szCs w:val="28"/>
          <w14:ligatures w14:val="none"/>
        </w:rPr>
        <w:t>.</w:t>
      </w:r>
    </w:p>
    <w:p w14:paraId="07C58F7C" w14:textId="77777777" w:rsidR="00A62DDA" w:rsidRPr="00772110" w:rsidRDefault="00A62DDA" w:rsidP="00C33B8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تمكين الموظف من أدوات التحول الرقمي والابتكار</w:t>
      </w:r>
      <w:r w:rsidRPr="00772110">
        <w:rPr>
          <w:rFonts w:ascii="Sakkal Majalla" w:hAnsi="Sakkal Majalla" w:cs="Sakkal Majalla"/>
          <w:color w:val="000000" w:themeColor="text1"/>
          <w:kern w:val="0"/>
          <w:szCs w:val="28"/>
          <w14:ligatures w14:val="none"/>
        </w:rPr>
        <w:t>.</w:t>
      </w:r>
    </w:p>
    <w:p w14:paraId="411E3EF8"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 xml:space="preserve">وقد تجاوز عدد المستفيدين من برامج تطوير المهارات أكثر من </w:t>
      </w:r>
      <w:r w:rsidRPr="00772110">
        <w:rPr>
          <w:rFonts w:ascii="Sakkal Majalla" w:hAnsi="Sakkal Majalla" w:cs="Sakkal Majalla"/>
          <w:color w:val="000000" w:themeColor="text1"/>
          <w:kern w:val="0"/>
          <w:szCs w:val="28"/>
          <w14:ligatures w14:val="none"/>
        </w:rPr>
        <w:t xml:space="preserve">1.2 </w:t>
      </w:r>
      <w:r w:rsidRPr="00772110">
        <w:rPr>
          <w:rFonts w:ascii="Sakkal Majalla" w:hAnsi="Sakkal Majalla" w:cs="Sakkal Majalla"/>
          <w:color w:val="000000" w:themeColor="text1"/>
          <w:kern w:val="0"/>
          <w:szCs w:val="28"/>
          <w:rtl/>
          <w14:ligatures w14:val="none"/>
        </w:rPr>
        <w:t>مليون متدرب ومتدربة بحلول عام 2022، وفق تقرير وزارة الموارد البشرية، مما يعكس توسعًا أفقيًا وعموديًا في إعادة تأهيل القوى العاملة لزيادة إنتاجيتها</w:t>
      </w:r>
      <w:r w:rsidRPr="00772110">
        <w:rPr>
          <w:rFonts w:ascii="Sakkal Majalla" w:hAnsi="Sakkal Majalla" w:cs="Sakkal Majalla"/>
          <w:color w:val="000000" w:themeColor="text1"/>
          <w:kern w:val="0"/>
          <w:szCs w:val="28"/>
          <w14:ligatures w14:val="none"/>
        </w:rPr>
        <w:t>.</w:t>
      </w:r>
    </w:p>
    <w:p w14:paraId="40628F67" w14:textId="27F71A50" w:rsidR="00A62DDA" w:rsidRPr="00772110" w:rsidRDefault="00A62DDA" w:rsidP="00C33B88">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برنامج التحول الوطني</w:t>
      </w:r>
    </w:p>
    <w:p w14:paraId="20243E0F"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يركّز هذا البرنامج على تحسين أداء المؤسسات الحكومية والخاصة من خلال إدخال آليات لقياس الأداء الفردي والمؤسسي</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ويشمل</w:t>
      </w:r>
      <w:r w:rsidRPr="00772110">
        <w:rPr>
          <w:rFonts w:ascii="Sakkal Majalla" w:hAnsi="Sakkal Majalla" w:cs="Sakkal Majalla"/>
          <w:color w:val="000000" w:themeColor="text1"/>
          <w:kern w:val="0"/>
          <w:szCs w:val="28"/>
          <w14:ligatures w14:val="none"/>
        </w:rPr>
        <w:t>:</w:t>
      </w:r>
    </w:p>
    <w:p w14:paraId="296D7E8C" w14:textId="77777777" w:rsidR="00A62DDA" w:rsidRPr="00772110" w:rsidRDefault="00A62DDA" w:rsidP="00C33B8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تطبيق نظم تقييم حديثة تربط الأداء بالمكافآت</w:t>
      </w:r>
      <w:r w:rsidRPr="00772110">
        <w:rPr>
          <w:rFonts w:ascii="Sakkal Majalla" w:hAnsi="Sakkal Majalla" w:cs="Sakkal Majalla"/>
          <w:color w:val="000000" w:themeColor="text1"/>
          <w:kern w:val="0"/>
          <w:szCs w:val="28"/>
          <w14:ligatures w14:val="none"/>
        </w:rPr>
        <w:t>.</w:t>
      </w:r>
    </w:p>
    <w:p w14:paraId="689C8411" w14:textId="77777777" w:rsidR="00A62DDA" w:rsidRPr="00772110" w:rsidRDefault="00A62DDA" w:rsidP="00C33B8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أتمتة العمليات لتقليل الهدر ورفع الإنتاجية</w:t>
      </w:r>
      <w:r w:rsidRPr="00772110">
        <w:rPr>
          <w:rFonts w:ascii="Sakkal Majalla" w:hAnsi="Sakkal Majalla" w:cs="Sakkal Majalla"/>
          <w:color w:val="000000" w:themeColor="text1"/>
          <w:kern w:val="0"/>
          <w:szCs w:val="28"/>
          <w14:ligatures w14:val="none"/>
        </w:rPr>
        <w:t>.</w:t>
      </w:r>
    </w:p>
    <w:p w14:paraId="57837DC1" w14:textId="77777777" w:rsidR="00A62DDA" w:rsidRPr="00772110" w:rsidRDefault="00A62DDA" w:rsidP="00C33B8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تدريب الموظفين على استخدام التقنيات وتحليل البيانات في سياق أعمالهم اليومية</w:t>
      </w:r>
      <w:r w:rsidRPr="00772110">
        <w:rPr>
          <w:rFonts w:ascii="Sakkal Majalla" w:hAnsi="Sakkal Majalla" w:cs="Sakkal Majalla"/>
          <w:color w:val="000000" w:themeColor="text1"/>
          <w:kern w:val="0"/>
          <w:szCs w:val="28"/>
          <w14:ligatures w14:val="none"/>
        </w:rPr>
        <w:t>.</w:t>
      </w:r>
    </w:p>
    <w:p w14:paraId="6A7C3F6F"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وقد ساهم البرنامج في خفض معدلات الهدر في الموارد البشرية، وتحقيق وفورات تجاوزت 400 مليار ريال من خلال سياسات كفاءة الإنفاق، ما يعكس أثرًا مباشرًا على الإنتاجية المؤسسية</w:t>
      </w:r>
      <w:r w:rsidRPr="00772110">
        <w:rPr>
          <w:rFonts w:ascii="Sakkal Majalla" w:hAnsi="Sakkal Majalla" w:cs="Sakkal Majalla"/>
          <w:color w:val="000000" w:themeColor="text1"/>
          <w:kern w:val="0"/>
          <w:szCs w:val="28"/>
          <w14:ligatures w14:val="none"/>
        </w:rPr>
        <w:t>.</w:t>
      </w:r>
    </w:p>
    <w:p w14:paraId="308E8E66" w14:textId="598FF755" w:rsidR="00A62DDA" w:rsidRPr="00772110" w:rsidRDefault="00A62DDA" w:rsidP="00C33B88">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772110">
        <w:rPr>
          <w:rFonts w:ascii="Sakkal Majalla" w:hAnsi="Sakkal Majalla" w:cs="Sakkal Majalla"/>
          <w:b/>
          <w:bCs/>
          <w:color w:val="000000" w:themeColor="text1"/>
          <w:kern w:val="0"/>
          <w:szCs w:val="28"/>
          <w:rtl/>
          <w14:ligatures w14:val="none"/>
        </w:rPr>
        <w:t>التمكين الشامل كوسيلة لتحفيز الأداء</w:t>
      </w:r>
    </w:p>
    <w:p w14:paraId="67F9B2F9" w14:textId="28350250"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أحد أركان رؤية المملكة يتمثل في تمكين المرأة والشباب وتمكين الموظف من اتخاذ القرار، بما يخلق بيئة محفزة على الأداء، وقد رفعت الرؤية نسبة مشاركة المرأة في سوق العمل من 22% في عام 2016 إلى أكثر من 35% في عام 2023، وهو ما انعكس على توسيع قاعدة القوى العاملة المنتجة، وإحداث تحول نوعي في مفهوم بيئة العمل الداعمة</w:t>
      </w:r>
      <w:r w:rsidRPr="00772110">
        <w:rPr>
          <w:rFonts w:ascii="Sakkal Majalla" w:hAnsi="Sakkal Majalla" w:cs="Sakkal Majalla"/>
          <w:color w:val="000000" w:themeColor="text1"/>
          <w:kern w:val="0"/>
          <w:szCs w:val="28"/>
          <w14:ligatures w14:val="none"/>
        </w:rPr>
        <w:t>.</w:t>
      </w:r>
    </w:p>
    <w:p w14:paraId="7153E514"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كما تركز الرؤية على تحقيق التوازن بين الحياة المهنية والشخصية للموظف، إيمانًا بأن الاستقرار النفسي والاجتماعي هو مفتاح الأداء العالي. وفي هذا الإطار، أطلقت وزارة الموارد البشرية مبادرات مثل</w:t>
      </w:r>
      <w:r w:rsidRPr="00772110">
        <w:rPr>
          <w:rFonts w:ascii="Sakkal Majalla" w:hAnsi="Sakkal Majalla" w:cs="Sakkal Majalla"/>
          <w:color w:val="000000" w:themeColor="text1"/>
          <w:kern w:val="0"/>
          <w:szCs w:val="28"/>
          <w14:ligatures w14:val="none"/>
        </w:rPr>
        <w:t>:</w:t>
      </w:r>
    </w:p>
    <w:p w14:paraId="3A881C50" w14:textId="77777777" w:rsidR="00A62DDA" w:rsidRPr="00772110" w:rsidRDefault="00A62DDA" w:rsidP="00C33B8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تحسين بيئات العمل المرنة</w:t>
      </w:r>
      <w:r w:rsidRPr="00772110">
        <w:rPr>
          <w:rFonts w:ascii="Sakkal Majalla" w:hAnsi="Sakkal Majalla" w:cs="Sakkal Majalla"/>
          <w:color w:val="000000" w:themeColor="text1"/>
          <w:kern w:val="0"/>
          <w:szCs w:val="28"/>
          <w14:ligatures w14:val="none"/>
        </w:rPr>
        <w:t>.</w:t>
      </w:r>
    </w:p>
    <w:p w14:paraId="12B30035" w14:textId="77777777" w:rsidR="00A62DDA" w:rsidRPr="00772110" w:rsidRDefault="00A62DDA" w:rsidP="00C33B8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تمكين العمل عن بُعد وفق آليات تقييم دقيقة</w:t>
      </w:r>
      <w:r w:rsidRPr="00772110">
        <w:rPr>
          <w:rFonts w:ascii="Sakkal Majalla" w:hAnsi="Sakkal Majalla" w:cs="Sakkal Majalla"/>
          <w:color w:val="000000" w:themeColor="text1"/>
          <w:kern w:val="0"/>
          <w:szCs w:val="28"/>
          <w14:ligatures w14:val="none"/>
        </w:rPr>
        <w:t>.</w:t>
      </w:r>
    </w:p>
    <w:p w14:paraId="781BAE3E" w14:textId="77777777" w:rsidR="00A62DDA" w:rsidRPr="00772110" w:rsidRDefault="00A62DDA" w:rsidP="00C33B8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تنظيم العلاقة بين ساعات العمل والإنتاج، لا بين العمل والمكان فقط</w:t>
      </w:r>
      <w:r w:rsidRPr="00772110">
        <w:rPr>
          <w:rFonts w:ascii="Sakkal Majalla" w:hAnsi="Sakkal Majalla" w:cs="Sakkal Majalla"/>
          <w:color w:val="000000" w:themeColor="text1"/>
          <w:kern w:val="0"/>
          <w:szCs w:val="28"/>
          <w14:ligatures w14:val="none"/>
        </w:rPr>
        <w:t>.</w:t>
      </w:r>
    </w:p>
    <w:p w14:paraId="4F9A7AE3" w14:textId="35F57FD9" w:rsidR="00A62DDA" w:rsidRPr="00772110" w:rsidRDefault="005B440A" w:rsidP="005B440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9" w:name="_Toc201667804"/>
      <w:r w:rsidRPr="00772110">
        <w:rPr>
          <w:rFonts w:ascii="Sakkal Majalla" w:hAnsi="Sakkal Majalla" w:cs="Sakkal Majalla" w:hint="cs"/>
          <w:b/>
          <w:bCs/>
          <w:color w:val="000000" w:themeColor="text1"/>
          <w:kern w:val="0"/>
          <w:sz w:val="32"/>
          <w:szCs w:val="32"/>
          <w:rtl/>
          <w14:ligatures w14:val="none"/>
        </w:rPr>
        <w:t xml:space="preserve">6.2.2 </w:t>
      </w:r>
      <w:r w:rsidR="00A62DDA" w:rsidRPr="00772110">
        <w:rPr>
          <w:rFonts w:ascii="Sakkal Majalla" w:hAnsi="Sakkal Majalla" w:cs="Sakkal Majalla"/>
          <w:b/>
          <w:bCs/>
          <w:color w:val="000000" w:themeColor="text1"/>
          <w:kern w:val="0"/>
          <w:sz w:val="32"/>
          <w:szCs w:val="32"/>
          <w:rtl/>
          <w14:ligatures w14:val="none"/>
        </w:rPr>
        <w:t>العلاقة بين إدارة الأداء والرؤية</w:t>
      </w:r>
      <w:bookmarkEnd w:id="49"/>
    </w:p>
    <w:p w14:paraId="746934DF" w14:textId="65571A11"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إن إدارة الأداء لم تعد خيارًا تنظيميًا، بل أصبحت أداة تنفيذية لتحقيق مستهدفات الرؤية</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 xml:space="preserve">فكل موظف اليوم مطالب بأن يعمل وفق أهداف واضحة، تقاس وتُقيّم وتُربط بالتطوير والمكافأة، وهو ما يُعزز ثقافة إنتاجية قائمة على الكفاءة لا المجاملة، </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وقد ظهر ذلك في توجه معظم الوزارات لتأسيس وحدات داخلية لإدارة الأداء المؤسسي والوظيفي، وقياس مدى تحقيق الأهداف ضمن دورات تقييم نصف سنوية وسنوية</w:t>
      </w:r>
      <w:r w:rsidRPr="00772110">
        <w:rPr>
          <w:rFonts w:ascii="Sakkal Majalla" w:hAnsi="Sakkal Majalla" w:cs="Sakkal Majalla"/>
          <w:color w:val="000000" w:themeColor="text1"/>
          <w:kern w:val="0"/>
          <w:szCs w:val="28"/>
          <w14:ligatures w14:val="none"/>
        </w:rPr>
        <w:t>.</w:t>
      </w:r>
    </w:p>
    <w:p w14:paraId="0B74195E" w14:textId="6AAD131C"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lastRenderedPageBreak/>
        <w:t>ويرى الباحث أن رؤية المملكة 2030 تمثل إطارًا تحويليًا شاملاً أعاد تعريف العلاقة بين الموظف والمؤسسة، ورفع سقف التوقعات من الأداء الفردي في مقابل ضمانات التمكين والتحفيز والتدريب</w:t>
      </w:r>
      <w:r w:rsidRPr="00772110">
        <w:rPr>
          <w:rFonts w:ascii="Sakkal Majalla" w:hAnsi="Sakkal Majalla" w:cs="Sakkal Majalla"/>
          <w:color w:val="000000" w:themeColor="text1"/>
          <w:kern w:val="0"/>
          <w:szCs w:val="28"/>
          <w14:ligatures w14:val="none"/>
        </w:rPr>
        <w:t xml:space="preserve">. </w:t>
      </w:r>
      <w:r w:rsidRPr="00772110">
        <w:rPr>
          <w:rFonts w:ascii="Sakkal Majalla" w:hAnsi="Sakkal Majalla" w:cs="Sakkal Majalla"/>
          <w:color w:val="000000" w:themeColor="text1"/>
          <w:kern w:val="0"/>
          <w:szCs w:val="28"/>
          <w:rtl/>
          <w14:ligatures w14:val="none"/>
        </w:rPr>
        <w:t>فالموظف السعودي لم يعد مجرد منفّذ للتعليمات، بل أصبح عنصرًا فاعلًا ومحاسبًا وفق نتائج محددة، ما يحفّز لديه دافعية الإنجاز والالتزام والإبداع</w:t>
      </w:r>
      <w:r w:rsidRPr="00772110">
        <w:rPr>
          <w:rFonts w:ascii="Sakkal Majalla" w:hAnsi="Sakkal Majalla" w:cs="Sakkal Majalla"/>
          <w:color w:val="000000" w:themeColor="text1"/>
          <w:kern w:val="0"/>
          <w:szCs w:val="28"/>
          <w14:ligatures w14:val="none"/>
        </w:rPr>
        <w:t>.</w:t>
      </w:r>
    </w:p>
    <w:p w14:paraId="7FFDF2C7" w14:textId="77777777" w:rsidR="00A62DDA" w:rsidRPr="00772110" w:rsidRDefault="00A62DDA" w:rsidP="005B440A">
      <w:pPr>
        <w:spacing w:before="100" w:beforeAutospacing="1" w:after="100" w:afterAutospacing="1" w:line="360" w:lineRule="auto"/>
        <w:ind w:left="-2" w:firstLine="708"/>
        <w:jc w:val="both"/>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t>كما أن ارتباط تحسين الإنتاجية بمستهدفات الرؤية أوجد منظورًا استراتيجيًا جديدًا في إدارة الموارد البشرية، يُعزز مفهوم القيمة المضافة لكل موظف، ويربط أدائه ليس فقط برضا المشرف أو العميل، بل بإسهامه في تحقيق تحوّل وطني شامل</w:t>
      </w:r>
      <w:r w:rsidRPr="00772110">
        <w:rPr>
          <w:rFonts w:ascii="Sakkal Majalla" w:hAnsi="Sakkal Majalla" w:cs="Sakkal Majalla"/>
          <w:color w:val="000000" w:themeColor="text1"/>
          <w:kern w:val="0"/>
          <w:szCs w:val="28"/>
          <w14:ligatures w14:val="none"/>
        </w:rPr>
        <w:t>.</w:t>
      </w:r>
    </w:p>
    <w:p w14:paraId="2C33E451" w14:textId="77777777" w:rsidR="00EF2594" w:rsidRPr="00772110" w:rsidRDefault="00EF2594" w:rsidP="00B366C2">
      <w:pPr>
        <w:spacing w:before="100" w:beforeAutospacing="1" w:after="100" w:afterAutospacing="1" w:line="360" w:lineRule="auto"/>
        <w:ind w:left="360"/>
        <w:jc w:val="both"/>
        <w:rPr>
          <w:rFonts w:ascii="Sakkal Majalla" w:hAnsi="Sakkal Majalla" w:cs="Sakkal Majalla"/>
          <w:color w:val="000000" w:themeColor="text1"/>
          <w:kern w:val="0"/>
          <w:szCs w:val="28"/>
          <w:rtl/>
          <w14:ligatures w14:val="none"/>
        </w:rPr>
      </w:pPr>
    </w:p>
    <w:p w14:paraId="1F6028AA" w14:textId="77777777" w:rsidR="00541185" w:rsidRPr="00772110" w:rsidRDefault="00541185" w:rsidP="00B366C2">
      <w:pPr>
        <w:spacing w:before="100" w:beforeAutospacing="1" w:after="100" w:afterAutospacing="1" w:line="360" w:lineRule="auto"/>
        <w:ind w:left="360"/>
        <w:jc w:val="both"/>
        <w:rPr>
          <w:rFonts w:ascii="Sakkal Majalla" w:hAnsi="Sakkal Majalla" w:cs="Sakkal Majalla"/>
          <w:color w:val="000000" w:themeColor="text1"/>
          <w:kern w:val="0"/>
          <w:szCs w:val="28"/>
          <w:rtl/>
          <w14:ligatures w14:val="none"/>
        </w:rPr>
      </w:pPr>
    </w:p>
    <w:p w14:paraId="1D755045" w14:textId="77777777" w:rsidR="00541185" w:rsidRPr="00772110" w:rsidRDefault="00541185" w:rsidP="00B366C2">
      <w:pPr>
        <w:spacing w:before="100" w:beforeAutospacing="1" w:after="100" w:afterAutospacing="1" w:line="360" w:lineRule="auto"/>
        <w:ind w:left="360"/>
        <w:jc w:val="both"/>
        <w:rPr>
          <w:rFonts w:ascii="Sakkal Majalla" w:hAnsi="Sakkal Majalla" w:cs="Sakkal Majalla"/>
          <w:color w:val="000000" w:themeColor="text1"/>
          <w:kern w:val="0"/>
          <w:szCs w:val="28"/>
          <w:rtl/>
          <w14:ligatures w14:val="none"/>
        </w:rPr>
      </w:pPr>
    </w:p>
    <w:p w14:paraId="4C89A843" w14:textId="77777777" w:rsidR="00541185" w:rsidRPr="00772110" w:rsidRDefault="00541185" w:rsidP="00B366C2">
      <w:pPr>
        <w:spacing w:before="100" w:beforeAutospacing="1" w:after="100" w:afterAutospacing="1" w:line="360" w:lineRule="auto"/>
        <w:ind w:left="360"/>
        <w:jc w:val="both"/>
        <w:rPr>
          <w:rFonts w:ascii="Sakkal Majalla" w:hAnsi="Sakkal Majalla" w:cs="Sakkal Majalla"/>
          <w:color w:val="000000" w:themeColor="text1"/>
          <w:kern w:val="0"/>
          <w:szCs w:val="28"/>
          <w:rtl/>
          <w14:ligatures w14:val="none"/>
        </w:rPr>
      </w:pPr>
    </w:p>
    <w:p w14:paraId="642826DB" w14:textId="09CBEF3C" w:rsidR="00772110" w:rsidRPr="00476EE6" w:rsidRDefault="005B440A" w:rsidP="00476EE6">
      <w:pPr>
        <w:bidi w:val="0"/>
        <w:rPr>
          <w:rFonts w:ascii="Sakkal Majalla" w:hAnsi="Sakkal Majalla" w:cs="Sakkal Majalla"/>
          <w:color w:val="000000" w:themeColor="text1"/>
          <w:kern w:val="0"/>
          <w:szCs w:val="28"/>
          <w14:ligatures w14:val="none"/>
        </w:rPr>
      </w:pPr>
      <w:r w:rsidRPr="00772110">
        <w:rPr>
          <w:rFonts w:ascii="Sakkal Majalla" w:hAnsi="Sakkal Majalla" w:cs="Sakkal Majalla"/>
          <w:color w:val="000000" w:themeColor="text1"/>
          <w:kern w:val="0"/>
          <w:szCs w:val="28"/>
          <w:rtl/>
          <w14:ligatures w14:val="none"/>
        </w:rPr>
        <w:br w:type="page"/>
      </w:r>
      <w:bookmarkEnd w:id="30"/>
      <w:bookmarkEnd w:id="31"/>
    </w:p>
    <w:p w14:paraId="080FE495" w14:textId="77777777" w:rsidR="00772110" w:rsidRPr="00772110" w:rsidRDefault="00772110">
      <w:pPr>
        <w:bidi w:val="0"/>
        <w:rPr>
          <w:rFonts w:cs="Sakkal Majalla"/>
          <w:b/>
          <w:bCs/>
          <w:color w:val="000000" w:themeColor="text1"/>
          <w:sz w:val="32"/>
          <w:szCs w:val="32"/>
        </w:rPr>
        <w:sectPr w:rsidR="00772110" w:rsidRPr="00772110" w:rsidSect="00044779">
          <w:footerReference w:type="default" r:id="rId9"/>
          <w:pgSz w:w="11906" w:h="16838" w:code="9"/>
          <w:pgMar w:top="1440" w:right="1985" w:bottom="1440" w:left="1418" w:header="720" w:footer="720" w:gutter="567"/>
          <w:pgNumType w:start="1"/>
          <w:cols w:space="708"/>
          <w:bidi/>
          <w:rtlGutter/>
          <w:docGrid w:linePitch="360"/>
        </w:sectPr>
      </w:pPr>
    </w:p>
    <w:p w14:paraId="29D4231B" w14:textId="7931C4F7" w:rsidR="0081623B" w:rsidRPr="00772110" w:rsidRDefault="0081623B" w:rsidP="00B366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0" w:name="_Hlk171906167"/>
      <w:r w:rsidRPr="00772110">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434E189">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772110">
        <w:rPr>
          <w:rFonts w:ascii="Sakkal Majalla" w:eastAsia="Calibri" w:hAnsi="Sakkal Majalla" w:cs="Sakkal Majalla"/>
          <w:b/>
          <w:bCs/>
          <w:color w:val="000000" w:themeColor="text1"/>
          <w:kern w:val="0"/>
          <w:sz w:val="32"/>
          <w:szCs w:val="32"/>
          <w:lang w:bidi="ar-EG"/>
          <w14:ligatures w14:val="none"/>
        </w:rPr>
        <w:t>Mid-Ocean University</w:t>
      </w:r>
    </w:p>
    <w:p w14:paraId="4A539B4C" w14:textId="4540A45F" w:rsidR="0081623B" w:rsidRPr="00772110" w:rsidRDefault="0081623B" w:rsidP="00B366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72110">
        <w:rPr>
          <w:rFonts w:ascii="Sakkal Majalla" w:eastAsia="Calibri" w:hAnsi="Sakkal Majalla" w:cs="Sakkal Majalla"/>
          <w:b/>
          <w:bCs/>
          <w:color w:val="000000" w:themeColor="text1"/>
          <w:kern w:val="0"/>
          <w:sz w:val="32"/>
          <w:szCs w:val="32"/>
          <w:lang w:bidi="ar-EG"/>
          <w14:ligatures w14:val="none"/>
        </w:rPr>
        <w:t xml:space="preserve">College of </w:t>
      </w:r>
      <w:r w:rsidR="007C3651" w:rsidRPr="00772110">
        <w:rPr>
          <w:rFonts w:ascii="Sakkal Majalla" w:eastAsia="Calibri" w:hAnsi="Sakkal Majalla" w:cs="Sakkal Majalla"/>
          <w:b/>
          <w:bCs/>
          <w:color w:val="000000" w:themeColor="text1"/>
          <w:kern w:val="0"/>
          <w:sz w:val="32"/>
          <w:szCs w:val="32"/>
          <w:lang w:bidi="ar-EG"/>
          <w14:ligatures w14:val="none"/>
        </w:rPr>
        <w:t xml:space="preserve">Business </w:t>
      </w:r>
    </w:p>
    <w:p w14:paraId="051F004A" w14:textId="6ADBFADF" w:rsidR="00D32470" w:rsidRPr="00772110" w:rsidRDefault="001A5351" w:rsidP="00B366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72110">
        <w:rPr>
          <w:rFonts w:ascii="Sakkal Majalla" w:eastAsia="Calibri" w:hAnsi="Sakkal Majalla" w:cs="Sakkal Majalla"/>
          <w:b/>
          <w:bCs/>
          <w:color w:val="000000" w:themeColor="text1"/>
          <w:kern w:val="0"/>
          <w:sz w:val="32"/>
          <w:szCs w:val="32"/>
          <w:lang w:bidi="ar-EG"/>
          <w14:ligatures w14:val="none"/>
        </w:rPr>
        <w:t xml:space="preserve">Specialization: </w:t>
      </w:r>
      <w:r w:rsidR="007C3651" w:rsidRPr="00772110">
        <w:rPr>
          <w:rFonts w:ascii="Sakkal Majalla" w:eastAsia="Calibri" w:hAnsi="Sakkal Majalla" w:cs="Sakkal Majalla"/>
          <w:b/>
          <w:bCs/>
          <w:color w:val="000000" w:themeColor="text1"/>
          <w:kern w:val="0"/>
          <w:sz w:val="32"/>
          <w:szCs w:val="32"/>
          <w:lang w:bidi="ar-EG"/>
          <w14:ligatures w14:val="none"/>
        </w:rPr>
        <w:t>Human Resources</w:t>
      </w:r>
    </w:p>
    <w:p w14:paraId="053005BB" w14:textId="77777777" w:rsidR="001A5351" w:rsidRPr="00772110" w:rsidRDefault="001A5351" w:rsidP="00B366C2">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153B7E72" w14:textId="0395D93E" w:rsidR="001A5351" w:rsidRPr="00772110" w:rsidRDefault="007C3651" w:rsidP="0077211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72110">
        <w:rPr>
          <w:rFonts w:ascii="Sakkal Majalla" w:eastAsia="Calibri" w:hAnsi="Sakkal Majalla" w:cs="Sakkal Majalla"/>
          <w:b/>
          <w:bCs/>
          <w:color w:val="000000" w:themeColor="text1"/>
          <w:kern w:val="0"/>
          <w:sz w:val="40"/>
          <w:szCs w:val="40"/>
          <w:lang w:bidi="ar-EG"/>
          <w14:ligatures w14:val="none"/>
        </w:rPr>
        <w:t>The Effectiveness of Performance Management Strategies in Improving Employee Productivity in Accomplishing Saudi Vision 2030: An Applied Study of Saudi Companies</w:t>
      </w:r>
    </w:p>
    <w:p w14:paraId="730ED794" w14:textId="14C2EE45" w:rsidR="0081623B" w:rsidRPr="00772110" w:rsidRDefault="0081623B" w:rsidP="0077211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72110">
        <w:rPr>
          <w:rFonts w:ascii="Sakkal Majalla" w:eastAsia="Calibri" w:hAnsi="Sakkal Majalla" w:cs="Sakkal Majalla"/>
          <w:b/>
          <w:bCs/>
          <w:color w:val="000000" w:themeColor="text1"/>
          <w:kern w:val="0"/>
          <w:sz w:val="36"/>
          <w:szCs w:val="36"/>
          <w:lang w:bidi="ar-EG"/>
          <w14:ligatures w14:val="none"/>
        </w:rPr>
        <w:t>Preparation</w:t>
      </w:r>
      <w:r w:rsidRPr="00772110">
        <w:rPr>
          <w:rFonts w:ascii="Sakkal Majalla" w:eastAsia="Calibri" w:hAnsi="Sakkal Majalla" w:cs="Sakkal Majalla"/>
          <w:b/>
          <w:bCs/>
          <w:color w:val="000000" w:themeColor="text1"/>
          <w:kern w:val="0"/>
          <w:sz w:val="36"/>
          <w:szCs w:val="36"/>
          <w:rtl/>
          <w:lang w:bidi="ar-EG"/>
          <w14:ligatures w14:val="none"/>
        </w:rPr>
        <w:t>:</w:t>
      </w:r>
    </w:p>
    <w:p w14:paraId="72F6AA46" w14:textId="77777777" w:rsidR="00A464FD" w:rsidRPr="00A464FD" w:rsidRDefault="00A464FD" w:rsidP="00A464FD">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51" w:name="_Hlk171971322"/>
      <w:r w:rsidRPr="00A464FD">
        <w:rPr>
          <w:rFonts w:ascii="Sakkal Majalla" w:hAnsi="Sakkal Majalla" w:cs="Sakkal Majalla"/>
          <w:b/>
          <w:bCs/>
          <w:color w:val="000000" w:themeColor="text1"/>
          <w:sz w:val="36"/>
          <w:szCs w:val="36"/>
        </w:rPr>
        <w:t>Saud Turaikhim Mobti Al-Rashidi</w:t>
      </w:r>
      <w:r w:rsidRPr="00A464FD">
        <w:rPr>
          <w:rFonts w:ascii="Sakkal Majalla" w:hAnsi="Sakkal Majalla" w:cs="Sakkal Majalla"/>
          <w:b/>
          <w:bCs/>
          <w:color w:val="000000" w:themeColor="text1"/>
          <w:sz w:val="36"/>
          <w:szCs w:val="36"/>
        </w:rPr>
        <w:br/>
        <w:t>243002006</w:t>
      </w:r>
    </w:p>
    <w:p w14:paraId="5818A15F" w14:textId="77777777" w:rsidR="001A5351" w:rsidRPr="00772110" w:rsidRDefault="001A5351" w:rsidP="00772110">
      <w:pPr>
        <w:bidi w:val="0"/>
        <w:spacing w:before="100" w:beforeAutospacing="1" w:after="100" w:afterAutospacing="1" w:line="360" w:lineRule="auto"/>
        <w:ind w:firstLine="720"/>
        <w:jc w:val="center"/>
        <w:rPr>
          <w:rStyle w:val="aa"/>
          <w:rFonts w:ascii="Sakkal Majalla" w:hAnsi="Sakkal Majalla" w:cs="Sakkal Majalla"/>
          <w:color w:val="000000" w:themeColor="text1"/>
          <w:sz w:val="36"/>
          <w:szCs w:val="36"/>
        </w:rPr>
      </w:pPr>
    </w:p>
    <w:p w14:paraId="54A7A323" w14:textId="4745B409" w:rsidR="00D45278" w:rsidRPr="00772110" w:rsidRDefault="00D45278" w:rsidP="00772110">
      <w:pPr>
        <w:bidi w:val="0"/>
        <w:spacing w:before="100" w:beforeAutospacing="1" w:after="100" w:afterAutospacing="1" w:line="360" w:lineRule="auto"/>
        <w:jc w:val="center"/>
        <w:rPr>
          <w:rStyle w:val="aa"/>
          <w:rFonts w:ascii="Sakkal Majalla" w:hAnsi="Sakkal Majalla" w:cs="Sakkal Majalla"/>
          <w:color w:val="000000" w:themeColor="text1"/>
          <w:sz w:val="36"/>
          <w:szCs w:val="36"/>
          <w:rtl/>
        </w:rPr>
      </w:pPr>
      <w:r w:rsidRPr="00772110">
        <w:rPr>
          <w:rStyle w:val="aa"/>
          <w:rFonts w:ascii="Sakkal Majalla" w:hAnsi="Sakkal Majalla" w:cs="Sakkal Majalla"/>
          <w:color w:val="000000" w:themeColor="text1"/>
          <w:sz w:val="36"/>
          <w:szCs w:val="36"/>
        </w:rPr>
        <w:t xml:space="preserve">Supervisor </w:t>
      </w:r>
      <w:r w:rsidRPr="00772110">
        <w:rPr>
          <w:rStyle w:val="aa"/>
          <w:rFonts w:ascii="Sakkal Majalla" w:hAnsi="Sakkal Majalla" w:cs="Sakkal Majalla"/>
          <w:color w:val="000000" w:themeColor="text1"/>
          <w:sz w:val="36"/>
          <w:szCs w:val="36"/>
          <w:rtl/>
        </w:rPr>
        <w:t>:</w:t>
      </w:r>
    </w:p>
    <w:p w14:paraId="7345347A" w14:textId="1A91D481" w:rsidR="00D45278" w:rsidRPr="00772110" w:rsidRDefault="00D45278" w:rsidP="0077211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72110">
        <w:rPr>
          <w:rStyle w:val="aa"/>
          <w:rFonts w:ascii="Sakkal Majalla" w:hAnsi="Sakkal Majalla" w:cs="Sakkal Majalla"/>
          <w:color w:val="000000" w:themeColor="text1"/>
          <w:sz w:val="36"/>
          <w:szCs w:val="36"/>
        </w:rPr>
        <w:t xml:space="preserve">Dr. </w:t>
      </w:r>
      <w:r w:rsidR="00772110" w:rsidRPr="00772110">
        <w:rPr>
          <w:rFonts w:ascii="Sakkal Majalla" w:eastAsia="Calibri" w:hAnsi="Sakkal Majalla" w:cs="Sakkal Majalla"/>
          <w:b/>
          <w:bCs/>
          <w:color w:val="000000" w:themeColor="text1"/>
          <w:kern w:val="0"/>
          <w:sz w:val="36"/>
          <w:szCs w:val="36"/>
          <w:lang w:bidi="ar-EG"/>
          <w14:ligatures w14:val="none"/>
        </w:rPr>
        <w:t>Al-Fisal Abdelhanid</w:t>
      </w:r>
    </w:p>
    <w:p w14:paraId="6E52896B" w14:textId="06FAC44B" w:rsidR="009125CE" w:rsidRPr="00772110" w:rsidRDefault="007D45E4" w:rsidP="00772110">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772110">
        <w:rPr>
          <w:rFonts w:ascii="Sakkal Majalla" w:eastAsia="Calibri" w:hAnsi="Sakkal Majalla" w:cs="Sakkal Majalla"/>
          <w:b/>
          <w:bCs/>
          <w:color w:val="000000" w:themeColor="text1"/>
          <w:kern w:val="0"/>
          <w:sz w:val="36"/>
          <w:szCs w:val="36"/>
          <w:lang w:bidi="ar-EG"/>
          <w14:ligatures w14:val="none"/>
        </w:rPr>
        <w:t>144</w:t>
      </w:r>
      <w:r w:rsidR="00A464FD">
        <w:rPr>
          <w:rFonts w:ascii="Sakkal Majalla" w:eastAsia="Calibri" w:hAnsi="Sakkal Majalla" w:cs="Sakkal Majalla"/>
          <w:b/>
          <w:bCs/>
          <w:color w:val="000000" w:themeColor="text1"/>
          <w:kern w:val="0"/>
          <w:sz w:val="36"/>
          <w:szCs w:val="36"/>
          <w:lang w:bidi="ar-EG"/>
          <w14:ligatures w14:val="none"/>
        </w:rPr>
        <w:t>7</w:t>
      </w:r>
      <w:r w:rsidRPr="00772110">
        <w:rPr>
          <w:rFonts w:ascii="Sakkal Majalla" w:eastAsia="Calibri" w:hAnsi="Sakkal Majalla" w:cs="Sakkal Majalla"/>
          <w:b/>
          <w:bCs/>
          <w:color w:val="000000" w:themeColor="text1"/>
          <w:kern w:val="0"/>
          <w:sz w:val="36"/>
          <w:szCs w:val="36"/>
          <w:lang w:bidi="ar-EG"/>
          <w14:ligatures w14:val="none"/>
        </w:rPr>
        <w:t>-202</w:t>
      </w:r>
      <w:bookmarkEnd w:id="50"/>
      <w:bookmarkEnd w:id="51"/>
      <w:r w:rsidR="001A5351" w:rsidRPr="00772110">
        <w:rPr>
          <w:rFonts w:ascii="Sakkal Majalla" w:eastAsia="Calibri" w:hAnsi="Sakkal Majalla" w:cs="Sakkal Majalla"/>
          <w:b/>
          <w:bCs/>
          <w:color w:val="000000" w:themeColor="text1"/>
          <w:kern w:val="0"/>
          <w:sz w:val="36"/>
          <w:szCs w:val="36"/>
          <w:lang w:bidi="ar-EG"/>
          <w14:ligatures w14:val="none"/>
        </w:rPr>
        <w:t>5</w:t>
      </w:r>
    </w:p>
    <w:sectPr w:rsidR="009125CE" w:rsidRPr="00772110" w:rsidSect="0004477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F577C" w14:textId="77777777" w:rsidR="002F0F1C" w:rsidRDefault="002F0F1C" w:rsidP="009125CE">
      <w:pPr>
        <w:spacing w:after="0" w:line="240" w:lineRule="auto"/>
      </w:pPr>
      <w:r>
        <w:separator/>
      </w:r>
    </w:p>
  </w:endnote>
  <w:endnote w:type="continuationSeparator" w:id="0">
    <w:p w14:paraId="39016286" w14:textId="77777777" w:rsidR="002F0F1C" w:rsidRDefault="002F0F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2844163"/>
      <w:docPartObj>
        <w:docPartGallery w:val="Page Numbers (Bottom of Page)"/>
        <w:docPartUnique/>
      </w:docPartObj>
    </w:sdtPr>
    <w:sdtContent>
      <w:p w14:paraId="66B8789C" w14:textId="77777777" w:rsidR="00E26F6A" w:rsidRDefault="00E26F6A">
        <w:pPr>
          <w:pStyle w:val="a4"/>
        </w:pPr>
        <w:r>
          <w:rPr>
            <w:noProof/>
          </w:rPr>
          <mc:AlternateContent>
            <mc:Choice Requires="wps">
              <w:drawing>
                <wp:anchor distT="0" distB="0" distL="114300" distR="114300" simplePos="0" relativeHeight="251666432" behindDoc="0" locked="0" layoutInCell="1" allowOverlap="1" wp14:anchorId="4DF7E278" wp14:editId="39B801B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8351020" w14:textId="77777777" w:rsidR="00E26F6A" w:rsidRPr="00B366C2" w:rsidRDefault="00E26F6A">
                              <w:pPr>
                                <w:jc w:val="center"/>
                                <w:rPr>
                                  <w:rFonts w:ascii="Sakkal Majalla" w:hAnsi="Sakkal Majalla" w:cs="Sakkal Majalla"/>
                                  <w:b/>
                                  <w:bCs/>
                                  <w:sz w:val="24"/>
                                  <w:szCs w:val="24"/>
                                </w:rPr>
                              </w:pPr>
                              <w:r w:rsidRPr="00B366C2">
                                <w:rPr>
                                  <w:rFonts w:ascii="Sakkal Majalla" w:hAnsi="Sakkal Majalla" w:cs="Sakkal Majalla"/>
                                  <w:b/>
                                  <w:bCs/>
                                  <w:sz w:val="24"/>
                                  <w:szCs w:val="24"/>
                                </w:rPr>
                                <w:fldChar w:fldCharType="begin"/>
                              </w:r>
                              <w:r w:rsidRPr="00B366C2">
                                <w:rPr>
                                  <w:rFonts w:ascii="Sakkal Majalla" w:hAnsi="Sakkal Majalla" w:cs="Sakkal Majalla"/>
                                  <w:b/>
                                  <w:bCs/>
                                  <w:sz w:val="24"/>
                                  <w:szCs w:val="24"/>
                                </w:rPr>
                                <w:instrText xml:space="preserve"> PAGE    \* MERGEFORMAT </w:instrText>
                              </w:r>
                              <w:r w:rsidRPr="00B366C2">
                                <w:rPr>
                                  <w:rFonts w:ascii="Sakkal Majalla" w:hAnsi="Sakkal Majalla" w:cs="Sakkal Majalla"/>
                                  <w:b/>
                                  <w:bCs/>
                                  <w:sz w:val="24"/>
                                  <w:szCs w:val="24"/>
                                </w:rPr>
                                <w:fldChar w:fldCharType="separate"/>
                              </w:r>
                              <w:r w:rsidR="00476EE6">
                                <w:rPr>
                                  <w:rFonts w:ascii="Sakkal Majalla" w:hAnsi="Sakkal Majalla" w:cs="Sakkal Majalla"/>
                                  <w:b/>
                                  <w:bCs/>
                                  <w:noProof/>
                                  <w:sz w:val="24"/>
                                  <w:szCs w:val="24"/>
                                  <w:rtl/>
                                </w:rPr>
                                <w:t>5</w:t>
                              </w:r>
                              <w:r w:rsidRPr="00B366C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DF7E27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8351020" w14:textId="77777777" w:rsidR="00E26F6A" w:rsidRPr="00B366C2" w:rsidRDefault="00E26F6A">
                        <w:pPr>
                          <w:jc w:val="center"/>
                          <w:rPr>
                            <w:rFonts w:ascii="Sakkal Majalla" w:hAnsi="Sakkal Majalla" w:cs="Sakkal Majalla"/>
                            <w:b/>
                            <w:bCs/>
                            <w:sz w:val="24"/>
                            <w:szCs w:val="24"/>
                          </w:rPr>
                        </w:pPr>
                        <w:r w:rsidRPr="00B366C2">
                          <w:rPr>
                            <w:rFonts w:ascii="Sakkal Majalla" w:hAnsi="Sakkal Majalla" w:cs="Sakkal Majalla"/>
                            <w:b/>
                            <w:bCs/>
                            <w:sz w:val="24"/>
                            <w:szCs w:val="24"/>
                          </w:rPr>
                          <w:fldChar w:fldCharType="begin"/>
                        </w:r>
                        <w:r w:rsidRPr="00B366C2">
                          <w:rPr>
                            <w:rFonts w:ascii="Sakkal Majalla" w:hAnsi="Sakkal Majalla" w:cs="Sakkal Majalla"/>
                            <w:b/>
                            <w:bCs/>
                            <w:sz w:val="24"/>
                            <w:szCs w:val="24"/>
                          </w:rPr>
                          <w:instrText xml:space="preserve"> PAGE    \* MERGEFORMAT </w:instrText>
                        </w:r>
                        <w:r w:rsidRPr="00B366C2">
                          <w:rPr>
                            <w:rFonts w:ascii="Sakkal Majalla" w:hAnsi="Sakkal Majalla" w:cs="Sakkal Majalla"/>
                            <w:b/>
                            <w:bCs/>
                            <w:sz w:val="24"/>
                            <w:szCs w:val="24"/>
                          </w:rPr>
                          <w:fldChar w:fldCharType="separate"/>
                        </w:r>
                        <w:r w:rsidR="00476EE6">
                          <w:rPr>
                            <w:rFonts w:ascii="Sakkal Majalla" w:hAnsi="Sakkal Majalla" w:cs="Sakkal Majalla"/>
                            <w:b/>
                            <w:bCs/>
                            <w:noProof/>
                            <w:sz w:val="24"/>
                            <w:szCs w:val="24"/>
                            <w:rtl/>
                          </w:rPr>
                          <w:t>5</w:t>
                        </w:r>
                        <w:r w:rsidRPr="00B366C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326A770" wp14:editId="5CF26B5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A0A7EF5"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44CC" w14:textId="6952EDB7" w:rsidR="00772110" w:rsidRDefault="007721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E51D" w14:textId="77777777" w:rsidR="002F0F1C" w:rsidRDefault="002F0F1C" w:rsidP="009125CE">
      <w:pPr>
        <w:spacing w:after="0" w:line="240" w:lineRule="auto"/>
      </w:pPr>
      <w:r>
        <w:separator/>
      </w:r>
    </w:p>
  </w:footnote>
  <w:footnote w:type="continuationSeparator" w:id="0">
    <w:p w14:paraId="3CA3A5EA" w14:textId="77777777" w:rsidR="002F0F1C" w:rsidRDefault="002F0F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3E5"/>
    <w:multiLevelType w:val="multilevel"/>
    <w:tmpl w:val="7032CE6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06437"/>
    <w:multiLevelType w:val="hybridMultilevel"/>
    <w:tmpl w:val="DF4AC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B68EA"/>
    <w:multiLevelType w:val="multilevel"/>
    <w:tmpl w:val="4D7AA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54182B"/>
    <w:multiLevelType w:val="hybridMultilevel"/>
    <w:tmpl w:val="52087B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97BA0"/>
    <w:multiLevelType w:val="hybridMultilevel"/>
    <w:tmpl w:val="F184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13B40"/>
    <w:multiLevelType w:val="multilevel"/>
    <w:tmpl w:val="9D76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C13A2D"/>
    <w:multiLevelType w:val="multilevel"/>
    <w:tmpl w:val="39D4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CF362C"/>
    <w:multiLevelType w:val="hybridMultilevel"/>
    <w:tmpl w:val="1FB83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484A00"/>
    <w:multiLevelType w:val="hybridMultilevel"/>
    <w:tmpl w:val="BC9AF3C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AF6DB8"/>
    <w:multiLevelType w:val="hybridMultilevel"/>
    <w:tmpl w:val="D9C03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F6590"/>
    <w:multiLevelType w:val="multilevel"/>
    <w:tmpl w:val="0AC68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0663C2"/>
    <w:multiLevelType w:val="hybridMultilevel"/>
    <w:tmpl w:val="481837B6"/>
    <w:lvl w:ilvl="0" w:tplc="417EDF18">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8C75C5F"/>
    <w:multiLevelType w:val="hybridMultilevel"/>
    <w:tmpl w:val="D7A222C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FC228AD"/>
    <w:multiLevelType w:val="hybridMultilevel"/>
    <w:tmpl w:val="6FE080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2073AD3"/>
    <w:multiLevelType w:val="multilevel"/>
    <w:tmpl w:val="C9E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114A4"/>
    <w:multiLevelType w:val="hybridMultilevel"/>
    <w:tmpl w:val="BE9C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9B379F"/>
    <w:multiLevelType w:val="hybridMultilevel"/>
    <w:tmpl w:val="2938A78C"/>
    <w:lvl w:ilvl="0" w:tplc="C9D23636">
      <w:start w:val="1"/>
      <w:numFmt w:val="bullet"/>
      <w:lvlText w:val=""/>
      <w:lvlJc w:val="left"/>
      <w:pPr>
        <w:ind w:left="108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BC61334"/>
    <w:multiLevelType w:val="multilevel"/>
    <w:tmpl w:val="DB084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3F5334"/>
    <w:multiLevelType w:val="multilevel"/>
    <w:tmpl w:val="501C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3923EF"/>
    <w:multiLevelType w:val="multilevel"/>
    <w:tmpl w:val="92CA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3466A0"/>
    <w:multiLevelType w:val="multilevel"/>
    <w:tmpl w:val="88F0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A231C26"/>
    <w:multiLevelType w:val="multilevel"/>
    <w:tmpl w:val="38A4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F145D2"/>
    <w:multiLevelType w:val="hybridMultilevel"/>
    <w:tmpl w:val="A9BE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300985"/>
    <w:multiLevelType w:val="multilevel"/>
    <w:tmpl w:val="CC3ED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3012FD"/>
    <w:multiLevelType w:val="multilevel"/>
    <w:tmpl w:val="3B3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B74635"/>
    <w:multiLevelType w:val="hybridMultilevel"/>
    <w:tmpl w:val="3FF06D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93709A0"/>
    <w:multiLevelType w:val="multilevel"/>
    <w:tmpl w:val="FD8EE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46027D"/>
    <w:multiLevelType w:val="multilevel"/>
    <w:tmpl w:val="494A1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3506885">
    <w:abstractNumId w:val="7"/>
  </w:num>
  <w:num w:numId="2" w16cid:durableId="515510093">
    <w:abstractNumId w:val="6"/>
  </w:num>
  <w:num w:numId="3" w16cid:durableId="1546484080">
    <w:abstractNumId w:val="19"/>
  </w:num>
  <w:num w:numId="4" w16cid:durableId="1846479466">
    <w:abstractNumId w:val="27"/>
  </w:num>
  <w:num w:numId="5" w16cid:durableId="1059287127">
    <w:abstractNumId w:val="10"/>
  </w:num>
  <w:num w:numId="6" w16cid:durableId="297495805">
    <w:abstractNumId w:val="13"/>
  </w:num>
  <w:num w:numId="7" w16cid:durableId="1585870897">
    <w:abstractNumId w:val="12"/>
  </w:num>
  <w:num w:numId="8" w16cid:durableId="1666280493">
    <w:abstractNumId w:val="33"/>
  </w:num>
  <w:num w:numId="9" w16cid:durableId="35668162">
    <w:abstractNumId w:val="4"/>
  </w:num>
  <w:num w:numId="10" w16cid:durableId="2093970833">
    <w:abstractNumId w:val="17"/>
  </w:num>
  <w:num w:numId="11" w16cid:durableId="796140580">
    <w:abstractNumId w:val="30"/>
  </w:num>
  <w:num w:numId="12" w16cid:durableId="1283924146">
    <w:abstractNumId w:val="14"/>
  </w:num>
  <w:num w:numId="13" w16cid:durableId="1221359367">
    <w:abstractNumId w:val="28"/>
  </w:num>
  <w:num w:numId="14" w16cid:durableId="173037595">
    <w:abstractNumId w:val="31"/>
  </w:num>
  <w:num w:numId="15" w16cid:durableId="520559133">
    <w:abstractNumId w:val="23"/>
  </w:num>
  <w:num w:numId="16" w16cid:durableId="1245870103">
    <w:abstractNumId w:val="9"/>
  </w:num>
  <w:num w:numId="17" w16cid:durableId="1621959582">
    <w:abstractNumId w:val="32"/>
  </w:num>
  <w:num w:numId="18" w16cid:durableId="1490444794">
    <w:abstractNumId w:val="2"/>
  </w:num>
  <w:num w:numId="19" w16cid:durableId="543912830">
    <w:abstractNumId w:val="0"/>
  </w:num>
  <w:num w:numId="20" w16cid:durableId="1056853675">
    <w:abstractNumId w:val="21"/>
  </w:num>
  <w:num w:numId="21" w16cid:durableId="1821848396">
    <w:abstractNumId w:val="26"/>
  </w:num>
  <w:num w:numId="22" w16cid:durableId="1698772721">
    <w:abstractNumId w:val="5"/>
  </w:num>
  <w:num w:numId="23" w16cid:durableId="464666407">
    <w:abstractNumId w:val="18"/>
  </w:num>
  <w:num w:numId="24" w16cid:durableId="730348733">
    <w:abstractNumId w:val="24"/>
  </w:num>
  <w:num w:numId="25" w16cid:durableId="1702708109">
    <w:abstractNumId w:val="22"/>
  </w:num>
  <w:num w:numId="26" w16cid:durableId="133108068">
    <w:abstractNumId w:val="29"/>
  </w:num>
  <w:num w:numId="27" w16cid:durableId="942224426">
    <w:abstractNumId w:val="1"/>
  </w:num>
  <w:num w:numId="28" w16cid:durableId="941455501">
    <w:abstractNumId w:val="15"/>
  </w:num>
  <w:num w:numId="29" w16cid:durableId="1199514030">
    <w:abstractNumId w:val="3"/>
  </w:num>
  <w:num w:numId="30" w16cid:durableId="470293615">
    <w:abstractNumId w:val="16"/>
  </w:num>
  <w:num w:numId="31" w16cid:durableId="622464259">
    <w:abstractNumId w:val="11"/>
  </w:num>
  <w:num w:numId="32" w16cid:durableId="373432321">
    <w:abstractNumId w:val="20"/>
  </w:num>
  <w:num w:numId="33" w16cid:durableId="1306818103">
    <w:abstractNumId w:val="8"/>
  </w:num>
  <w:num w:numId="34" w16cid:durableId="1283344016">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20493"/>
    <w:rsid w:val="000204A8"/>
    <w:rsid w:val="0002296A"/>
    <w:rsid w:val="00023801"/>
    <w:rsid w:val="0002531D"/>
    <w:rsid w:val="0003394E"/>
    <w:rsid w:val="00033A45"/>
    <w:rsid w:val="00044779"/>
    <w:rsid w:val="00045B6A"/>
    <w:rsid w:val="00051454"/>
    <w:rsid w:val="00053122"/>
    <w:rsid w:val="00064FF1"/>
    <w:rsid w:val="00067938"/>
    <w:rsid w:val="0007370A"/>
    <w:rsid w:val="000769E1"/>
    <w:rsid w:val="000806A7"/>
    <w:rsid w:val="000842EB"/>
    <w:rsid w:val="0008565E"/>
    <w:rsid w:val="000A6930"/>
    <w:rsid w:val="000B12EE"/>
    <w:rsid w:val="000B3E4E"/>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55D40"/>
    <w:rsid w:val="0017585A"/>
    <w:rsid w:val="00180436"/>
    <w:rsid w:val="001902DB"/>
    <w:rsid w:val="0019163E"/>
    <w:rsid w:val="001A0192"/>
    <w:rsid w:val="001A5351"/>
    <w:rsid w:val="001A6A24"/>
    <w:rsid w:val="001B254B"/>
    <w:rsid w:val="001B28A3"/>
    <w:rsid w:val="001C2162"/>
    <w:rsid w:val="001C62B1"/>
    <w:rsid w:val="001D70CA"/>
    <w:rsid w:val="001E4B13"/>
    <w:rsid w:val="001E7705"/>
    <w:rsid w:val="001F0034"/>
    <w:rsid w:val="001F159D"/>
    <w:rsid w:val="001F46A5"/>
    <w:rsid w:val="001F52DB"/>
    <w:rsid w:val="001F76A2"/>
    <w:rsid w:val="00207B51"/>
    <w:rsid w:val="0021718D"/>
    <w:rsid w:val="00221CE6"/>
    <w:rsid w:val="0022300C"/>
    <w:rsid w:val="00223AE0"/>
    <w:rsid w:val="00234450"/>
    <w:rsid w:val="00260558"/>
    <w:rsid w:val="00261D5A"/>
    <w:rsid w:val="002640D2"/>
    <w:rsid w:val="0026794C"/>
    <w:rsid w:val="002766BC"/>
    <w:rsid w:val="002828EF"/>
    <w:rsid w:val="00287171"/>
    <w:rsid w:val="002913D1"/>
    <w:rsid w:val="0029680E"/>
    <w:rsid w:val="0029754E"/>
    <w:rsid w:val="002A32D6"/>
    <w:rsid w:val="002A365A"/>
    <w:rsid w:val="002A389A"/>
    <w:rsid w:val="002A76B5"/>
    <w:rsid w:val="002B1DE0"/>
    <w:rsid w:val="002B6F82"/>
    <w:rsid w:val="002C5EE0"/>
    <w:rsid w:val="002D0190"/>
    <w:rsid w:val="002D29E5"/>
    <w:rsid w:val="002D3120"/>
    <w:rsid w:val="002E36BC"/>
    <w:rsid w:val="002F0F1C"/>
    <w:rsid w:val="002F3C46"/>
    <w:rsid w:val="002F5FA3"/>
    <w:rsid w:val="00303B9F"/>
    <w:rsid w:val="00303BF8"/>
    <w:rsid w:val="00320716"/>
    <w:rsid w:val="003231D6"/>
    <w:rsid w:val="0033775D"/>
    <w:rsid w:val="00342725"/>
    <w:rsid w:val="00343EE8"/>
    <w:rsid w:val="0035272A"/>
    <w:rsid w:val="003542FC"/>
    <w:rsid w:val="003620C0"/>
    <w:rsid w:val="0036476A"/>
    <w:rsid w:val="00367244"/>
    <w:rsid w:val="0037141D"/>
    <w:rsid w:val="003746C0"/>
    <w:rsid w:val="00375565"/>
    <w:rsid w:val="00377D51"/>
    <w:rsid w:val="00377DD2"/>
    <w:rsid w:val="0038357B"/>
    <w:rsid w:val="00396510"/>
    <w:rsid w:val="003A44F1"/>
    <w:rsid w:val="003B30A9"/>
    <w:rsid w:val="003B3E80"/>
    <w:rsid w:val="003B4E94"/>
    <w:rsid w:val="003C0119"/>
    <w:rsid w:val="003C7C23"/>
    <w:rsid w:val="003D5D45"/>
    <w:rsid w:val="003E3EBB"/>
    <w:rsid w:val="003E699A"/>
    <w:rsid w:val="003E7CB6"/>
    <w:rsid w:val="0040482D"/>
    <w:rsid w:val="00405477"/>
    <w:rsid w:val="0040555A"/>
    <w:rsid w:val="00413DF8"/>
    <w:rsid w:val="00413F36"/>
    <w:rsid w:val="0041716B"/>
    <w:rsid w:val="004215C5"/>
    <w:rsid w:val="00424ED8"/>
    <w:rsid w:val="004260FE"/>
    <w:rsid w:val="00433FD4"/>
    <w:rsid w:val="0043649D"/>
    <w:rsid w:val="004370A8"/>
    <w:rsid w:val="004408EB"/>
    <w:rsid w:val="00445453"/>
    <w:rsid w:val="004613E8"/>
    <w:rsid w:val="00461DB2"/>
    <w:rsid w:val="00464637"/>
    <w:rsid w:val="00473631"/>
    <w:rsid w:val="00475C10"/>
    <w:rsid w:val="00476EE6"/>
    <w:rsid w:val="0047707D"/>
    <w:rsid w:val="00482056"/>
    <w:rsid w:val="004A035D"/>
    <w:rsid w:val="004A125D"/>
    <w:rsid w:val="004A70D1"/>
    <w:rsid w:val="004C148B"/>
    <w:rsid w:val="004C3BAD"/>
    <w:rsid w:val="004C4331"/>
    <w:rsid w:val="004D23E7"/>
    <w:rsid w:val="004D6B08"/>
    <w:rsid w:val="004E0127"/>
    <w:rsid w:val="004E439C"/>
    <w:rsid w:val="004F2475"/>
    <w:rsid w:val="00507CEC"/>
    <w:rsid w:val="0051585E"/>
    <w:rsid w:val="005240C2"/>
    <w:rsid w:val="00541185"/>
    <w:rsid w:val="00544E3F"/>
    <w:rsid w:val="005459E0"/>
    <w:rsid w:val="00545E45"/>
    <w:rsid w:val="00557A05"/>
    <w:rsid w:val="0056207D"/>
    <w:rsid w:val="00577301"/>
    <w:rsid w:val="00590B27"/>
    <w:rsid w:val="00597B1D"/>
    <w:rsid w:val="00597F74"/>
    <w:rsid w:val="005A755A"/>
    <w:rsid w:val="005B045C"/>
    <w:rsid w:val="005B112C"/>
    <w:rsid w:val="005B2B71"/>
    <w:rsid w:val="005B440A"/>
    <w:rsid w:val="005B5824"/>
    <w:rsid w:val="005B7D85"/>
    <w:rsid w:val="005D0E3A"/>
    <w:rsid w:val="005D5DB7"/>
    <w:rsid w:val="005D7D08"/>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50DB"/>
    <w:rsid w:val="00647482"/>
    <w:rsid w:val="00653B10"/>
    <w:rsid w:val="0066191A"/>
    <w:rsid w:val="00662833"/>
    <w:rsid w:val="00666638"/>
    <w:rsid w:val="00667140"/>
    <w:rsid w:val="0066721C"/>
    <w:rsid w:val="006716C2"/>
    <w:rsid w:val="006867F7"/>
    <w:rsid w:val="00686D49"/>
    <w:rsid w:val="006948DE"/>
    <w:rsid w:val="0069640A"/>
    <w:rsid w:val="006A0FCA"/>
    <w:rsid w:val="006A6C3D"/>
    <w:rsid w:val="006B300E"/>
    <w:rsid w:val="006B3A4B"/>
    <w:rsid w:val="006B43DF"/>
    <w:rsid w:val="006B4F02"/>
    <w:rsid w:val="006D0A16"/>
    <w:rsid w:val="006F162C"/>
    <w:rsid w:val="0070333D"/>
    <w:rsid w:val="00704E89"/>
    <w:rsid w:val="00705AF7"/>
    <w:rsid w:val="00706E7F"/>
    <w:rsid w:val="0071504C"/>
    <w:rsid w:val="00716E66"/>
    <w:rsid w:val="0072049A"/>
    <w:rsid w:val="007301E5"/>
    <w:rsid w:val="00731DC0"/>
    <w:rsid w:val="00741B9A"/>
    <w:rsid w:val="0074563B"/>
    <w:rsid w:val="00747C55"/>
    <w:rsid w:val="0075356C"/>
    <w:rsid w:val="0075485F"/>
    <w:rsid w:val="00754DB9"/>
    <w:rsid w:val="00757802"/>
    <w:rsid w:val="00757C7C"/>
    <w:rsid w:val="00760A35"/>
    <w:rsid w:val="00762706"/>
    <w:rsid w:val="00766D40"/>
    <w:rsid w:val="00772110"/>
    <w:rsid w:val="00775634"/>
    <w:rsid w:val="007874FA"/>
    <w:rsid w:val="00792A28"/>
    <w:rsid w:val="0079461A"/>
    <w:rsid w:val="007A7A94"/>
    <w:rsid w:val="007B0443"/>
    <w:rsid w:val="007B0E54"/>
    <w:rsid w:val="007B2139"/>
    <w:rsid w:val="007C06CD"/>
    <w:rsid w:val="007C0F99"/>
    <w:rsid w:val="007C170D"/>
    <w:rsid w:val="007C3651"/>
    <w:rsid w:val="007C6908"/>
    <w:rsid w:val="007D2C05"/>
    <w:rsid w:val="007D443E"/>
    <w:rsid w:val="007D45E4"/>
    <w:rsid w:val="007D7760"/>
    <w:rsid w:val="007D7788"/>
    <w:rsid w:val="007E1EBB"/>
    <w:rsid w:val="007E3A20"/>
    <w:rsid w:val="007F1674"/>
    <w:rsid w:val="007F6F3A"/>
    <w:rsid w:val="00807477"/>
    <w:rsid w:val="008156EA"/>
    <w:rsid w:val="0081623B"/>
    <w:rsid w:val="00816818"/>
    <w:rsid w:val="00831F14"/>
    <w:rsid w:val="008332E4"/>
    <w:rsid w:val="00851354"/>
    <w:rsid w:val="0085226F"/>
    <w:rsid w:val="00857739"/>
    <w:rsid w:val="00864ABE"/>
    <w:rsid w:val="00870492"/>
    <w:rsid w:val="00874D2F"/>
    <w:rsid w:val="008756CE"/>
    <w:rsid w:val="00877AAC"/>
    <w:rsid w:val="00882D37"/>
    <w:rsid w:val="00887133"/>
    <w:rsid w:val="00891BC5"/>
    <w:rsid w:val="0089704E"/>
    <w:rsid w:val="008A0756"/>
    <w:rsid w:val="008A0A06"/>
    <w:rsid w:val="008A248D"/>
    <w:rsid w:val="008B03A1"/>
    <w:rsid w:val="008B2333"/>
    <w:rsid w:val="008B41AE"/>
    <w:rsid w:val="008B4D0D"/>
    <w:rsid w:val="008C226A"/>
    <w:rsid w:val="008C2CDE"/>
    <w:rsid w:val="008C3BA1"/>
    <w:rsid w:val="008C4A35"/>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7996"/>
    <w:rsid w:val="00A02DBC"/>
    <w:rsid w:val="00A03A72"/>
    <w:rsid w:val="00A10072"/>
    <w:rsid w:val="00A10B45"/>
    <w:rsid w:val="00A1279C"/>
    <w:rsid w:val="00A130CC"/>
    <w:rsid w:val="00A15584"/>
    <w:rsid w:val="00A1762C"/>
    <w:rsid w:val="00A3547E"/>
    <w:rsid w:val="00A363B6"/>
    <w:rsid w:val="00A40ADE"/>
    <w:rsid w:val="00A44EBE"/>
    <w:rsid w:val="00A464FD"/>
    <w:rsid w:val="00A4659A"/>
    <w:rsid w:val="00A50745"/>
    <w:rsid w:val="00A50A69"/>
    <w:rsid w:val="00A516CE"/>
    <w:rsid w:val="00A62DDA"/>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5A9E"/>
    <w:rsid w:val="00B222DE"/>
    <w:rsid w:val="00B346DF"/>
    <w:rsid w:val="00B366C2"/>
    <w:rsid w:val="00B43522"/>
    <w:rsid w:val="00B44CA1"/>
    <w:rsid w:val="00B467CC"/>
    <w:rsid w:val="00B570EB"/>
    <w:rsid w:val="00B6235B"/>
    <w:rsid w:val="00B63B0F"/>
    <w:rsid w:val="00B74809"/>
    <w:rsid w:val="00B7678A"/>
    <w:rsid w:val="00B801FA"/>
    <w:rsid w:val="00B86B72"/>
    <w:rsid w:val="00BA3D6A"/>
    <w:rsid w:val="00BB1144"/>
    <w:rsid w:val="00BC161B"/>
    <w:rsid w:val="00BD03D1"/>
    <w:rsid w:val="00BE2024"/>
    <w:rsid w:val="00BE6DFC"/>
    <w:rsid w:val="00BF35D5"/>
    <w:rsid w:val="00BF521E"/>
    <w:rsid w:val="00C01C2B"/>
    <w:rsid w:val="00C16D65"/>
    <w:rsid w:val="00C16E6D"/>
    <w:rsid w:val="00C20A1C"/>
    <w:rsid w:val="00C23616"/>
    <w:rsid w:val="00C310AE"/>
    <w:rsid w:val="00C317CD"/>
    <w:rsid w:val="00C3201E"/>
    <w:rsid w:val="00C32E10"/>
    <w:rsid w:val="00C32E49"/>
    <w:rsid w:val="00C33B88"/>
    <w:rsid w:val="00C35B07"/>
    <w:rsid w:val="00C43D61"/>
    <w:rsid w:val="00C451B0"/>
    <w:rsid w:val="00C45767"/>
    <w:rsid w:val="00C46354"/>
    <w:rsid w:val="00C53D36"/>
    <w:rsid w:val="00C61EC7"/>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2562"/>
    <w:rsid w:val="00CF4901"/>
    <w:rsid w:val="00CF552E"/>
    <w:rsid w:val="00CF6CEC"/>
    <w:rsid w:val="00D1053F"/>
    <w:rsid w:val="00D216C5"/>
    <w:rsid w:val="00D22171"/>
    <w:rsid w:val="00D307FF"/>
    <w:rsid w:val="00D30845"/>
    <w:rsid w:val="00D32470"/>
    <w:rsid w:val="00D43C16"/>
    <w:rsid w:val="00D45278"/>
    <w:rsid w:val="00D52CED"/>
    <w:rsid w:val="00D555BB"/>
    <w:rsid w:val="00D60743"/>
    <w:rsid w:val="00D64FC8"/>
    <w:rsid w:val="00D92BC0"/>
    <w:rsid w:val="00D92F77"/>
    <w:rsid w:val="00D9432D"/>
    <w:rsid w:val="00DA0EBA"/>
    <w:rsid w:val="00DA1C1B"/>
    <w:rsid w:val="00DA2D65"/>
    <w:rsid w:val="00DA4EAA"/>
    <w:rsid w:val="00DB4988"/>
    <w:rsid w:val="00DB739C"/>
    <w:rsid w:val="00DC10F4"/>
    <w:rsid w:val="00DC40DA"/>
    <w:rsid w:val="00DC6851"/>
    <w:rsid w:val="00DC7227"/>
    <w:rsid w:val="00DD0F8E"/>
    <w:rsid w:val="00DD2F23"/>
    <w:rsid w:val="00DD4EAB"/>
    <w:rsid w:val="00DD62E6"/>
    <w:rsid w:val="00DE4D00"/>
    <w:rsid w:val="00DF1F91"/>
    <w:rsid w:val="00DF6D7E"/>
    <w:rsid w:val="00E0124F"/>
    <w:rsid w:val="00E01CE8"/>
    <w:rsid w:val="00E02CF0"/>
    <w:rsid w:val="00E04D94"/>
    <w:rsid w:val="00E17556"/>
    <w:rsid w:val="00E26F6A"/>
    <w:rsid w:val="00E2784D"/>
    <w:rsid w:val="00E303B8"/>
    <w:rsid w:val="00E373EB"/>
    <w:rsid w:val="00E452A2"/>
    <w:rsid w:val="00E5308B"/>
    <w:rsid w:val="00E53564"/>
    <w:rsid w:val="00E54AF5"/>
    <w:rsid w:val="00E57800"/>
    <w:rsid w:val="00E579D4"/>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B7A44"/>
    <w:rsid w:val="00EC10F6"/>
    <w:rsid w:val="00EC2607"/>
    <w:rsid w:val="00EC5DCF"/>
    <w:rsid w:val="00ED24E8"/>
    <w:rsid w:val="00ED5DB0"/>
    <w:rsid w:val="00EE2FD8"/>
    <w:rsid w:val="00EE43E6"/>
    <w:rsid w:val="00EF118F"/>
    <w:rsid w:val="00EF2594"/>
    <w:rsid w:val="00F0020C"/>
    <w:rsid w:val="00F00FB8"/>
    <w:rsid w:val="00F10C89"/>
    <w:rsid w:val="00F11131"/>
    <w:rsid w:val="00F11430"/>
    <w:rsid w:val="00F12EEC"/>
    <w:rsid w:val="00F1646F"/>
    <w:rsid w:val="00F25574"/>
    <w:rsid w:val="00F3010F"/>
    <w:rsid w:val="00F30BD7"/>
    <w:rsid w:val="00F310F2"/>
    <w:rsid w:val="00F33937"/>
    <w:rsid w:val="00F353E2"/>
    <w:rsid w:val="00F450D5"/>
    <w:rsid w:val="00F50E82"/>
    <w:rsid w:val="00F513F3"/>
    <w:rsid w:val="00F546CE"/>
    <w:rsid w:val="00F563E2"/>
    <w:rsid w:val="00F7066E"/>
    <w:rsid w:val="00F71005"/>
    <w:rsid w:val="00F733B2"/>
    <w:rsid w:val="00F746DC"/>
    <w:rsid w:val="00F82E82"/>
    <w:rsid w:val="00FA0A03"/>
    <w:rsid w:val="00FA3E3A"/>
    <w:rsid w:val="00FA4282"/>
    <w:rsid w:val="00FA44AF"/>
    <w:rsid w:val="00FA4B48"/>
    <w:rsid w:val="00FB1267"/>
    <w:rsid w:val="00FB7A83"/>
    <w:rsid w:val="00FC20BB"/>
    <w:rsid w:val="00FC31E7"/>
    <w:rsid w:val="00FD1591"/>
    <w:rsid w:val="00FD4AA8"/>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366C2"/>
    <w:pPr>
      <w:keepNext/>
      <w:keepLines/>
      <w:spacing w:before="100" w:beforeAutospacing="1" w:after="100" w:afterAutospacing="1" w:line="360" w:lineRule="auto"/>
      <w:ind w:left="142"/>
      <w:jc w:val="both"/>
      <w:outlineLvl w:val="0"/>
    </w:pPr>
    <w:rPr>
      <w:rFonts w:ascii="Sakkal Majalla" w:eastAsia="Calibri" w:hAnsi="Sakkal Majalla" w:cs="Sakkal Majalla"/>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366C2"/>
    <w:rPr>
      <w:rFonts w:ascii="Sakkal Majalla" w:eastAsia="Calibri" w:hAnsi="Sakkal Majalla" w:cs="Sakkal Majalla"/>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5-5">
    <w:name w:val="Grid Table 5 Dark Accent 5"/>
    <w:basedOn w:val="a1"/>
    <w:uiPriority w:val="50"/>
    <w:rsid w:val="00B366C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3">
    <w:name w:val="Grid Table 6 Colorful Accent 3"/>
    <w:basedOn w:val="a1"/>
    <w:uiPriority w:val="51"/>
    <w:rsid w:val="00CF256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CF256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468">
      <w:bodyDiv w:val="1"/>
      <w:marLeft w:val="0"/>
      <w:marRight w:val="0"/>
      <w:marTop w:val="0"/>
      <w:marBottom w:val="0"/>
      <w:divBdr>
        <w:top w:val="none" w:sz="0" w:space="0" w:color="auto"/>
        <w:left w:val="none" w:sz="0" w:space="0" w:color="auto"/>
        <w:bottom w:val="none" w:sz="0" w:space="0" w:color="auto"/>
        <w:right w:val="none" w:sz="0" w:space="0" w:color="auto"/>
      </w:divBdr>
    </w:div>
    <w:div w:id="1787486">
      <w:bodyDiv w:val="1"/>
      <w:marLeft w:val="0"/>
      <w:marRight w:val="0"/>
      <w:marTop w:val="0"/>
      <w:marBottom w:val="0"/>
      <w:divBdr>
        <w:top w:val="none" w:sz="0" w:space="0" w:color="auto"/>
        <w:left w:val="none" w:sz="0" w:space="0" w:color="auto"/>
        <w:bottom w:val="none" w:sz="0" w:space="0" w:color="auto"/>
        <w:right w:val="none" w:sz="0" w:space="0" w:color="auto"/>
      </w:divBdr>
    </w:div>
    <w:div w:id="19941261">
      <w:bodyDiv w:val="1"/>
      <w:marLeft w:val="0"/>
      <w:marRight w:val="0"/>
      <w:marTop w:val="0"/>
      <w:marBottom w:val="0"/>
      <w:divBdr>
        <w:top w:val="none" w:sz="0" w:space="0" w:color="auto"/>
        <w:left w:val="none" w:sz="0" w:space="0" w:color="auto"/>
        <w:bottom w:val="none" w:sz="0" w:space="0" w:color="auto"/>
        <w:right w:val="none" w:sz="0" w:space="0" w:color="auto"/>
      </w:divBdr>
      <w:divsChild>
        <w:div w:id="599987919">
          <w:marLeft w:val="0"/>
          <w:marRight w:val="0"/>
          <w:marTop w:val="0"/>
          <w:marBottom w:val="0"/>
          <w:divBdr>
            <w:top w:val="none" w:sz="0" w:space="0" w:color="auto"/>
            <w:left w:val="none" w:sz="0" w:space="0" w:color="auto"/>
            <w:bottom w:val="none" w:sz="0" w:space="0" w:color="auto"/>
            <w:right w:val="none" w:sz="0" w:space="0" w:color="auto"/>
          </w:divBdr>
          <w:divsChild>
            <w:div w:id="4091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3413">
      <w:bodyDiv w:val="1"/>
      <w:marLeft w:val="0"/>
      <w:marRight w:val="0"/>
      <w:marTop w:val="0"/>
      <w:marBottom w:val="0"/>
      <w:divBdr>
        <w:top w:val="none" w:sz="0" w:space="0" w:color="auto"/>
        <w:left w:val="none" w:sz="0" w:space="0" w:color="auto"/>
        <w:bottom w:val="none" w:sz="0" w:space="0" w:color="auto"/>
        <w:right w:val="none" w:sz="0" w:space="0" w:color="auto"/>
      </w:divBdr>
      <w:divsChild>
        <w:div w:id="1726946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856941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65635205">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4294987">
      <w:bodyDiv w:val="1"/>
      <w:marLeft w:val="0"/>
      <w:marRight w:val="0"/>
      <w:marTop w:val="0"/>
      <w:marBottom w:val="0"/>
      <w:divBdr>
        <w:top w:val="none" w:sz="0" w:space="0" w:color="auto"/>
        <w:left w:val="none" w:sz="0" w:space="0" w:color="auto"/>
        <w:bottom w:val="none" w:sz="0" w:space="0" w:color="auto"/>
        <w:right w:val="none" w:sz="0" w:space="0" w:color="auto"/>
      </w:divBdr>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52325688">
      <w:bodyDiv w:val="1"/>
      <w:marLeft w:val="0"/>
      <w:marRight w:val="0"/>
      <w:marTop w:val="0"/>
      <w:marBottom w:val="0"/>
      <w:divBdr>
        <w:top w:val="none" w:sz="0" w:space="0" w:color="auto"/>
        <w:left w:val="none" w:sz="0" w:space="0" w:color="auto"/>
        <w:bottom w:val="none" w:sz="0" w:space="0" w:color="auto"/>
        <w:right w:val="none" w:sz="0" w:space="0" w:color="auto"/>
      </w:divBdr>
      <w:divsChild>
        <w:div w:id="1410693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1519267">
      <w:bodyDiv w:val="1"/>
      <w:marLeft w:val="0"/>
      <w:marRight w:val="0"/>
      <w:marTop w:val="0"/>
      <w:marBottom w:val="0"/>
      <w:divBdr>
        <w:top w:val="none" w:sz="0" w:space="0" w:color="auto"/>
        <w:left w:val="none" w:sz="0" w:space="0" w:color="auto"/>
        <w:bottom w:val="none" w:sz="0" w:space="0" w:color="auto"/>
        <w:right w:val="none" w:sz="0" w:space="0" w:color="auto"/>
      </w:divBdr>
    </w:div>
    <w:div w:id="298846702">
      <w:bodyDiv w:val="1"/>
      <w:marLeft w:val="0"/>
      <w:marRight w:val="0"/>
      <w:marTop w:val="0"/>
      <w:marBottom w:val="0"/>
      <w:divBdr>
        <w:top w:val="none" w:sz="0" w:space="0" w:color="auto"/>
        <w:left w:val="none" w:sz="0" w:space="0" w:color="auto"/>
        <w:bottom w:val="none" w:sz="0" w:space="0" w:color="auto"/>
        <w:right w:val="none" w:sz="0" w:space="0" w:color="auto"/>
      </w:divBdr>
      <w:divsChild>
        <w:div w:id="1448812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434133474">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37219393">
      <w:bodyDiv w:val="1"/>
      <w:marLeft w:val="0"/>
      <w:marRight w:val="0"/>
      <w:marTop w:val="0"/>
      <w:marBottom w:val="0"/>
      <w:divBdr>
        <w:top w:val="none" w:sz="0" w:space="0" w:color="auto"/>
        <w:left w:val="none" w:sz="0" w:space="0" w:color="auto"/>
        <w:bottom w:val="none" w:sz="0" w:space="0" w:color="auto"/>
        <w:right w:val="none" w:sz="0" w:space="0" w:color="auto"/>
      </w:divBdr>
    </w:div>
    <w:div w:id="52070754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8201961">
      <w:bodyDiv w:val="1"/>
      <w:marLeft w:val="0"/>
      <w:marRight w:val="0"/>
      <w:marTop w:val="0"/>
      <w:marBottom w:val="0"/>
      <w:divBdr>
        <w:top w:val="none" w:sz="0" w:space="0" w:color="auto"/>
        <w:left w:val="none" w:sz="0" w:space="0" w:color="auto"/>
        <w:bottom w:val="none" w:sz="0" w:space="0" w:color="auto"/>
        <w:right w:val="none" w:sz="0" w:space="0" w:color="auto"/>
      </w:divBdr>
      <w:divsChild>
        <w:div w:id="1395468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765949">
      <w:bodyDiv w:val="1"/>
      <w:marLeft w:val="0"/>
      <w:marRight w:val="0"/>
      <w:marTop w:val="0"/>
      <w:marBottom w:val="0"/>
      <w:divBdr>
        <w:top w:val="none" w:sz="0" w:space="0" w:color="auto"/>
        <w:left w:val="none" w:sz="0" w:space="0" w:color="auto"/>
        <w:bottom w:val="none" w:sz="0" w:space="0" w:color="auto"/>
        <w:right w:val="none" w:sz="0" w:space="0" w:color="auto"/>
      </w:divBdr>
      <w:divsChild>
        <w:div w:id="1524788059">
          <w:marLeft w:val="0"/>
          <w:marRight w:val="0"/>
          <w:marTop w:val="0"/>
          <w:marBottom w:val="0"/>
          <w:divBdr>
            <w:top w:val="none" w:sz="0" w:space="0" w:color="auto"/>
            <w:left w:val="none" w:sz="0" w:space="0" w:color="auto"/>
            <w:bottom w:val="none" w:sz="0" w:space="0" w:color="auto"/>
            <w:right w:val="none" w:sz="0" w:space="0" w:color="auto"/>
          </w:divBdr>
          <w:divsChild>
            <w:div w:id="441417462">
              <w:marLeft w:val="0"/>
              <w:marRight w:val="0"/>
              <w:marTop w:val="0"/>
              <w:marBottom w:val="0"/>
              <w:divBdr>
                <w:top w:val="none" w:sz="0" w:space="0" w:color="auto"/>
                <w:left w:val="none" w:sz="0" w:space="0" w:color="auto"/>
                <w:bottom w:val="none" w:sz="0" w:space="0" w:color="auto"/>
                <w:right w:val="none" w:sz="0" w:space="0" w:color="auto"/>
              </w:divBdr>
              <w:divsChild>
                <w:div w:id="1971862836">
                  <w:marLeft w:val="0"/>
                  <w:marRight w:val="0"/>
                  <w:marTop w:val="0"/>
                  <w:marBottom w:val="0"/>
                  <w:divBdr>
                    <w:top w:val="none" w:sz="0" w:space="0" w:color="auto"/>
                    <w:left w:val="none" w:sz="0" w:space="0" w:color="auto"/>
                    <w:bottom w:val="none" w:sz="0" w:space="0" w:color="auto"/>
                    <w:right w:val="none" w:sz="0" w:space="0" w:color="auto"/>
                  </w:divBdr>
                  <w:divsChild>
                    <w:div w:id="20013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790009">
      <w:bodyDiv w:val="1"/>
      <w:marLeft w:val="0"/>
      <w:marRight w:val="0"/>
      <w:marTop w:val="0"/>
      <w:marBottom w:val="0"/>
      <w:divBdr>
        <w:top w:val="none" w:sz="0" w:space="0" w:color="auto"/>
        <w:left w:val="none" w:sz="0" w:space="0" w:color="auto"/>
        <w:bottom w:val="none" w:sz="0" w:space="0" w:color="auto"/>
        <w:right w:val="none" w:sz="0" w:space="0" w:color="auto"/>
      </w:divBdr>
      <w:divsChild>
        <w:div w:id="240989966">
          <w:marLeft w:val="0"/>
          <w:marRight w:val="0"/>
          <w:marTop w:val="0"/>
          <w:marBottom w:val="0"/>
          <w:divBdr>
            <w:top w:val="none" w:sz="0" w:space="0" w:color="auto"/>
            <w:left w:val="none" w:sz="0" w:space="0" w:color="auto"/>
            <w:bottom w:val="none" w:sz="0" w:space="0" w:color="auto"/>
            <w:right w:val="none" w:sz="0" w:space="0" w:color="auto"/>
          </w:divBdr>
          <w:divsChild>
            <w:div w:id="18625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86799">
      <w:bodyDiv w:val="1"/>
      <w:marLeft w:val="0"/>
      <w:marRight w:val="0"/>
      <w:marTop w:val="0"/>
      <w:marBottom w:val="0"/>
      <w:divBdr>
        <w:top w:val="none" w:sz="0" w:space="0" w:color="auto"/>
        <w:left w:val="none" w:sz="0" w:space="0" w:color="auto"/>
        <w:bottom w:val="none" w:sz="0" w:space="0" w:color="auto"/>
        <w:right w:val="none" w:sz="0" w:space="0" w:color="auto"/>
      </w:divBdr>
      <w:divsChild>
        <w:div w:id="1298798848">
          <w:marLeft w:val="0"/>
          <w:marRight w:val="0"/>
          <w:marTop w:val="0"/>
          <w:marBottom w:val="0"/>
          <w:divBdr>
            <w:top w:val="none" w:sz="0" w:space="0" w:color="auto"/>
            <w:left w:val="none" w:sz="0" w:space="0" w:color="auto"/>
            <w:bottom w:val="none" w:sz="0" w:space="0" w:color="auto"/>
            <w:right w:val="none" w:sz="0" w:space="0" w:color="auto"/>
          </w:divBdr>
          <w:divsChild>
            <w:div w:id="128557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0402374">
      <w:bodyDiv w:val="1"/>
      <w:marLeft w:val="0"/>
      <w:marRight w:val="0"/>
      <w:marTop w:val="0"/>
      <w:marBottom w:val="0"/>
      <w:divBdr>
        <w:top w:val="none" w:sz="0" w:space="0" w:color="auto"/>
        <w:left w:val="none" w:sz="0" w:space="0" w:color="auto"/>
        <w:bottom w:val="none" w:sz="0" w:space="0" w:color="auto"/>
        <w:right w:val="none" w:sz="0" w:space="0" w:color="auto"/>
      </w:divBdr>
    </w:div>
    <w:div w:id="620189785">
      <w:bodyDiv w:val="1"/>
      <w:marLeft w:val="0"/>
      <w:marRight w:val="0"/>
      <w:marTop w:val="0"/>
      <w:marBottom w:val="0"/>
      <w:divBdr>
        <w:top w:val="none" w:sz="0" w:space="0" w:color="auto"/>
        <w:left w:val="none" w:sz="0" w:space="0" w:color="auto"/>
        <w:bottom w:val="none" w:sz="0" w:space="0" w:color="auto"/>
        <w:right w:val="none" w:sz="0" w:space="0" w:color="auto"/>
      </w:divBdr>
    </w:div>
    <w:div w:id="686754373">
      <w:bodyDiv w:val="1"/>
      <w:marLeft w:val="0"/>
      <w:marRight w:val="0"/>
      <w:marTop w:val="0"/>
      <w:marBottom w:val="0"/>
      <w:divBdr>
        <w:top w:val="none" w:sz="0" w:space="0" w:color="auto"/>
        <w:left w:val="none" w:sz="0" w:space="0" w:color="auto"/>
        <w:bottom w:val="none" w:sz="0" w:space="0" w:color="auto"/>
        <w:right w:val="none" w:sz="0" w:space="0" w:color="auto"/>
      </w:divBdr>
      <w:divsChild>
        <w:div w:id="1901164530">
          <w:marLeft w:val="0"/>
          <w:marRight w:val="0"/>
          <w:marTop w:val="0"/>
          <w:marBottom w:val="0"/>
          <w:divBdr>
            <w:top w:val="none" w:sz="0" w:space="0" w:color="auto"/>
            <w:left w:val="none" w:sz="0" w:space="0" w:color="auto"/>
            <w:bottom w:val="none" w:sz="0" w:space="0" w:color="auto"/>
            <w:right w:val="none" w:sz="0" w:space="0" w:color="auto"/>
          </w:divBdr>
          <w:divsChild>
            <w:div w:id="87473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09370104">
      <w:bodyDiv w:val="1"/>
      <w:marLeft w:val="0"/>
      <w:marRight w:val="0"/>
      <w:marTop w:val="0"/>
      <w:marBottom w:val="0"/>
      <w:divBdr>
        <w:top w:val="none" w:sz="0" w:space="0" w:color="auto"/>
        <w:left w:val="none" w:sz="0" w:space="0" w:color="auto"/>
        <w:bottom w:val="none" w:sz="0" w:space="0" w:color="auto"/>
        <w:right w:val="none" w:sz="0" w:space="0" w:color="auto"/>
      </w:divBdr>
      <w:divsChild>
        <w:div w:id="898175672">
          <w:marLeft w:val="0"/>
          <w:marRight w:val="0"/>
          <w:marTop w:val="0"/>
          <w:marBottom w:val="0"/>
          <w:divBdr>
            <w:top w:val="none" w:sz="0" w:space="0" w:color="auto"/>
            <w:left w:val="none" w:sz="0" w:space="0" w:color="auto"/>
            <w:bottom w:val="none" w:sz="0" w:space="0" w:color="auto"/>
            <w:right w:val="none" w:sz="0" w:space="0" w:color="auto"/>
          </w:divBdr>
          <w:divsChild>
            <w:div w:id="14806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46679">
      <w:bodyDiv w:val="1"/>
      <w:marLeft w:val="0"/>
      <w:marRight w:val="0"/>
      <w:marTop w:val="0"/>
      <w:marBottom w:val="0"/>
      <w:divBdr>
        <w:top w:val="none" w:sz="0" w:space="0" w:color="auto"/>
        <w:left w:val="none" w:sz="0" w:space="0" w:color="auto"/>
        <w:bottom w:val="none" w:sz="0" w:space="0" w:color="auto"/>
        <w:right w:val="none" w:sz="0" w:space="0" w:color="auto"/>
      </w:divBdr>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9220092">
      <w:bodyDiv w:val="1"/>
      <w:marLeft w:val="0"/>
      <w:marRight w:val="0"/>
      <w:marTop w:val="0"/>
      <w:marBottom w:val="0"/>
      <w:divBdr>
        <w:top w:val="none" w:sz="0" w:space="0" w:color="auto"/>
        <w:left w:val="none" w:sz="0" w:space="0" w:color="auto"/>
        <w:bottom w:val="none" w:sz="0" w:space="0" w:color="auto"/>
        <w:right w:val="none" w:sz="0" w:space="0" w:color="auto"/>
      </w:divBdr>
      <w:divsChild>
        <w:div w:id="2111268779">
          <w:marLeft w:val="0"/>
          <w:marRight w:val="0"/>
          <w:marTop w:val="0"/>
          <w:marBottom w:val="0"/>
          <w:divBdr>
            <w:top w:val="none" w:sz="0" w:space="0" w:color="auto"/>
            <w:left w:val="none" w:sz="0" w:space="0" w:color="auto"/>
            <w:bottom w:val="none" w:sz="0" w:space="0" w:color="auto"/>
            <w:right w:val="none" w:sz="0" w:space="0" w:color="auto"/>
          </w:divBdr>
          <w:divsChild>
            <w:div w:id="76364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7588859">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36739505">
      <w:bodyDiv w:val="1"/>
      <w:marLeft w:val="0"/>
      <w:marRight w:val="0"/>
      <w:marTop w:val="0"/>
      <w:marBottom w:val="0"/>
      <w:divBdr>
        <w:top w:val="none" w:sz="0" w:space="0" w:color="auto"/>
        <w:left w:val="none" w:sz="0" w:space="0" w:color="auto"/>
        <w:bottom w:val="none" w:sz="0" w:space="0" w:color="auto"/>
        <w:right w:val="none" w:sz="0" w:space="0" w:color="auto"/>
      </w:divBdr>
      <w:divsChild>
        <w:div w:id="1658848605">
          <w:marLeft w:val="0"/>
          <w:marRight w:val="0"/>
          <w:marTop w:val="0"/>
          <w:marBottom w:val="0"/>
          <w:divBdr>
            <w:top w:val="none" w:sz="0" w:space="0" w:color="auto"/>
            <w:left w:val="none" w:sz="0" w:space="0" w:color="auto"/>
            <w:bottom w:val="none" w:sz="0" w:space="0" w:color="auto"/>
            <w:right w:val="none" w:sz="0" w:space="0" w:color="auto"/>
          </w:divBdr>
          <w:divsChild>
            <w:div w:id="190186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32932">
      <w:bodyDiv w:val="1"/>
      <w:marLeft w:val="0"/>
      <w:marRight w:val="0"/>
      <w:marTop w:val="0"/>
      <w:marBottom w:val="0"/>
      <w:divBdr>
        <w:top w:val="none" w:sz="0" w:space="0" w:color="auto"/>
        <w:left w:val="none" w:sz="0" w:space="0" w:color="auto"/>
        <w:bottom w:val="none" w:sz="0" w:space="0" w:color="auto"/>
        <w:right w:val="none" w:sz="0" w:space="0" w:color="auto"/>
      </w:divBdr>
      <w:divsChild>
        <w:div w:id="91974712">
          <w:marLeft w:val="0"/>
          <w:marRight w:val="0"/>
          <w:marTop w:val="0"/>
          <w:marBottom w:val="0"/>
          <w:divBdr>
            <w:top w:val="none" w:sz="0" w:space="0" w:color="auto"/>
            <w:left w:val="none" w:sz="0" w:space="0" w:color="auto"/>
            <w:bottom w:val="none" w:sz="0" w:space="0" w:color="auto"/>
            <w:right w:val="none" w:sz="0" w:space="0" w:color="auto"/>
          </w:divBdr>
          <w:divsChild>
            <w:div w:id="20043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81136">
      <w:bodyDiv w:val="1"/>
      <w:marLeft w:val="0"/>
      <w:marRight w:val="0"/>
      <w:marTop w:val="0"/>
      <w:marBottom w:val="0"/>
      <w:divBdr>
        <w:top w:val="none" w:sz="0" w:space="0" w:color="auto"/>
        <w:left w:val="none" w:sz="0" w:space="0" w:color="auto"/>
        <w:bottom w:val="none" w:sz="0" w:space="0" w:color="auto"/>
        <w:right w:val="none" w:sz="0" w:space="0" w:color="auto"/>
      </w:divBdr>
    </w:div>
    <w:div w:id="1077632222">
      <w:bodyDiv w:val="1"/>
      <w:marLeft w:val="0"/>
      <w:marRight w:val="0"/>
      <w:marTop w:val="0"/>
      <w:marBottom w:val="0"/>
      <w:divBdr>
        <w:top w:val="none" w:sz="0" w:space="0" w:color="auto"/>
        <w:left w:val="none" w:sz="0" w:space="0" w:color="auto"/>
        <w:bottom w:val="none" w:sz="0" w:space="0" w:color="auto"/>
        <w:right w:val="none" w:sz="0" w:space="0" w:color="auto"/>
      </w:divBdr>
    </w:div>
    <w:div w:id="1161310722">
      <w:bodyDiv w:val="1"/>
      <w:marLeft w:val="0"/>
      <w:marRight w:val="0"/>
      <w:marTop w:val="0"/>
      <w:marBottom w:val="0"/>
      <w:divBdr>
        <w:top w:val="none" w:sz="0" w:space="0" w:color="auto"/>
        <w:left w:val="none" w:sz="0" w:space="0" w:color="auto"/>
        <w:bottom w:val="none" w:sz="0" w:space="0" w:color="auto"/>
        <w:right w:val="none" w:sz="0" w:space="0" w:color="auto"/>
      </w:divBdr>
    </w:div>
    <w:div w:id="1217283486">
      <w:bodyDiv w:val="1"/>
      <w:marLeft w:val="0"/>
      <w:marRight w:val="0"/>
      <w:marTop w:val="0"/>
      <w:marBottom w:val="0"/>
      <w:divBdr>
        <w:top w:val="none" w:sz="0" w:space="0" w:color="auto"/>
        <w:left w:val="none" w:sz="0" w:space="0" w:color="auto"/>
        <w:bottom w:val="none" w:sz="0" w:space="0" w:color="auto"/>
        <w:right w:val="none" w:sz="0" w:space="0" w:color="auto"/>
      </w:divBdr>
    </w:div>
    <w:div w:id="1250192165">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4417211">
      <w:bodyDiv w:val="1"/>
      <w:marLeft w:val="0"/>
      <w:marRight w:val="0"/>
      <w:marTop w:val="0"/>
      <w:marBottom w:val="0"/>
      <w:divBdr>
        <w:top w:val="none" w:sz="0" w:space="0" w:color="auto"/>
        <w:left w:val="none" w:sz="0" w:space="0" w:color="auto"/>
        <w:bottom w:val="none" w:sz="0" w:space="0" w:color="auto"/>
        <w:right w:val="none" w:sz="0" w:space="0" w:color="auto"/>
      </w:divBdr>
      <w:divsChild>
        <w:div w:id="1330989256">
          <w:marLeft w:val="0"/>
          <w:marRight w:val="0"/>
          <w:marTop w:val="0"/>
          <w:marBottom w:val="0"/>
          <w:divBdr>
            <w:top w:val="none" w:sz="0" w:space="0" w:color="auto"/>
            <w:left w:val="none" w:sz="0" w:space="0" w:color="auto"/>
            <w:bottom w:val="none" w:sz="0" w:space="0" w:color="auto"/>
            <w:right w:val="none" w:sz="0" w:space="0" w:color="auto"/>
          </w:divBdr>
          <w:divsChild>
            <w:div w:id="4737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96135568">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1396630">
      <w:bodyDiv w:val="1"/>
      <w:marLeft w:val="0"/>
      <w:marRight w:val="0"/>
      <w:marTop w:val="0"/>
      <w:marBottom w:val="0"/>
      <w:divBdr>
        <w:top w:val="none" w:sz="0" w:space="0" w:color="auto"/>
        <w:left w:val="none" w:sz="0" w:space="0" w:color="auto"/>
        <w:bottom w:val="none" w:sz="0" w:space="0" w:color="auto"/>
        <w:right w:val="none" w:sz="0" w:space="0" w:color="auto"/>
      </w:divBdr>
    </w:div>
    <w:div w:id="1351370849">
      <w:bodyDiv w:val="1"/>
      <w:marLeft w:val="0"/>
      <w:marRight w:val="0"/>
      <w:marTop w:val="0"/>
      <w:marBottom w:val="0"/>
      <w:divBdr>
        <w:top w:val="none" w:sz="0" w:space="0" w:color="auto"/>
        <w:left w:val="none" w:sz="0" w:space="0" w:color="auto"/>
        <w:bottom w:val="none" w:sz="0" w:space="0" w:color="auto"/>
        <w:right w:val="none" w:sz="0" w:space="0" w:color="auto"/>
      </w:divBdr>
    </w:div>
    <w:div w:id="1361711149">
      <w:bodyDiv w:val="1"/>
      <w:marLeft w:val="0"/>
      <w:marRight w:val="0"/>
      <w:marTop w:val="0"/>
      <w:marBottom w:val="0"/>
      <w:divBdr>
        <w:top w:val="none" w:sz="0" w:space="0" w:color="auto"/>
        <w:left w:val="none" w:sz="0" w:space="0" w:color="auto"/>
        <w:bottom w:val="none" w:sz="0" w:space="0" w:color="auto"/>
        <w:right w:val="none" w:sz="0" w:space="0" w:color="auto"/>
      </w:divBdr>
      <w:divsChild>
        <w:div w:id="1023438074">
          <w:marLeft w:val="0"/>
          <w:marRight w:val="0"/>
          <w:marTop w:val="0"/>
          <w:marBottom w:val="0"/>
          <w:divBdr>
            <w:top w:val="none" w:sz="0" w:space="0" w:color="auto"/>
            <w:left w:val="none" w:sz="0" w:space="0" w:color="auto"/>
            <w:bottom w:val="none" w:sz="0" w:space="0" w:color="auto"/>
            <w:right w:val="none" w:sz="0" w:space="0" w:color="auto"/>
          </w:divBdr>
          <w:divsChild>
            <w:div w:id="64940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842109">
      <w:bodyDiv w:val="1"/>
      <w:marLeft w:val="0"/>
      <w:marRight w:val="0"/>
      <w:marTop w:val="0"/>
      <w:marBottom w:val="0"/>
      <w:divBdr>
        <w:top w:val="none" w:sz="0" w:space="0" w:color="auto"/>
        <w:left w:val="none" w:sz="0" w:space="0" w:color="auto"/>
        <w:bottom w:val="none" w:sz="0" w:space="0" w:color="auto"/>
        <w:right w:val="none" w:sz="0" w:space="0" w:color="auto"/>
      </w:divBdr>
    </w:div>
    <w:div w:id="1401906099">
      <w:bodyDiv w:val="1"/>
      <w:marLeft w:val="0"/>
      <w:marRight w:val="0"/>
      <w:marTop w:val="0"/>
      <w:marBottom w:val="0"/>
      <w:divBdr>
        <w:top w:val="none" w:sz="0" w:space="0" w:color="auto"/>
        <w:left w:val="none" w:sz="0" w:space="0" w:color="auto"/>
        <w:bottom w:val="none" w:sz="0" w:space="0" w:color="auto"/>
        <w:right w:val="none" w:sz="0" w:space="0" w:color="auto"/>
      </w:divBdr>
    </w:div>
    <w:div w:id="1408770557">
      <w:bodyDiv w:val="1"/>
      <w:marLeft w:val="0"/>
      <w:marRight w:val="0"/>
      <w:marTop w:val="0"/>
      <w:marBottom w:val="0"/>
      <w:divBdr>
        <w:top w:val="none" w:sz="0" w:space="0" w:color="auto"/>
        <w:left w:val="none" w:sz="0" w:space="0" w:color="auto"/>
        <w:bottom w:val="none" w:sz="0" w:space="0" w:color="auto"/>
        <w:right w:val="none" w:sz="0" w:space="0" w:color="auto"/>
      </w:divBdr>
      <w:divsChild>
        <w:div w:id="521171194">
          <w:marLeft w:val="0"/>
          <w:marRight w:val="0"/>
          <w:marTop w:val="0"/>
          <w:marBottom w:val="0"/>
          <w:divBdr>
            <w:top w:val="none" w:sz="0" w:space="0" w:color="auto"/>
            <w:left w:val="none" w:sz="0" w:space="0" w:color="auto"/>
            <w:bottom w:val="none" w:sz="0" w:space="0" w:color="auto"/>
            <w:right w:val="none" w:sz="0" w:space="0" w:color="auto"/>
          </w:divBdr>
          <w:divsChild>
            <w:div w:id="156370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4132576">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9789137">
      <w:bodyDiv w:val="1"/>
      <w:marLeft w:val="0"/>
      <w:marRight w:val="0"/>
      <w:marTop w:val="0"/>
      <w:marBottom w:val="0"/>
      <w:divBdr>
        <w:top w:val="none" w:sz="0" w:space="0" w:color="auto"/>
        <w:left w:val="none" w:sz="0" w:space="0" w:color="auto"/>
        <w:bottom w:val="none" w:sz="0" w:space="0" w:color="auto"/>
        <w:right w:val="none" w:sz="0" w:space="0" w:color="auto"/>
      </w:divBdr>
    </w:div>
    <w:div w:id="1518888976">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735555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56432310">
      <w:bodyDiv w:val="1"/>
      <w:marLeft w:val="0"/>
      <w:marRight w:val="0"/>
      <w:marTop w:val="0"/>
      <w:marBottom w:val="0"/>
      <w:divBdr>
        <w:top w:val="none" w:sz="0" w:space="0" w:color="auto"/>
        <w:left w:val="none" w:sz="0" w:space="0" w:color="auto"/>
        <w:bottom w:val="none" w:sz="0" w:space="0" w:color="auto"/>
        <w:right w:val="none" w:sz="0" w:space="0" w:color="auto"/>
      </w:divBdr>
    </w:div>
    <w:div w:id="1557930326">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02760312">
      <w:bodyDiv w:val="1"/>
      <w:marLeft w:val="0"/>
      <w:marRight w:val="0"/>
      <w:marTop w:val="0"/>
      <w:marBottom w:val="0"/>
      <w:divBdr>
        <w:top w:val="none" w:sz="0" w:space="0" w:color="auto"/>
        <w:left w:val="none" w:sz="0" w:space="0" w:color="auto"/>
        <w:bottom w:val="none" w:sz="0" w:space="0" w:color="auto"/>
        <w:right w:val="none" w:sz="0" w:space="0" w:color="auto"/>
      </w:divBdr>
    </w:div>
    <w:div w:id="1608391370">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98308138">
      <w:bodyDiv w:val="1"/>
      <w:marLeft w:val="0"/>
      <w:marRight w:val="0"/>
      <w:marTop w:val="0"/>
      <w:marBottom w:val="0"/>
      <w:divBdr>
        <w:top w:val="none" w:sz="0" w:space="0" w:color="auto"/>
        <w:left w:val="none" w:sz="0" w:space="0" w:color="auto"/>
        <w:bottom w:val="none" w:sz="0" w:space="0" w:color="auto"/>
        <w:right w:val="none" w:sz="0" w:space="0" w:color="auto"/>
      </w:divBdr>
    </w:div>
    <w:div w:id="1713845815">
      <w:bodyDiv w:val="1"/>
      <w:marLeft w:val="0"/>
      <w:marRight w:val="0"/>
      <w:marTop w:val="0"/>
      <w:marBottom w:val="0"/>
      <w:divBdr>
        <w:top w:val="none" w:sz="0" w:space="0" w:color="auto"/>
        <w:left w:val="none" w:sz="0" w:space="0" w:color="auto"/>
        <w:bottom w:val="none" w:sz="0" w:space="0" w:color="auto"/>
        <w:right w:val="none" w:sz="0" w:space="0" w:color="auto"/>
      </w:divBdr>
      <w:divsChild>
        <w:div w:id="2070299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0007769">
      <w:bodyDiv w:val="1"/>
      <w:marLeft w:val="0"/>
      <w:marRight w:val="0"/>
      <w:marTop w:val="0"/>
      <w:marBottom w:val="0"/>
      <w:divBdr>
        <w:top w:val="none" w:sz="0" w:space="0" w:color="auto"/>
        <w:left w:val="none" w:sz="0" w:space="0" w:color="auto"/>
        <w:bottom w:val="none" w:sz="0" w:space="0" w:color="auto"/>
        <w:right w:val="none" w:sz="0" w:space="0" w:color="auto"/>
      </w:divBdr>
    </w:div>
    <w:div w:id="1721636505">
      <w:bodyDiv w:val="1"/>
      <w:marLeft w:val="0"/>
      <w:marRight w:val="0"/>
      <w:marTop w:val="0"/>
      <w:marBottom w:val="0"/>
      <w:divBdr>
        <w:top w:val="none" w:sz="0" w:space="0" w:color="auto"/>
        <w:left w:val="none" w:sz="0" w:space="0" w:color="auto"/>
        <w:bottom w:val="none" w:sz="0" w:space="0" w:color="auto"/>
        <w:right w:val="none" w:sz="0" w:space="0" w:color="auto"/>
      </w:divBdr>
    </w:div>
    <w:div w:id="1726218388">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12535">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71470437">
      <w:bodyDiv w:val="1"/>
      <w:marLeft w:val="0"/>
      <w:marRight w:val="0"/>
      <w:marTop w:val="0"/>
      <w:marBottom w:val="0"/>
      <w:divBdr>
        <w:top w:val="none" w:sz="0" w:space="0" w:color="auto"/>
        <w:left w:val="none" w:sz="0" w:space="0" w:color="auto"/>
        <w:bottom w:val="none" w:sz="0" w:space="0" w:color="auto"/>
        <w:right w:val="none" w:sz="0" w:space="0" w:color="auto"/>
      </w:divBdr>
      <w:divsChild>
        <w:div w:id="1213540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5707053">
      <w:bodyDiv w:val="1"/>
      <w:marLeft w:val="0"/>
      <w:marRight w:val="0"/>
      <w:marTop w:val="0"/>
      <w:marBottom w:val="0"/>
      <w:divBdr>
        <w:top w:val="none" w:sz="0" w:space="0" w:color="auto"/>
        <w:left w:val="none" w:sz="0" w:space="0" w:color="auto"/>
        <w:bottom w:val="none" w:sz="0" w:space="0" w:color="auto"/>
        <w:right w:val="none" w:sz="0" w:space="0" w:color="auto"/>
      </w:divBdr>
      <w:divsChild>
        <w:div w:id="617182963">
          <w:marLeft w:val="0"/>
          <w:marRight w:val="0"/>
          <w:marTop w:val="0"/>
          <w:marBottom w:val="0"/>
          <w:divBdr>
            <w:top w:val="none" w:sz="0" w:space="0" w:color="auto"/>
            <w:left w:val="none" w:sz="0" w:space="0" w:color="auto"/>
            <w:bottom w:val="none" w:sz="0" w:space="0" w:color="auto"/>
            <w:right w:val="none" w:sz="0" w:space="0" w:color="auto"/>
          </w:divBdr>
          <w:divsChild>
            <w:div w:id="109073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55064">
      <w:bodyDiv w:val="1"/>
      <w:marLeft w:val="0"/>
      <w:marRight w:val="0"/>
      <w:marTop w:val="0"/>
      <w:marBottom w:val="0"/>
      <w:divBdr>
        <w:top w:val="none" w:sz="0" w:space="0" w:color="auto"/>
        <w:left w:val="none" w:sz="0" w:space="0" w:color="auto"/>
        <w:bottom w:val="none" w:sz="0" w:space="0" w:color="auto"/>
        <w:right w:val="none" w:sz="0" w:space="0" w:color="auto"/>
      </w:divBdr>
      <w:divsChild>
        <w:div w:id="955137662">
          <w:marLeft w:val="0"/>
          <w:marRight w:val="0"/>
          <w:marTop w:val="0"/>
          <w:marBottom w:val="0"/>
          <w:divBdr>
            <w:top w:val="none" w:sz="0" w:space="0" w:color="auto"/>
            <w:left w:val="none" w:sz="0" w:space="0" w:color="auto"/>
            <w:bottom w:val="none" w:sz="0" w:space="0" w:color="auto"/>
            <w:right w:val="none" w:sz="0" w:space="0" w:color="auto"/>
          </w:divBdr>
          <w:divsChild>
            <w:div w:id="8801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96431">
      <w:bodyDiv w:val="1"/>
      <w:marLeft w:val="0"/>
      <w:marRight w:val="0"/>
      <w:marTop w:val="0"/>
      <w:marBottom w:val="0"/>
      <w:divBdr>
        <w:top w:val="none" w:sz="0" w:space="0" w:color="auto"/>
        <w:left w:val="none" w:sz="0" w:space="0" w:color="auto"/>
        <w:bottom w:val="none" w:sz="0" w:space="0" w:color="auto"/>
        <w:right w:val="none" w:sz="0" w:space="0" w:color="auto"/>
      </w:divBdr>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6202952">
      <w:bodyDiv w:val="1"/>
      <w:marLeft w:val="0"/>
      <w:marRight w:val="0"/>
      <w:marTop w:val="0"/>
      <w:marBottom w:val="0"/>
      <w:divBdr>
        <w:top w:val="none" w:sz="0" w:space="0" w:color="auto"/>
        <w:left w:val="none" w:sz="0" w:space="0" w:color="auto"/>
        <w:bottom w:val="none" w:sz="0" w:space="0" w:color="auto"/>
        <w:right w:val="none" w:sz="0" w:space="0" w:color="auto"/>
      </w:divBdr>
      <w:divsChild>
        <w:div w:id="1843471882">
          <w:marLeft w:val="0"/>
          <w:marRight w:val="0"/>
          <w:marTop w:val="0"/>
          <w:marBottom w:val="0"/>
          <w:divBdr>
            <w:top w:val="none" w:sz="0" w:space="0" w:color="auto"/>
            <w:left w:val="none" w:sz="0" w:space="0" w:color="auto"/>
            <w:bottom w:val="none" w:sz="0" w:space="0" w:color="auto"/>
            <w:right w:val="none" w:sz="0" w:space="0" w:color="auto"/>
          </w:divBdr>
          <w:divsChild>
            <w:div w:id="75532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19545">
      <w:bodyDiv w:val="1"/>
      <w:marLeft w:val="0"/>
      <w:marRight w:val="0"/>
      <w:marTop w:val="0"/>
      <w:marBottom w:val="0"/>
      <w:divBdr>
        <w:top w:val="none" w:sz="0" w:space="0" w:color="auto"/>
        <w:left w:val="none" w:sz="0" w:space="0" w:color="auto"/>
        <w:bottom w:val="none" w:sz="0" w:space="0" w:color="auto"/>
        <w:right w:val="none" w:sz="0" w:space="0" w:color="auto"/>
      </w:divBdr>
      <w:divsChild>
        <w:div w:id="238835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6511590">
      <w:bodyDiv w:val="1"/>
      <w:marLeft w:val="0"/>
      <w:marRight w:val="0"/>
      <w:marTop w:val="0"/>
      <w:marBottom w:val="0"/>
      <w:divBdr>
        <w:top w:val="none" w:sz="0" w:space="0" w:color="auto"/>
        <w:left w:val="none" w:sz="0" w:space="0" w:color="auto"/>
        <w:bottom w:val="none" w:sz="0" w:space="0" w:color="auto"/>
        <w:right w:val="none" w:sz="0" w:space="0" w:color="auto"/>
      </w:divBdr>
      <w:divsChild>
        <w:div w:id="422723535">
          <w:marLeft w:val="0"/>
          <w:marRight w:val="0"/>
          <w:marTop w:val="0"/>
          <w:marBottom w:val="0"/>
          <w:divBdr>
            <w:top w:val="none" w:sz="0" w:space="0" w:color="auto"/>
            <w:left w:val="none" w:sz="0" w:space="0" w:color="auto"/>
            <w:bottom w:val="none" w:sz="0" w:space="0" w:color="auto"/>
            <w:right w:val="none" w:sz="0" w:space="0" w:color="auto"/>
          </w:divBdr>
          <w:divsChild>
            <w:div w:id="150176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98495">
      <w:bodyDiv w:val="1"/>
      <w:marLeft w:val="0"/>
      <w:marRight w:val="0"/>
      <w:marTop w:val="0"/>
      <w:marBottom w:val="0"/>
      <w:divBdr>
        <w:top w:val="none" w:sz="0" w:space="0" w:color="auto"/>
        <w:left w:val="none" w:sz="0" w:space="0" w:color="auto"/>
        <w:bottom w:val="none" w:sz="0" w:space="0" w:color="auto"/>
        <w:right w:val="none" w:sz="0" w:space="0" w:color="auto"/>
      </w:divBdr>
      <w:divsChild>
        <w:div w:id="603536779">
          <w:blockQuote w:val="1"/>
          <w:marLeft w:val="720"/>
          <w:marRight w:val="720"/>
          <w:marTop w:val="100"/>
          <w:marBottom w:val="100"/>
          <w:divBdr>
            <w:top w:val="none" w:sz="0" w:space="0" w:color="auto"/>
            <w:left w:val="none" w:sz="0" w:space="0" w:color="auto"/>
            <w:bottom w:val="none" w:sz="0" w:space="0" w:color="auto"/>
            <w:right w:val="none" w:sz="0" w:space="0" w:color="auto"/>
          </w:divBdr>
        </w:div>
        <w:div w:id="939877049">
          <w:marLeft w:val="0"/>
          <w:marRight w:val="0"/>
          <w:marTop w:val="0"/>
          <w:marBottom w:val="0"/>
          <w:divBdr>
            <w:top w:val="none" w:sz="0" w:space="0" w:color="auto"/>
            <w:left w:val="none" w:sz="0" w:space="0" w:color="auto"/>
            <w:bottom w:val="none" w:sz="0" w:space="0" w:color="auto"/>
            <w:right w:val="none" w:sz="0" w:space="0" w:color="auto"/>
          </w:divBdr>
          <w:divsChild>
            <w:div w:id="4644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96404">
      <w:bodyDiv w:val="1"/>
      <w:marLeft w:val="0"/>
      <w:marRight w:val="0"/>
      <w:marTop w:val="0"/>
      <w:marBottom w:val="0"/>
      <w:divBdr>
        <w:top w:val="none" w:sz="0" w:space="0" w:color="auto"/>
        <w:left w:val="none" w:sz="0" w:space="0" w:color="auto"/>
        <w:bottom w:val="none" w:sz="0" w:space="0" w:color="auto"/>
        <w:right w:val="none" w:sz="0" w:space="0" w:color="auto"/>
      </w:divBdr>
    </w:div>
    <w:div w:id="2073576753">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09546060">
      <w:bodyDiv w:val="1"/>
      <w:marLeft w:val="0"/>
      <w:marRight w:val="0"/>
      <w:marTop w:val="0"/>
      <w:marBottom w:val="0"/>
      <w:divBdr>
        <w:top w:val="none" w:sz="0" w:space="0" w:color="auto"/>
        <w:left w:val="none" w:sz="0" w:space="0" w:color="auto"/>
        <w:bottom w:val="none" w:sz="0" w:space="0" w:color="auto"/>
        <w:right w:val="none" w:sz="0" w:space="0" w:color="auto"/>
      </w:divBdr>
    </w:div>
    <w:div w:id="211216421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34592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E4DDA5-F6FC-447C-A333-7A6634D8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8646</Words>
  <Characters>49287</Characters>
  <Application>Microsoft Office Word</Application>
  <DocSecurity>0</DocSecurity>
  <Lines>410</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2025-06-24T11:46:00Z</cp:lastPrinted>
  <dcterms:created xsi:type="dcterms:W3CDTF">2025-07-12T22:44:00Z</dcterms:created>
  <dcterms:modified xsi:type="dcterms:W3CDTF">2025-07-12T22:44:00Z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