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64738" w14:textId="77777777" w:rsidR="0046330B" w:rsidRDefault="0046330B" w:rsidP="0046330B">
      <w:pPr>
        <w:spacing w:line="276" w:lineRule="auto"/>
        <w:rPr>
          <w:rFonts w:ascii="Sakkal Majalla" w:hAnsi="Sakkal Majalla" w:cs="Sakkal Majalla"/>
          <w:b/>
          <w:bCs/>
          <w:sz w:val="28"/>
          <w:szCs w:val="28"/>
          <w:lang w:bidi="ar-EG"/>
        </w:rPr>
      </w:pPr>
      <w:bookmarkStart w:id="0" w:name="_Hlk204884645"/>
      <w:bookmarkStart w:id="1" w:name="_Hlk203586847"/>
      <w:bookmarkStart w:id="2" w:name="_Hlk214353362"/>
      <w:bookmarkStart w:id="3" w:name="_Hlk213561699"/>
      <w:bookmarkStart w:id="4"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7E32DE68" wp14:editId="008B30D3">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157170C" w14:textId="77777777" w:rsidR="0046330B" w:rsidRDefault="0046330B" w:rsidP="0046330B">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51BE9D2" w14:textId="77777777" w:rsidR="0046330B" w:rsidRPr="00251FCC" w:rsidRDefault="0046330B" w:rsidP="0046330B">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2AE5FB8D" w14:textId="77777777" w:rsidR="0046330B" w:rsidRDefault="0046330B" w:rsidP="0046330B">
      <w:pPr>
        <w:spacing w:after="0" w:line="360" w:lineRule="auto"/>
        <w:rPr>
          <w:rFonts w:ascii="Sakkal Majalla" w:hAnsi="Sakkal Majalla" w:cs="Sakkal Majalla" w:hint="cs"/>
          <w:sz w:val="28"/>
          <w:szCs w:val="28"/>
          <w:rtl/>
        </w:rPr>
      </w:pPr>
    </w:p>
    <w:p w14:paraId="53F01707" w14:textId="77777777" w:rsidR="0046330B" w:rsidRDefault="0046330B" w:rsidP="0046330B">
      <w:pPr>
        <w:spacing w:after="0" w:line="360" w:lineRule="auto"/>
        <w:rPr>
          <w:rFonts w:ascii="Sakkal Majalla" w:hAnsi="Sakkal Majalla" w:cs="Sakkal Majalla"/>
          <w:b/>
          <w:bCs/>
          <w:sz w:val="28"/>
          <w:szCs w:val="28"/>
          <w:rtl/>
          <w:lang w:bidi="ar-EG"/>
        </w:rPr>
      </w:pPr>
    </w:p>
    <w:p w14:paraId="3CB05A55" w14:textId="77777777" w:rsidR="0046330B" w:rsidRDefault="0046330B" w:rsidP="0046330B">
      <w:pPr>
        <w:spacing w:line="360" w:lineRule="auto"/>
        <w:jc w:val="center"/>
        <w:rPr>
          <w:rFonts w:ascii="Sakkal Majalla" w:hAnsi="Sakkal Majalla" w:cs="Sakkal Majalla"/>
          <w:b/>
          <w:bCs/>
          <w:sz w:val="32"/>
          <w:szCs w:val="32"/>
          <w:rtl/>
          <w:lang w:bidi="ar-EG"/>
        </w:rPr>
      </w:pPr>
      <w:r w:rsidRPr="0031365F">
        <w:rPr>
          <w:rFonts w:ascii="Sakkal Majalla" w:hAnsi="Sakkal Majalla" w:cs="Sakkal Majalla"/>
          <w:b/>
          <w:bCs/>
          <w:sz w:val="32"/>
          <w:szCs w:val="32"/>
          <w:rtl/>
          <w:lang w:bidi="ar-EG"/>
        </w:rPr>
        <w:t>استخدام التحليلات التنبؤية (</w:t>
      </w:r>
      <w:r w:rsidRPr="0031365F">
        <w:rPr>
          <w:rFonts w:ascii="Sakkal Majalla" w:hAnsi="Sakkal Majalla" w:cs="Sakkal Majalla"/>
          <w:b/>
          <w:bCs/>
          <w:sz w:val="32"/>
          <w:szCs w:val="32"/>
          <w:lang w:bidi="ar-EG"/>
        </w:rPr>
        <w:t>Predictive Analytics</w:t>
      </w:r>
      <w:r w:rsidRPr="0031365F">
        <w:rPr>
          <w:rFonts w:ascii="Sakkal Majalla" w:hAnsi="Sakkal Majalla" w:cs="Sakkal Majalla"/>
          <w:b/>
          <w:bCs/>
          <w:sz w:val="32"/>
          <w:szCs w:val="32"/>
          <w:rtl/>
          <w:lang w:bidi="ar-EG"/>
        </w:rPr>
        <w:t>) في تقليل تعثر المشاريع الكبرى في المملكة العربية السعودية</w:t>
      </w:r>
    </w:p>
    <w:p w14:paraId="54865335" w14:textId="77777777" w:rsidR="0046330B" w:rsidRPr="00AF5417" w:rsidRDefault="0046330B" w:rsidP="0046330B">
      <w:pPr>
        <w:spacing w:line="360" w:lineRule="auto"/>
        <w:jc w:val="center"/>
        <w:rPr>
          <w:rFonts w:ascii="Sakkal Majalla" w:hAnsi="Sakkal Majalla" w:cs="Sakkal Majalla"/>
          <w:b/>
          <w:bCs/>
          <w:sz w:val="32"/>
          <w:szCs w:val="32"/>
          <w:rtl/>
          <w:lang w:bidi="ar-EG"/>
        </w:rPr>
      </w:pPr>
    </w:p>
    <w:p w14:paraId="4032FA69" w14:textId="0E8A21CE" w:rsidR="0046330B" w:rsidRDefault="0046330B" w:rsidP="0046330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235AF6">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r w:rsidR="00235AF6">
        <w:rPr>
          <w:rFonts w:ascii="Sakkal Majalla" w:hAnsi="Sakkal Majalla" w:cs="Sakkal Majalla" w:hint="cs"/>
          <w:b/>
          <w:bCs/>
          <w:sz w:val="28"/>
          <w:szCs w:val="28"/>
          <w:rtl/>
          <w:lang w:bidi="ar-EG"/>
        </w:rPr>
        <w:t>رغد مرزوق المطيري</w:t>
      </w:r>
    </w:p>
    <w:p w14:paraId="7EBD6608" w14:textId="77777777" w:rsidR="0046330B" w:rsidRDefault="0046330B" w:rsidP="0046330B">
      <w:pPr>
        <w:rPr>
          <w:rFonts w:ascii="Sakkal Majalla" w:hAnsi="Sakkal Majalla" w:cs="Sakkal Majalla"/>
          <w:b/>
          <w:bCs/>
          <w:sz w:val="28"/>
          <w:szCs w:val="28"/>
          <w:rtl/>
          <w:lang w:bidi="ar-EG"/>
        </w:rPr>
      </w:pPr>
    </w:p>
    <w:p w14:paraId="43004395" w14:textId="77777777" w:rsidR="0046330B" w:rsidRDefault="0046330B" w:rsidP="0046330B">
      <w:pPr>
        <w:rPr>
          <w:rFonts w:ascii="Sakkal Majalla" w:hAnsi="Sakkal Majalla" w:cs="Sakkal Majalla"/>
          <w:b/>
          <w:bCs/>
          <w:sz w:val="28"/>
          <w:szCs w:val="28"/>
          <w:rtl/>
          <w:lang w:bidi="ar-EG"/>
        </w:rPr>
      </w:pPr>
    </w:p>
    <w:p w14:paraId="7C2D7C93" w14:textId="4AA271E0" w:rsidR="0046330B" w:rsidRDefault="0046330B" w:rsidP="0046330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235AF6">
        <w:rPr>
          <w:rFonts w:ascii="Sakkal Majalla" w:hAnsi="Sakkal Majalla" w:cs="Sakkal Majalla" w:hint="cs"/>
          <w:b/>
          <w:bCs/>
          <w:sz w:val="28"/>
          <w:szCs w:val="28"/>
          <w:rtl/>
          <w:lang w:bidi="ar-EG"/>
        </w:rPr>
        <w:t>253000747</w:t>
      </w:r>
    </w:p>
    <w:p w14:paraId="7810FE3F" w14:textId="77777777" w:rsidR="0046330B" w:rsidRDefault="0046330B" w:rsidP="0046330B">
      <w:pPr>
        <w:rPr>
          <w:rFonts w:ascii="Sakkal Majalla" w:hAnsi="Sakkal Majalla" w:cs="Sakkal Majalla"/>
          <w:b/>
          <w:bCs/>
          <w:sz w:val="28"/>
          <w:szCs w:val="28"/>
          <w:rtl/>
          <w:lang w:bidi="ar-EG"/>
        </w:rPr>
      </w:pPr>
    </w:p>
    <w:p w14:paraId="3EF6B7FD" w14:textId="77777777" w:rsidR="0046330B" w:rsidRDefault="0046330B" w:rsidP="0046330B">
      <w:pPr>
        <w:rPr>
          <w:rFonts w:ascii="Sakkal Majalla" w:hAnsi="Sakkal Majalla" w:cs="Sakkal Majalla"/>
          <w:b/>
          <w:bCs/>
          <w:sz w:val="28"/>
          <w:szCs w:val="28"/>
          <w:rtl/>
          <w:lang w:bidi="ar-EG"/>
        </w:rPr>
      </w:pPr>
    </w:p>
    <w:p w14:paraId="19FD3D8E" w14:textId="77777777" w:rsidR="0046330B" w:rsidRDefault="0046330B" w:rsidP="0046330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32F1F7E" w14:textId="77777777" w:rsidR="0046330B" w:rsidRPr="00F632A3" w:rsidRDefault="0046330B" w:rsidP="0046330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61D7F35F" w14:textId="77777777" w:rsidR="0046330B" w:rsidRDefault="0046330B" w:rsidP="0046330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proofErr w:type="gramStart"/>
      <w:r w:rsidRPr="00F632A3">
        <w:rPr>
          <w:rFonts w:ascii="Sakkal Majalla" w:hAnsi="Sakkal Majalla" w:cs="Sakkal Majalla"/>
          <w:b/>
          <w:bCs/>
          <w:sz w:val="28"/>
          <w:szCs w:val="28"/>
          <w:rtl/>
          <w:lang w:bidi="ar-EG"/>
        </w:rPr>
        <w:t>د.فايز</w:t>
      </w:r>
      <w:proofErr w:type="gramEnd"/>
      <w:r w:rsidRPr="00F632A3">
        <w:rPr>
          <w:rFonts w:ascii="Sakkal Majalla" w:hAnsi="Sakkal Majalla" w:cs="Sakkal Majalla"/>
          <w:b/>
          <w:bCs/>
          <w:sz w:val="28"/>
          <w:szCs w:val="28"/>
          <w:rtl/>
          <w:lang w:bidi="ar-EG"/>
        </w:rPr>
        <w:t xml:space="preserve"> جراد</w:t>
      </w:r>
    </w:p>
    <w:p w14:paraId="34A0721B" w14:textId="77777777" w:rsidR="0046330B" w:rsidRDefault="0046330B" w:rsidP="0046330B">
      <w:pPr>
        <w:jc w:val="center"/>
        <w:rPr>
          <w:rFonts w:ascii="Sakkal Majalla" w:hAnsi="Sakkal Majalla" w:cs="Sakkal Majalla"/>
          <w:b/>
          <w:bCs/>
          <w:sz w:val="28"/>
          <w:szCs w:val="28"/>
          <w:rtl/>
          <w:lang w:bidi="ar-EG"/>
        </w:rPr>
      </w:pPr>
    </w:p>
    <w:p w14:paraId="0A46538C" w14:textId="77777777" w:rsidR="0046330B" w:rsidRDefault="0046330B" w:rsidP="0046330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6FFDE40" w14:textId="77777777" w:rsidR="0046330B" w:rsidRDefault="0046330B" w:rsidP="0046330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60FE2686" w14:textId="77777777" w:rsidR="0046330B" w:rsidRDefault="0046330B" w:rsidP="0046330B">
      <w:pPr>
        <w:jc w:val="center"/>
        <w:rPr>
          <w:rFonts w:ascii="Sakkal Majalla" w:hAnsi="Sakkal Majalla" w:cs="Sakkal Majalla"/>
          <w:b/>
          <w:bCs/>
          <w:sz w:val="28"/>
          <w:szCs w:val="28"/>
          <w:rtl/>
          <w:lang w:bidi="ar-EG"/>
        </w:rPr>
      </w:pPr>
    </w:p>
    <w:p w14:paraId="1118C464" w14:textId="77777777" w:rsidR="0046330B" w:rsidRDefault="0046330B" w:rsidP="0046330B">
      <w:pPr>
        <w:jc w:val="center"/>
        <w:rPr>
          <w:rFonts w:ascii="Sakkal Majalla" w:hAnsi="Sakkal Majalla" w:cs="Sakkal Majalla"/>
          <w:b/>
          <w:bCs/>
          <w:sz w:val="28"/>
          <w:szCs w:val="28"/>
          <w:rtl/>
          <w:lang w:bidi="ar-EG"/>
        </w:rPr>
      </w:pPr>
    </w:p>
    <w:p w14:paraId="611DD8D1" w14:textId="77777777" w:rsidR="00FF6350" w:rsidRDefault="00FF6350" w:rsidP="00FF6350">
      <w:pPr>
        <w:jc w:val="center"/>
        <w:rPr>
          <w:rFonts w:ascii="Sakkal Majalla" w:hAnsi="Sakkal Majalla" w:cs="Sakkal Majalla"/>
          <w:b/>
          <w:bCs/>
          <w:sz w:val="28"/>
          <w:szCs w:val="28"/>
          <w:rtl/>
          <w:lang w:bidi="ar-EG"/>
        </w:rPr>
      </w:pPr>
    </w:p>
    <w:p w14:paraId="6C26AFCF" w14:textId="77777777" w:rsidR="00417F40" w:rsidRDefault="00417F40" w:rsidP="00417F40">
      <w:pPr>
        <w:jc w:val="center"/>
        <w:rPr>
          <w:rFonts w:ascii="Sakkal Majalla" w:hAnsi="Sakkal Majalla" w:cs="Sakkal Majalla"/>
          <w:b/>
          <w:bCs/>
          <w:sz w:val="28"/>
          <w:szCs w:val="28"/>
          <w:rtl/>
          <w:lang w:bidi="ar-EG"/>
        </w:rPr>
      </w:pPr>
    </w:p>
    <w:bookmarkEnd w:id="0"/>
    <w:p w14:paraId="27C51D47" w14:textId="77777777" w:rsidR="006A007A" w:rsidRDefault="006A007A" w:rsidP="00455183">
      <w:pPr>
        <w:rPr>
          <w:rFonts w:ascii="Sakkal Majalla" w:hAnsi="Sakkal Majalla" w:cs="Sakkal Majalla"/>
          <w:b/>
          <w:bCs/>
          <w:sz w:val="28"/>
          <w:szCs w:val="28"/>
          <w:rtl/>
          <w:lang w:bidi="ar-EG"/>
        </w:rPr>
      </w:pPr>
    </w:p>
    <w:p w14:paraId="7E0B26BD" w14:textId="77777777" w:rsidR="0004571C" w:rsidRDefault="0004571C" w:rsidP="00455183">
      <w:pPr>
        <w:rPr>
          <w:rFonts w:ascii="Sakkal Majalla" w:hAnsi="Sakkal Majalla" w:cs="Sakkal Majalla"/>
          <w:b/>
          <w:bCs/>
          <w:sz w:val="28"/>
          <w:szCs w:val="28"/>
          <w:rtl/>
          <w:lang w:bidi="ar-EG"/>
        </w:rPr>
      </w:pPr>
    </w:p>
    <w:p w14:paraId="032E353D" w14:textId="77777777" w:rsidR="00F81BCA" w:rsidRDefault="00F81BCA" w:rsidP="00455183">
      <w:pPr>
        <w:rPr>
          <w:rFonts w:ascii="Sakkal Majalla" w:hAnsi="Sakkal Majalla" w:cs="Sakkal Majalla"/>
          <w:b/>
          <w:bCs/>
          <w:sz w:val="28"/>
          <w:szCs w:val="28"/>
          <w:rtl/>
          <w:lang w:bidi="ar-EG"/>
        </w:rPr>
      </w:pPr>
    </w:p>
    <w:bookmarkEnd w:id="1"/>
    <w:bookmarkEnd w:id="2"/>
    <w:p w14:paraId="134BF446" w14:textId="77777777" w:rsidR="00C23F53" w:rsidRDefault="00C23F53" w:rsidP="000F05A5">
      <w:pPr>
        <w:rPr>
          <w:noProof/>
          <w:rtl/>
        </w:rPr>
      </w:pPr>
    </w:p>
    <w:bookmarkEnd w:id="3"/>
    <w:bookmarkEnd w:id="4"/>
    <w:p w14:paraId="3B710614" w14:textId="77777777" w:rsidR="00417F40" w:rsidRPr="00C35B51" w:rsidRDefault="00417F40" w:rsidP="002B3FCE">
      <w:pPr>
        <w:rPr>
          <w:rtl/>
        </w:rPr>
      </w:pPr>
    </w:p>
    <w:p w14:paraId="7640760D" w14:textId="77777777" w:rsidR="002B3FCE" w:rsidRPr="005E5457" w:rsidRDefault="002B3FCE" w:rsidP="002B3FCE">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0E550D6A" w14:textId="77777777" w:rsidR="009157B4" w:rsidRDefault="009157B4" w:rsidP="009157B4">
      <w:pPr>
        <w:rPr>
          <w:rFonts w:ascii="Sakkal Majalla" w:hAnsi="Sakkal Majalla" w:cs="Sakkal Majalla"/>
          <w:sz w:val="28"/>
          <w:szCs w:val="28"/>
          <w:u w:val="single"/>
          <w:rtl/>
        </w:rPr>
      </w:pPr>
    </w:p>
    <w:p w14:paraId="6FF05054" w14:textId="77777777" w:rsidR="009157B4" w:rsidRDefault="009157B4" w:rsidP="009157B4">
      <w:pPr>
        <w:rPr>
          <w:rFonts w:ascii="Sakkal Majalla" w:hAnsi="Sakkal Majalla" w:cs="Sakkal Majalla"/>
          <w:sz w:val="28"/>
          <w:szCs w:val="28"/>
          <w:u w:val="single"/>
          <w:rtl/>
        </w:rPr>
      </w:pPr>
    </w:p>
    <w:p w14:paraId="61844AC6" w14:textId="77777777" w:rsidR="00417F40" w:rsidRDefault="00417F40" w:rsidP="002B3FCE">
      <w:pPr>
        <w:spacing w:after="0" w:line="360" w:lineRule="auto"/>
        <w:jc w:val="both"/>
        <w:rPr>
          <w:rFonts w:ascii="Sakkal Majalla" w:hAnsi="Sakkal Majalla" w:cs="Sakkal Majalla"/>
          <w:sz w:val="28"/>
          <w:szCs w:val="28"/>
          <w:rtl/>
        </w:rPr>
      </w:pPr>
    </w:p>
    <w:p w14:paraId="053417F5" w14:textId="77777777" w:rsidR="0046330B" w:rsidRDefault="0046330B" w:rsidP="0046330B">
      <w:pPr>
        <w:pStyle w:val="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234433414"/>
      <w:bookmarkStart w:id="9" w:name="_Hlk217889383"/>
      <w:bookmarkStart w:id="10" w:name="_Hlk218530871"/>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3A87C1CF" w14:textId="77777777" w:rsidR="0046330B" w:rsidRDefault="0046330B" w:rsidP="0046330B">
      <w:pPr>
        <w:spacing w:line="360" w:lineRule="auto"/>
        <w:ind w:firstLine="610"/>
        <w:jc w:val="both"/>
        <w:rPr>
          <w:rFonts w:ascii="Sakkal Majalla" w:hAnsi="Sakkal Majalla" w:cs="Sakkal Majalla"/>
          <w:sz w:val="28"/>
          <w:szCs w:val="28"/>
          <w:rtl/>
        </w:rPr>
      </w:pPr>
      <w:bookmarkStart w:id="11" w:name="_Toc171380653"/>
      <w:bookmarkStart w:id="12" w:name="_Toc175325838"/>
      <w:bookmarkStart w:id="13" w:name="_Toc234433415"/>
      <w:r>
        <w:rPr>
          <w:rFonts w:ascii="Sakkal Majalla" w:hAnsi="Sakkal Majalla" w:cs="Sakkal Majalla" w:hint="cs"/>
          <w:sz w:val="28"/>
          <w:szCs w:val="28"/>
          <w:rtl/>
        </w:rPr>
        <w:t>تشكل</w:t>
      </w:r>
      <w:r w:rsidRPr="00F66A74">
        <w:rPr>
          <w:rFonts w:ascii="Sakkal Majalla" w:hAnsi="Sakkal Majalla" w:cs="Sakkal Majalla"/>
          <w:sz w:val="28"/>
          <w:szCs w:val="28"/>
          <w:rtl/>
        </w:rPr>
        <w:t xml:space="preserve"> المشاريع الكبرى ركيزة أساسية في تحقيق التحول الاقتصادي والتنمية المستدامة، لا سيما في الدول التي تتبنى رؤى استراتيجية طموحة مثل المملكة العربية السعودية. ففي ظل التوجهات التي تجسدها رؤية السعودية 2030، أصبحت المشاريع العملاقة في مجالات البنية التحتية، والطاقة، والسياحة، والتقنية تمثل أدوات محورية لإعادة تشكيل الاقتصاد الوطني وتعزيز تنوعه. غير أنّ هذه المشاريع، على الرغم من أهميتها، تواجه تحديات متعددة تتعلق بارتفاع معدلات التعثر، سواء من حيث تجاوز التكاليف المخططة، أو التأخير الزمني، أو عدم تحقيق الأهداف المرجوة. ويُعزى ذلك إلى تعقيد هذه المشاريع، وتعدد الأطراف المعنية بها، فضلاً عن التغيرات الديناميكية في البيئة الاقتصادية والتقنية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542533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الع17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34F1">
            <w:rPr>
              <w:rFonts w:ascii="Sakkal Majalla" w:hAnsi="Sakkal Majalla" w:cs="Sakkal Majalla" w:hint="cs"/>
              <w:noProof/>
              <w:sz w:val="28"/>
              <w:szCs w:val="28"/>
              <w:rtl/>
              <w:lang w:bidi="ar-EG"/>
            </w:rPr>
            <w:t>(العال، 2017)</w:t>
          </w:r>
          <w:r>
            <w:rPr>
              <w:rFonts w:ascii="Sakkal Majalla" w:hAnsi="Sakkal Majalla" w:cs="Sakkal Majalla"/>
              <w:sz w:val="28"/>
              <w:szCs w:val="28"/>
              <w:rtl/>
            </w:rPr>
            <w:fldChar w:fldCharType="end"/>
          </w:r>
        </w:sdtContent>
      </w:sdt>
      <w:r w:rsidRPr="00F66A74">
        <w:rPr>
          <w:rFonts w:ascii="Sakkal Majalla" w:hAnsi="Sakkal Majalla" w:cs="Sakkal Majalla"/>
          <w:sz w:val="28"/>
          <w:szCs w:val="28"/>
        </w:rPr>
        <w:t>.</w:t>
      </w:r>
      <w:r>
        <w:rPr>
          <w:rFonts w:ascii="Sakkal Majalla" w:hAnsi="Sakkal Majalla" w:cs="Sakkal Majalla" w:hint="cs"/>
          <w:sz w:val="28"/>
          <w:szCs w:val="28"/>
          <w:rtl/>
        </w:rPr>
        <w:t xml:space="preserve"> </w:t>
      </w:r>
    </w:p>
    <w:p w14:paraId="0522F7B2" w14:textId="77777777" w:rsidR="0046330B" w:rsidRDefault="0046330B" w:rsidP="0046330B">
      <w:pPr>
        <w:spacing w:line="360" w:lineRule="auto"/>
        <w:ind w:firstLine="610"/>
        <w:jc w:val="both"/>
        <w:rPr>
          <w:rFonts w:ascii="Sakkal Majalla" w:hAnsi="Sakkal Majalla" w:cs="Sakkal Majalla"/>
          <w:sz w:val="28"/>
          <w:szCs w:val="28"/>
          <w:rtl/>
        </w:rPr>
      </w:pPr>
      <w:r w:rsidRPr="00F66A74">
        <w:rPr>
          <w:rFonts w:ascii="Sakkal Majalla" w:hAnsi="Sakkal Majalla" w:cs="Sakkal Majalla"/>
          <w:sz w:val="28"/>
          <w:szCs w:val="28"/>
          <w:rtl/>
        </w:rPr>
        <w:t>برزت الحاجة إلى تبني أدوات وأساليب متقدمة تُمكّن صُنّاع القرار من التنبؤ بالمخاطر المحتملة قبل وقوعها، والعمل على إدارتها بفعالية. ومن بين هذه الأدوات، تبرز التحليلات التنبؤية كأحد أهم تطبيقات علم البيانات، حيث تعتمد على استخدام البيانات التاريخية، والنماذج الإحصائية، وتقنيات التعلم الآلي لاستخلاص أنماط خفية تساعد في توقع النتائج المستقبلية. وتمكّن هذه التحليلات الجهات المعنية من الانتقال من النهج التقليدي القائم على ردّ الفعل إلى نهج استباقي يعتمد على التنبؤ واتخاذ القرار المبني على البيانات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131281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Pap251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3CA4">
            <w:rPr>
              <w:rFonts w:ascii="Sakkal Majalla" w:hAnsi="Sakkal Majalla" w:cs="Sakkal Majalla" w:hint="cs"/>
              <w:noProof/>
              <w:sz w:val="28"/>
              <w:szCs w:val="28"/>
              <w:rtl/>
              <w:lang w:bidi="ar-EG"/>
            </w:rPr>
            <w:t>(</w:t>
          </w:r>
          <w:r w:rsidRPr="00423CA4">
            <w:rPr>
              <w:rFonts w:ascii="Sakkal Majalla" w:hAnsi="Sakkal Majalla" w:cs="Sakkal Majalla" w:hint="cs"/>
              <w:noProof/>
              <w:sz w:val="28"/>
              <w:szCs w:val="28"/>
              <w:lang w:bidi="ar-EG"/>
            </w:rPr>
            <w:t>Papia</w:t>
          </w:r>
          <w:r w:rsidRPr="00423CA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66A74">
        <w:rPr>
          <w:rFonts w:ascii="Sakkal Majalla" w:hAnsi="Sakkal Majalla" w:cs="Sakkal Majalla"/>
          <w:sz w:val="28"/>
          <w:szCs w:val="28"/>
        </w:rPr>
        <w:t>.</w:t>
      </w:r>
    </w:p>
    <w:p w14:paraId="298524CF" w14:textId="77777777" w:rsidR="0046330B" w:rsidRDefault="0046330B" w:rsidP="0046330B">
      <w:pPr>
        <w:spacing w:line="360" w:lineRule="auto"/>
        <w:ind w:firstLine="610"/>
        <w:jc w:val="both"/>
        <w:rPr>
          <w:rFonts w:ascii="Sakkal Majalla" w:hAnsi="Sakkal Majalla" w:cs="Sakkal Majalla"/>
          <w:sz w:val="28"/>
          <w:szCs w:val="28"/>
          <w:rtl/>
        </w:rPr>
      </w:pPr>
      <w:r w:rsidRPr="00F66A74">
        <w:rPr>
          <w:rFonts w:ascii="Sakkal Majalla" w:hAnsi="Sakkal Majalla" w:cs="Sakkal Majalla"/>
          <w:sz w:val="28"/>
          <w:szCs w:val="28"/>
          <w:rtl/>
        </w:rPr>
        <w:t>إن توظيف التحليلات التنبؤية في إدارة المشاريع الكبرى يمثل تحولًا نوعيًا في كيفية التخطيط والتنفيذ والمتابعة. فمن خلال تحليل البيانات الضخمة المرتبطة بالمشاريع السابقة والحالية، يمكن التنبؤ بمواطن التعثر المحتملة، مثل اختناقات سلاسل الإمداد، أو التقديرات غير الدقيقة للتكاليف، أو ضعف التنسيق بين الفرق المختلفة. كما تسهم هذه الأدوات في تحسين تخصيص الموارد، وتعزيز كفاءة الجدولة الزمنية، ورفع مستوى الشفافية والمساءلة. ويكتسب هذا التوجه أهمية مضاعفة في المملكة العربية السعودية، نظرًا لضخامة الاستثمارات المرتبطة بالمشاريع الوطنية الكبرى، مثل مشروع نيوم، التي تتطلب مستويات عالية من الدقة في التخطيط والتنفيذ</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61340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Jon242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3CA4">
            <w:rPr>
              <w:rFonts w:ascii="Sakkal Majalla" w:hAnsi="Sakkal Majalla" w:cs="Sakkal Majalla" w:hint="cs"/>
              <w:noProof/>
              <w:sz w:val="28"/>
              <w:szCs w:val="28"/>
              <w:rtl/>
              <w:lang w:bidi="ar-EG"/>
            </w:rPr>
            <w:t>(</w:t>
          </w:r>
          <w:r w:rsidRPr="00423CA4">
            <w:rPr>
              <w:rFonts w:ascii="Sakkal Majalla" w:hAnsi="Sakkal Majalla" w:cs="Sakkal Majalla" w:hint="cs"/>
              <w:noProof/>
              <w:sz w:val="28"/>
              <w:szCs w:val="28"/>
              <w:lang w:bidi="ar-EG"/>
            </w:rPr>
            <w:t>Joni</w:t>
          </w:r>
          <w:r w:rsidRPr="00423CA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66A74">
        <w:rPr>
          <w:rFonts w:ascii="Sakkal Majalla" w:hAnsi="Sakkal Majalla" w:cs="Sakkal Majalla"/>
          <w:sz w:val="28"/>
          <w:szCs w:val="28"/>
        </w:rPr>
        <w:t>.</w:t>
      </w:r>
    </w:p>
    <w:p w14:paraId="73E1D510" w14:textId="77777777" w:rsidR="0046330B" w:rsidRDefault="0046330B" w:rsidP="0046330B">
      <w:pPr>
        <w:spacing w:line="360" w:lineRule="auto"/>
        <w:ind w:firstLine="610"/>
        <w:jc w:val="both"/>
        <w:rPr>
          <w:rFonts w:ascii="Sakkal Majalla" w:hAnsi="Sakkal Majalla" w:cs="Sakkal Majalla"/>
          <w:sz w:val="28"/>
          <w:szCs w:val="28"/>
          <w:rtl/>
        </w:rPr>
      </w:pPr>
      <w:r w:rsidRPr="00F66A74">
        <w:rPr>
          <w:rFonts w:ascii="Sakkal Majalla" w:hAnsi="Sakkal Majalla" w:cs="Sakkal Majalla"/>
          <w:sz w:val="28"/>
          <w:szCs w:val="28"/>
          <w:rtl/>
        </w:rPr>
        <w:t xml:space="preserve">وعلى الرغم من الإمكانات الكبيرة التي توفرها التحليلات التنبؤية، إلا أن تطبيقها يواجه عددًا من التحديات، من بينها جودة البيانات وتكاملها، ونقص الكفاءات المتخصصة، إضافة إلى الحاجة إلى بنية تحتية رقمية متقدمة تدعم عمليات التحليل والمعالجة. كما أن تبني هذه التقنيات يتطلب تغييرًا في الثقافة المؤسسية، بحيث يتم تعزيز الاعتماد على البيانات في </w:t>
      </w:r>
      <w:r w:rsidRPr="00F66A74">
        <w:rPr>
          <w:rFonts w:ascii="Sakkal Majalla" w:hAnsi="Sakkal Majalla" w:cs="Sakkal Majalla"/>
          <w:sz w:val="28"/>
          <w:szCs w:val="28"/>
          <w:rtl/>
        </w:rPr>
        <w:lastRenderedPageBreak/>
        <w:t>اتخاذ القرارات، بدلاً من الاعتماد على الخبرات الحدسية فقط. ومن هنا، تبرز أهمية إجراء دراسات معمقة تسلط الضوء على دور التحليلات التنبؤية في تقليل تعثر المشاريع، وتحديد العوامل التي تسهم في نجاح تطبيقها في السياق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461925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Cin25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3CA4">
            <w:rPr>
              <w:rFonts w:ascii="Sakkal Majalla" w:hAnsi="Sakkal Majalla" w:cs="Sakkal Majalla" w:hint="cs"/>
              <w:noProof/>
              <w:sz w:val="28"/>
              <w:szCs w:val="28"/>
              <w:rtl/>
              <w:lang w:bidi="ar-EG"/>
            </w:rPr>
            <w:t>(</w:t>
          </w:r>
          <w:r w:rsidRPr="00423CA4">
            <w:rPr>
              <w:rFonts w:ascii="Sakkal Majalla" w:hAnsi="Sakkal Majalla" w:cs="Sakkal Majalla" w:hint="cs"/>
              <w:noProof/>
              <w:sz w:val="28"/>
              <w:szCs w:val="28"/>
              <w:lang w:bidi="ar-EG"/>
            </w:rPr>
            <w:t>Cina</w:t>
          </w:r>
          <w:r w:rsidRPr="00423CA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66A74">
        <w:rPr>
          <w:rFonts w:ascii="Sakkal Majalla" w:hAnsi="Sakkal Majalla" w:cs="Sakkal Majalla"/>
          <w:sz w:val="28"/>
          <w:szCs w:val="28"/>
        </w:rPr>
        <w:t>.</w:t>
      </w:r>
    </w:p>
    <w:p w14:paraId="39B7CC09" w14:textId="77777777" w:rsidR="0046330B" w:rsidRDefault="0046330B" w:rsidP="0046330B">
      <w:pPr>
        <w:spacing w:line="360" w:lineRule="auto"/>
        <w:ind w:firstLine="610"/>
        <w:jc w:val="both"/>
        <w:rPr>
          <w:rFonts w:ascii="Sakkal Majalla" w:hAnsi="Sakkal Majalla" w:cs="Sakkal Majalla"/>
          <w:sz w:val="28"/>
          <w:szCs w:val="28"/>
          <w:rtl/>
        </w:rPr>
      </w:pPr>
      <w:r w:rsidRPr="00F66A74">
        <w:rPr>
          <w:rFonts w:ascii="Sakkal Majalla" w:hAnsi="Sakkal Majalla" w:cs="Sakkal Majalla"/>
          <w:sz w:val="28"/>
          <w:szCs w:val="28"/>
          <w:rtl/>
        </w:rPr>
        <w:t>تهدف هذه الدراسة إلى استكشاف مدى فاعلية استخدام التحليلات التنبؤية في الحد من تعثر المشاريع الكبرى في المملكة العربية السعودية، من خلال تحليل الأطر النظرية والتطبيقات العملية ذات الصلة، واستعراض أبرز التحديات والفرص المرتبطة بهذا المجال. كما تسعى إلى تقديم توصيات عملية من شأنها دعم متخذي القرار في تبني استراتيجيات قائمة على البيانات، بما يسهم في تعزيز كفاءة إدارة المشاريع وتحقيق الأهداف التنموية المنشودة</w:t>
      </w:r>
      <w:r w:rsidRPr="00F66A74">
        <w:rPr>
          <w:rFonts w:ascii="Sakkal Majalla" w:hAnsi="Sakkal Majalla" w:cs="Sakkal Majalla"/>
          <w:sz w:val="28"/>
          <w:szCs w:val="28"/>
        </w:rPr>
        <w:t>.</w:t>
      </w:r>
    </w:p>
    <w:p w14:paraId="5B1B4D9C" w14:textId="77777777" w:rsidR="0046330B" w:rsidRPr="00F66A74" w:rsidRDefault="0046330B" w:rsidP="0046330B">
      <w:pPr>
        <w:spacing w:line="360" w:lineRule="auto"/>
        <w:jc w:val="both"/>
        <w:rPr>
          <w:rFonts w:ascii="Sakkal Majalla" w:hAnsi="Sakkal Majalla" w:cs="Sakkal Majalla"/>
          <w:sz w:val="28"/>
          <w:szCs w:val="28"/>
        </w:rPr>
      </w:pPr>
    </w:p>
    <w:p w14:paraId="417D396E" w14:textId="77777777" w:rsidR="0046330B" w:rsidRDefault="0046330B" w:rsidP="0046330B">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1"/>
      <w:bookmarkEnd w:id="12"/>
      <w:bookmarkEnd w:id="13"/>
    </w:p>
    <w:p w14:paraId="7C11100B" w14:textId="77777777" w:rsidR="0046330B" w:rsidRDefault="0046330B" w:rsidP="0046330B">
      <w:pPr>
        <w:spacing w:after="0" w:line="360" w:lineRule="auto"/>
        <w:ind w:firstLine="610"/>
        <w:jc w:val="both"/>
        <w:rPr>
          <w:rFonts w:ascii="Sakkal Majalla" w:hAnsi="Sakkal Majalla" w:cs="Sakkal Majalla"/>
          <w:sz w:val="28"/>
          <w:szCs w:val="28"/>
          <w:rtl/>
        </w:rPr>
      </w:pPr>
      <w:bookmarkStart w:id="14" w:name="_Toc172397777"/>
      <w:bookmarkStart w:id="15" w:name="_Toc172746090"/>
      <w:bookmarkStart w:id="16" w:name="_Toc179741528"/>
      <w:r w:rsidRPr="00F66A74">
        <w:rPr>
          <w:rFonts w:ascii="Sakkal Majalla" w:hAnsi="Sakkal Majalla" w:cs="Sakkal Majalla"/>
          <w:sz w:val="28"/>
          <w:szCs w:val="28"/>
          <w:rtl/>
        </w:rPr>
        <w:t>تتمثل مشكلة الدراسة الرئيسية في استمرار ارتفاع معدلات تعثر المشاريع الكبرى في المملكة العربية السعودية، على الرغم من التقدم الملحوظ في تبني الأساليب الحديثة في إدارة المشاريع، وتوافر الإمكانات المالية والتقنية الداعمة. ويظهر هذا التعثر في صور متعددة، منها التأخير في التنفيذ، وتجاوز التكاليف التقديرية، وعدم تحقيق الأهداف الاستراتيجية المخططة، وهو ما يعكس وجود فجوة واضحة بين التخطيط النظري والتطبيق العملي. وتُعزى هذه المشكلة، في جانب كبير منها، إلى الاعتماد على أساليب تقليدية في تحليل البيانات واتخاذ القرار، والتي تفتقر إلى القدرة على التنبؤ بالمخاطر المستقبلية واستباقها، مقارنة بما توفره أدوات التحليلات التنبؤية من إمكانات متقدمة في هذا المجال. كما أن محدودية توظيف البيانات الضخمة، وضعف التكامل بين الأنظمة، ونقص الكفاءات المتخصصة في تحليل البيانات، كلها عوامل تسهم في تفاقم هذه المشكلة</w:t>
      </w:r>
      <w:r w:rsidRPr="00F66A74">
        <w:rPr>
          <w:rFonts w:ascii="Sakkal Majalla" w:hAnsi="Sakkal Majalla" w:cs="Sakkal Majalla"/>
          <w:sz w:val="28"/>
          <w:szCs w:val="28"/>
        </w:rPr>
        <w:t>.</w:t>
      </w:r>
    </w:p>
    <w:p w14:paraId="35A16318" w14:textId="77777777" w:rsidR="0046330B" w:rsidRPr="00F66A74" w:rsidRDefault="0046330B" w:rsidP="0046330B">
      <w:pPr>
        <w:spacing w:after="0" w:line="360" w:lineRule="auto"/>
        <w:ind w:firstLine="610"/>
        <w:jc w:val="both"/>
        <w:rPr>
          <w:rFonts w:ascii="Sakkal Majalla" w:hAnsi="Sakkal Majalla" w:cs="Sakkal Majalla"/>
          <w:sz w:val="28"/>
          <w:szCs w:val="28"/>
        </w:rPr>
      </w:pPr>
      <w:r w:rsidRPr="00F66A74">
        <w:rPr>
          <w:rFonts w:ascii="Sakkal Majalla" w:hAnsi="Sakkal Majalla" w:cs="Sakkal Majalla"/>
          <w:sz w:val="28"/>
          <w:szCs w:val="28"/>
          <w:rtl/>
        </w:rPr>
        <w:t xml:space="preserve">وتترتب على هذه المشكلة مجموعة من الآثار السلبية التي تنعكس على مختلف المستويات الاقتصادية والتنموية، حيث يؤدي تعثر المشاريع إلى هدر الموارد المالية، وتقليل كفاءة الإنفاق الحكومي، وتأخير تحقيق الأهداف التنموية المرتبطة بمبادرات رؤية السعودية 2030. كما يؤثر ذلك سلبًا على ثقة المستثمرين المحليين والدوليين في بيئة الاستثمار، ويحدّ من القدرة على جذب الاستثمارات الأجنبية. إضافة إلى ذلك، فإن تعثر المشاريع الكبرى قد يؤدي إلى تعطّل سلاسل الإمداد، وفقدان فرص </w:t>
      </w:r>
      <w:r w:rsidRPr="00F66A74">
        <w:rPr>
          <w:rFonts w:ascii="Sakkal Majalla" w:hAnsi="Sakkal Majalla" w:cs="Sakkal Majalla"/>
          <w:sz w:val="28"/>
          <w:szCs w:val="28"/>
          <w:rtl/>
        </w:rPr>
        <w:lastRenderedPageBreak/>
        <w:t>وظيفية محتملة، وتراجع جودة الخدمات والبنية التحتية المقدمة للمجتمع، مما ينعكس في النهاية على مستوى الرفاه الاقتصادي والاجتماعي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53251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Als263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3CA4">
            <w:rPr>
              <w:rFonts w:ascii="Sakkal Majalla" w:hAnsi="Sakkal Majalla" w:cs="Sakkal Majalla" w:hint="cs"/>
              <w:noProof/>
              <w:sz w:val="28"/>
              <w:szCs w:val="28"/>
              <w:rtl/>
              <w:lang w:bidi="ar-EG"/>
            </w:rPr>
            <w:t>(</w:t>
          </w:r>
          <w:r w:rsidRPr="00423CA4">
            <w:rPr>
              <w:rFonts w:ascii="Sakkal Majalla" w:hAnsi="Sakkal Majalla" w:cs="Sakkal Majalla" w:hint="cs"/>
              <w:noProof/>
              <w:sz w:val="28"/>
              <w:szCs w:val="28"/>
              <w:lang w:bidi="ar-EG"/>
            </w:rPr>
            <w:t>Alsulami B.</w:t>
          </w:r>
          <w:r w:rsidRPr="00423CA4">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F66A74">
        <w:rPr>
          <w:rFonts w:ascii="Sakkal Majalla" w:hAnsi="Sakkal Majalla" w:cs="Sakkal Majalla"/>
          <w:sz w:val="28"/>
          <w:szCs w:val="28"/>
        </w:rPr>
        <w:t>.</w:t>
      </w:r>
      <w:r>
        <w:rPr>
          <w:rFonts w:ascii="Sakkal Majalla" w:hAnsi="Sakkal Majalla" w:cs="Sakkal Majalla" w:hint="cs"/>
          <w:sz w:val="28"/>
          <w:szCs w:val="28"/>
          <w:rtl/>
        </w:rPr>
        <w:t xml:space="preserve"> </w:t>
      </w:r>
    </w:p>
    <w:p w14:paraId="0B63552E" w14:textId="77777777" w:rsidR="0046330B" w:rsidRPr="00F66A74" w:rsidRDefault="0046330B" w:rsidP="0046330B">
      <w:pPr>
        <w:spacing w:after="0" w:line="360" w:lineRule="auto"/>
        <w:jc w:val="both"/>
        <w:rPr>
          <w:rFonts w:ascii="Sakkal Majalla" w:hAnsi="Sakkal Majalla" w:cs="Sakkal Majalla"/>
          <w:b/>
          <w:bCs/>
          <w:sz w:val="28"/>
          <w:szCs w:val="28"/>
        </w:rPr>
      </w:pPr>
      <w:r w:rsidRPr="00F66A74">
        <w:rPr>
          <w:rFonts w:ascii="Sakkal Majalla" w:hAnsi="Sakkal Majalla" w:cs="Sakkal Majalla"/>
          <w:sz w:val="28"/>
          <w:szCs w:val="28"/>
          <w:rtl/>
        </w:rPr>
        <w:t xml:space="preserve">وبناءً على مشكلة الدراسة وما يترتب عليها من تحديات، يتمثل السؤال الرئيسي للدراسة في: </w:t>
      </w:r>
      <w:r w:rsidRPr="00F66A74">
        <w:rPr>
          <w:rFonts w:ascii="Sakkal Majalla" w:hAnsi="Sakkal Majalla" w:cs="Sakkal Majalla"/>
          <w:b/>
          <w:bCs/>
          <w:sz w:val="28"/>
          <w:szCs w:val="28"/>
          <w:rtl/>
        </w:rPr>
        <w:t>إلى أي مدى يمكن لتطبيق تقنيات التحليلات التنبؤية أن يسهم في تقليل معدلات تعثر المشاريع الكبرى في المملكة العربية السعودية، من خلال تحسين القدرة على التنبؤ بالمخاطر، ودعم اتخاذ القرار، وتعزيز كفاءة التخطيط والتنفيذ؟</w:t>
      </w:r>
    </w:p>
    <w:p w14:paraId="7CC787CB" w14:textId="77777777" w:rsidR="0046330B" w:rsidRPr="00C13E11" w:rsidRDefault="0046330B" w:rsidP="0046330B">
      <w:pPr>
        <w:spacing w:after="200" w:line="360" w:lineRule="auto"/>
        <w:jc w:val="both"/>
        <w:rPr>
          <w:rFonts w:ascii="Sakkal Majalla" w:hAnsi="Sakkal Majalla" w:cs="Sakkal Majalla"/>
          <w:sz w:val="28"/>
          <w:szCs w:val="28"/>
        </w:rPr>
      </w:pPr>
    </w:p>
    <w:p w14:paraId="0DB17EE5" w14:textId="77777777" w:rsidR="0046330B" w:rsidRDefault="0046330B" w:rsidP="0046330B">
      <w:pPr>
        <w:pStyle w:val="2"/>
        <w:spacing w:line="360" w:lineRule="auto"/>
        <w:jc w:val="both"/>
        <w:rPr>
          <w:rFonts w:ascii="Sakkal Majalla" w:hAnsi="Sakkal Majalla" w:cs="Sakkal Majalla"/>
          <w:b/>
          <w:bCs/>
          <w:color w:val="000000" w:themeColor="text1"/>
          <w:sz w:val="28"/>
          <w:szCs w:val="28"/>
          <w:rtl/>
        </w:rPr>
      </w:pPr>
      <w:bookmarkStart w:id="17"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p>
    <w:p w14:paraId="6D5DCC50" w14:textId="77777777" w:rsidR="0046330B" w:rsidRPr="00F66A74" w:rsidRDefault="0046330B">
      <w:pPr>
        <w:pStyle w:val="a8"/>
        <w:numPr>
          <w:ilvl w:val="0"/>
          <w:numId w:val="4"/>
        </w:numPr>
        <w:spacing w:after="0" w:line="360" w:lineRule="auto"/>
        <w:jc w:val="both"/>
        <w:rPr>
          <w:rFonts w:ascii="Sakkal Majalla" w:hAnsi="Sakkal Majalla" w:cs="Sakkal Majalla"/>
          <w:b/>
          <w:bCs/>
          <w:sz w:val="28"/>
          <w:szCs w:val="28"/>
        </w:rPr>
      </w:pPr>
      <w:r w:rsidRPr="00F66A74">
        <w:rPr>
          <w:rFonts w:ascii="Sakkal Majalla" w:hAnsi="Sakkal Majalla" w:cs="Sakkal Majalla"/>
          <w:b/>
          <w:bCs/>
          <w:sz w:val="28"/>
          <w:szCs w:val="28"/>
          <w:rtl/>
        </w:rPr>
        <w:t>الأهمية العلمية للدراسة</w:t>
      </w:r>
    </w:p>
    <w:p w14:paraId="427410F3" w14:textId="77777777" w:rsidR="0046330B" w:rsidRPr="00F66A74" w:rsidRDefault="0046330B" w:rsidP="0046330B">
      <w:p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تنبع الأهمية العلمية لهذه الدراسة من كونها تسهم في إثراء الأدبيات الأكاديمية في مجال علم البيانات وتطبيقاته في إدارة المشاريع، وبشكل خاص في توظيف التحليلات التنبؤية كأداة حديثة لمعالجة ظاهرة تعثر المشاريع الكبرى. فعلى الرغم من تزايد الاهتمام العالمي باستخدام تقنيات التحليل المتقدم، لا تزال الدراسات التي تربط بشكل منهجي بين التحليلات التنبؤية وإدارة المشاريع في السياق العربي، والسعودي تحديدًا، محدودة نسبيًا. ومن هنا، تسعى هذه الدراسة إلى سد فجوة معرفية من خلال تقديم إطار نظري وتطبيقي يوضح كيفية الاستفادة من البيانات الضخمة والنماذج التنبؤية في تحسين مخرجات المشاريع وتقليل المخاطر المحتملة</w:t>
      </w:r>
      <w:r w:rsidRPr="00F66A74">
        <w:rPr>
          <w:rFonts w:ascii="Sakkal Majalla" w:hAnsi="Sakkal Majalla" w:cs="Sakkal Majalla"/>
          <w:sz w:val="28"/>
          <w:szCs w:val="28"/>
        </w:rPr>
        <w:t>.</w:t>
      </w:r>
    </w:p>
    <w:p w14:paraId="79BB05BA" w14:textId="77777777" w:rsidR="0046330B" w:rsidRDefault="0046330B" w:rsidP="0046330B">
      <w:pPr>
        <w:spacing w:after="0" w:line="360" w:lineRule="auto"/>
        <w:jc w:val="both"/>
        <w:rPr>
          <w:rFonts w:ascii="Sakkal Majalla" w:hAnsi="Sakkal Majalla" w:cs="Sakkal Majalla"/>
          <w:sz w:val="28"/>
          <w:szCs w:val="28"/>
          <w:rtl/>
        </w:rPr>
      </w:pPr>
      <w:r w:rsidRPr="00F66A74">
        <w:rPr>
          <w:rFonts w:ascii="Sakkal Majalla" w:hAnsi="Sakkal Majalla" w:cs="Sakkal Majalla"/>
          <w:sz w:val="28"/>
          <w:szCs w:val="28"/>
          <w:rtl/>
        </w:rPr>
        <w:t>كما تكتسب الدراسة أهميتها العلمية من كونها تدمج بين عدة مجالات معرفية متداخلة، مثل إدارة المشاريع، والإحصاء، وتقنيات التعلم الآلي، مما يعزز من الطابع البيني للبحث العلمي ويُسهم في تطوير نماذج تحليلية أكثر دقة وشمولية. إضافة إلى ذلك، توفر الدراسة أساسًا يمكن للباحثين البناء عليه في دراسات مستقبلية، سواء من خلال اختبار نماذج تنبؤية جديدة، أو تطبيقها في قطاعات مختلفة داخل المملكة أو خارجها. وبالتالي، فإن هذه الدراسة لا تقتصر على تقديم معرفة وصفية، بل تمتد لتقديم إسهام تحليلي وتفسيري يعزز من فهم العلاقة بين استخدام التقنيات الحديثة وتقليل تعثر المشاريع، في ظل التحولات الرقمية المتسارعة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394110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Als264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3CA4">
            <w:rPr>
              <w:rFonts w:ascii="Sakkal Majalla" w:hAnsi="Sakkal Majalla" w:cs="Sakkal Majalla" w:hint="cs"/>
              <w:noProof/>
              <w:sz w:val="28"/>
              <w:szCs w:val="28"/>
              <w:rtl/>
              <w:lang w:bidi="ar-EG"/>
            </w:rPr>
            <w:t>(</w:t>
          </w:r>
          <w:r w:rsidRPr="00423CA4">
            <w:rPr>
              <w:rFonts w:ascii="Sakkal Majalla" w:hAnsi="Sakkal Majalla" w:cs="Sakkal Majalla" w:hint="cs"/>
              <w:noProof/>
              <w:sz w:val="28"/>
              <w:szCs w:val="28"/>
              <w:lang w:bidi="ar-EG"/>
            </w:rPr>
            <w:t>Alsharif</w:t>
          </w:r>
          <w:r w:rsidRPr="00423CA4">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F66A74">
        <w:rPr>
          <w:rFonts w:ascii="Sakkal Majalla" w:hAnsi="Sakkal Majalla" w:cs="Sakkal Majalla"/>
          <w:sz w:val="28"/>
          <w:szCs w:val="28"/>
        </w:rPr>
        <w:t>.</w:t>
      </w:r>
    </w:p>
    <w:p w14:paraId="6E261736" w14:textId="77777777" w:rsidR="0046330B" w:rsidRPr="00F66A74" w:rsidRDefault="0046330B" w:rsidP="0046330B">
      <w:pPr>
        <w:spacing w:after="0" w:line="360" w:lineRule="auto"/>
        <w:jc w:val="both"/>
        <w:rPr>
          <w:rFonts w:ascii="Sakkal Majalla" w:hAnsi="Sakkal Majalla" w:cs="Sakkal Majalla"/>
          <w:sz w:val="28"/>
          <w:szCs w:val="28"/>
        </w:rPr>
      </w:pPr>
    </w:p>
    <w:p w14:paraId="16D7AD67" w14:textId="77777777" w:rsidR="0046330B" w:rsidRPr="00F66A74" w:rsidRDefault="0046330B">
      <w:pPr>
        <w:pStyle w:val="a8"/>
        <w:numPr>
          <w:ilvl w:val="0"/>
          <w:numId w:val="4"/>
        </w:numPr>
        <w:spacing w:after="0" w:line="360" w:lineRule="auto"/>
        <w:jc w:val="both"/>
        <w:rPr>
          <w:rFonts w:ascii="Sakkal Majalla" w:hAnsi="Sakkal Majalla" w:cs="Sakkal Majalla"/>
          <w:b/>
          <w:bCs/>
          <w:sz w:val="28"/>
          <w:szCs w:val="28"/>
        </w:rPr>
      </w:pPr>
      <w:r w:rsidRPr="00F66A74">
        <w:rPr>
          <w:rFonts w:ascii="Sakkal Majalla" w:hAnsi="Sakkal Majalla" w:cs="Sakkal Majalla"/>
          <w:b/>
          <w:bCs/>
          <w:sz w:val="28"/>
          <w:szCs w:val="28"/>
          <w:rtl/>
        </w:rPr>
        <w:lastRenderedPageBreak/>
        <w:t>الأهمية العملية للدراسة</w:t>
      </w:r>
    </w:p>
    <w:p w14:paraId="6B241392" w14:textId="77777777" w:rsidR="0046330B" w:rsidRPr="00F66A74" w:rsidRDefault="0046330B" w:rsidP="0046330B">
      <w:p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تتجلى الأهمية العملية لهذه الدراسة في قدرتها على تقديم حلول تطبيقية تدعم متخذي القرار في الجهات الحكومية والخاصة المسؤولة عن تنفيذ المشاريع الكبرى في المملكة العربية السعودية. فمن خلال توظيف التحليلات التنبؤية، يمكن تحسين دقة التنبؤ بالمخاطر المحتملة، مثل تجاوز التكاليف أو التأخير الزمني، وبالتالي تمكين الجهات المعنية من اتخاذ إجراءات استباقية تقلل من احتمالية التعثر. كما تساعد هذه الأدوات في تحسين كفاءة تخصيص الموارد، وتعزيز جودة التخطيط، ورفع مستوى الرقابة والمتابعة أثناء تنفيذ المشاريع، مما يؤدي إلى تحقيق نتائج أكثر توافقًا مع الأهداف الاستراتيجية</w:t>
      </w:r>
      <w:r w:rsidRPr="00F66A74">
        <w:rPr>
          <w:rFonts w:ascii="Sakkal Majalla" w:hAnsi="Sakkal Majalla" w:cs="Sakkal Majalla"/>
          <w:sz w:val="28"/>
          <w:szCs w:val="28"/>
        </w:rPr>
        <w:t>.</w:t>
      </w:r>
    </w:p>
    <w:p w14:paraId="620FA8FF" w14:textId="77777777" w:rsidR="0046330B" w:rsidRDefault="0046330B" w:rsidP="0046330B">
      <w:pPr>
        <w:spacing w:after="0" w:line="360" w:lineRule="auto"/>
        <w:jc w:val="both"/>
        <w:rPr>
          <w:rFonts w:ascii="Sakkal Majalla" w:hAnsi="Sakkal Majalla" w:cs="Sakkal Majalla"/>
          <w:sz w:val="28"/>
          <w:szCs w:val="28"/>
          <w:rtl/>
        </w:rPr>
      </w:pPr>
      <w:r w:rsidRPr="00F66A74">
        <w:rPr>
          <w:rFonts w:ascii="Sakkal Majalla" w:hAnsi="Sakkal Majalla" w:cs="Sakkal Majalla"/>
          <w:sz w:val="28"/>
          <w:szCs w:val="28"/>
          <w:rtl/>
        </w:rPr>
        <w:t>تكتسب الدراسة أهمية عملية خاصة في سياق تحقيق مستهدفات رؤية السعودية 2030، التي تعتمد بشكل كبير على نجاح تنفيذ المشاريع الكبرى في مختلف القطاعات. إذ إن تقليل تعثر هذه المشاريع يسهم بشكل مباشر في تعزيز كفاءة الإنفاق، وزيادة جاذبية بيئة الاستثمار، وتحقيق التنمية المستدامة. كما يمكن أن تسهم نتائج هذه الدراسة في دعم التحول نحو الإدارة الذكية للمشاريع، القائمة على البيانات والتحليل المتقدم، مما يعزز من القدرة التنافسية للمؤسسات السعودية على المستوى الإقليمي والعالمي. وبالتالي، فإن القيمة العملية لهذه الدراسة لا تقتصر على تحسين أداء المشاريع الحالية، بل تمتد لتشكيل نموذج مستدام لإدارة المشاريع المستقبلية بكفاءة وفعالية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3404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3CA4">
            <w:rPr>
              <w:rFonts w:ascii="Sakkal Majalla" w:hAnsi="Sakkal Majalla" w:cs="Sakkal Majalla" w:hint="cs"/>
              <w:noProof/>
              <w:sz w:val="28"/>
              <w:szCs w:val="28"/>
              <w:rtl/>
              <w:lang w:bidi="ar-EG"/>
            </w:rPr>
            <w:t>(</w:t>
          </w:r>
          <w:r w:rsidRPr="00423CA4">
            <w:rPr>
              <w:rFonts w:ascii="Sakkal Majalla" w:hAnsi="Sakkal Majalla" w:cs="Sakkal Majalla" w:hint="cs"/>
              <w:noProof/>
              <w:sz w:val="28"/>
              <w:szCs w:val="28"/>
              <w:lang w:bidi="ar-EG"/>
            </w:rPr>
            <w:t>Nikbakht</w:t>
          </w:r>
          <w:r w:rsidRPr="00423CA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66A74">
        <w:rPr>
          <w:rFonts w:ascii="Sakkal Majalla" w:hAnsi="Sakkal Majalla" w:cs="Sakkal Majalla"/>
          <w:sz w:val="28"/>
          <w:szCs w:val="28"/>
        </w:rPr>
        <w:t>.</w:t>
      </w:r>
    </w:p>
    <w:p w14:paraId="0DD31A47" w14:textId="77777777" w:rsidR="0046330B" w:rsidRPr="009F5A0E" w:rsidRDefault="0046330B" w:rsidP="0046330B">
      <w:pPr>
        <w:spacing w:after="0" w:line="360" w:lineRule="auto"/>
        <w:jc w:val="both"/>
        <w:rPr>
          <w:rFonts w:ascii="Sakkal Majalla" w:hAnsi="Sakkal Majalla" w:cs="Sakkal Majalla" w:hint="cs"/>
          <w:sz w:val="28"/>
          <w:szCs w:val="28"/>
          <w:rtl/>
        </w:rPr>
      </w:pPr>
    </w:p>
    <w:p w14:paraId="76A3CEE3" w14:textId="77777777" w:rsidR="0046330B" w:rsidRDefault="0046330B" w:rsidP="0046330B">
      <w:pPr>
        <w:pStyle w:val="2"/>
        <w:spacing w:before="0" w:line="360" w:lineRule="auto"/>
        <w:jc w:val="both"/>
        <w:rPr>
          <w:rFonts w:ascii="Sakkal Majalla" w:hAnsi="Sakkal Majalla" w:cs="Sakkal Majalla"/>
          <w:b/>
          <w:bCs/>
          <w:color w:val="000000" w:themeColor="text1"/>
          <w:sz w:val="28"/>
          <w:szCs w:val="28"/>
          <w:rtl/>
        </w:rPr>
      </w:pPr>
      <w:bookmarkStart w:id="21" w:name="_Toc234433417"/>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0544C40B" w14:textId="77777777" w:rsidR="0046330B" w:rsidRDefault="0046330B" w:rsidP="0046330B">
      <w:pPr>
        <w:spacing w:after="0" w:line="360" w:lineRule="auto"/>
        <w:jc w:val="both"/>
        <w:rPr>
          <w:rFonts w:ascii="Sakkal Majalla" w:hAnsi="Sakkal Majalla" w:cs="Sakkal Majalla"/>
          <w:b/>
          <w:bCs/>
          <w:sz w:val="28"/>
          <w:szCs w:val="28"/>
          <w:rtl/>
        </w:rPr>
      </w:pPr>
      <w:r w:rsidRPr="00F66A74">
        <w:rPr>
          <w:rFonts w:ascii="Sakkal Majalla" w:hAnsi="Sakkal Majalla" w:cs="Sakkal Majalla"/>
          <w:b/>
          <w:bCs/>
          <w:sz w:val="28"/>
          <w:szCs w:val="28"/>
          <w:rtl/>
        </w:rPr>
        <w:t>الهدف الرئيسي للدراسة</w:t>
      </w:r>
    </w:p>
    <w:p w14:paraId="3A218AED" w14:textId="77777777" w:rsidR="0046330B" w:rsidRPr="00F66A74" w:rsidRDefault="0046330B">
      <w:pPr>
        <w:pStyle w:val="a8"/>
        <w:numPr>
          <w:ilvl w:val="0"/>
          <w:numId w:val="4"/>
        </w:num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يتمثل الهدف الرئيسي للدراسة في التعرف على مدى فاعلية استخدام التحليلات التنبؤية في تقليل تعثر المشاريع الكبرى في المملكة العربية السعودية، من خلال تحسين القدرة على التنبؤ بالمخاطر، ودعم اتخاذ القرار، وتعزيز كفاءة إدارة المشاريع</w:t>
      </w:r>
      <w:r w:rsidRPr="00F66A74">
        <w:rPr>
          <w:rFonts w:ascii="Sakkal Majalla" w:hAnsi="Sakkal Majalla" w:cs="Sakkal Majalla"/>
          <w:sz w:val="28"/>
          <w:szCs w:val="28"/>
        </w:rPr>
        <w:t>.</w:t>
      </w:r>
    </w:p>
    <w:p w14:paraId="33DB7107" w14:textId="77777777" w:rsidR="0046330B" w:rsidRPr="00F66A74" w:rsidRDefault="0046330B" w:rsidP="0046330B">
      <w:pPr>
        <w:spacing w:after="0" w:line="360" w:lineRule="auto"/>
        <w:jc w:val="both"/>
        <w:rPr>
          <w:rFonts w:ascii="Sakkal Majalla" w:hAnsi="Sakkal Majalla" w:cs="Sakkal Majalla"/>
          <w:b/>
          <w:bCs/>
          <w:sz w:val="28"/>
          <w:szCs w:val="28"/>
        </w:rPr>
      </w:pPr>
      <w:r w:rsidRPr="00F66A74">
        <w:rPr>
          <w:rFonts w:ascii="Sakkal Majalla" w:hAnsi="Sakkal Majalla" w:cs="Sakkal Majalla"/>
          <w:b/>
          <w:bCs/>
          <w:sz w:val="28"/>
          <w:szCs w:val="28"/>
          <w:rtl/>
        </w:rPr>
        <w:t>الأهداف الفرعية</w:t>
      </w:r>
      <w:r w:rsidRPr="00F66A74">
        <w:rPr>
          <w:rFonts w:ascii="Sakkal Majalla" w:hAnsi="Sakkal Majalla" w:cs="Sakkal Majalla"/>
          <w:b/>
          <w:bCs/>
          <w:sz w:val="28"/>
          <w:szCs w:val="28"/>
        </w:rPr>
        <w:t>:</w:t>
      </w:r>
    </w:p>
    <w:p w14:paraId="048BE599" w14:textId="77777777" w:rsidR="0046330B" w:rsidRPr="00F66A74" w:rsidRDefault="0046330B">
      <w:pPr>
        <w:numPr>
          <w:ilvl w:val="0"/>
          <w:numId w:val="5"/>
        </w:num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تحليل واقع استخدام التحليلات التنبؤية في إدارة المشاريع الكبرى داخل المملكة العربية السعودية</w:t>
      </w:r>
      <w:r w:rsidRPr="00F66A74">
        <w:rPr>
          <w:rFonts w:ascii="Sakkal Majalla" w:hAnsi="Sakkal Majalla" w:cs="Sakkal Majalla"/>
          <w:sz w:val="28"/>
          <w:szCs w:val="28"/>
        </w:rPr>
        <w:t xml:space="preserve">. </w:t>
      </w:r>
    </w:p>
    <w:p w14:paraId="05F3E013" w14:textId="77777777" w:rsidR="0046330B" w:rsidRPr="00F66A74" w:rsidRDefault="0046330B">
      <w:pPr>
        <w:numPr>
          <w:ilvl w:val="0"/>
          <w:numId w:val="5"/>
        </w:num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تحديد أبرز أسباب تعثر المشاريع الكبرى والعوامل المؤثرة فيها</w:t>
      </w:r>
      <w:r w:rsidRPr="00F66A74">
        <w:rPr>
          <w:rFonts w:ascii="Sakkal Majalla" w:hAnsi="Sakkal Majalla" w:cs="Sakkal Majalla"/>
          <w:sz w:val="28"/>
          <w:szCs w:val="28"/>
        </w:rPr>
        <w:t xml:space="preserve">. </w:t>
      </w:r>
    </w:p>
    <w:p w14:paraId="77E7E2EF" w14:textId="77777777" w:rsidR="0046330B" w:rsidRPr="00F66A74" w:rsidRDefault="0046330B">
      <w:pPr>
        <w:numPr>
          <w:ilvl w:val="0"/>
          <w:numId w:val="5"/>
        </w:num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تقييم دور التحليلات التنبؤية في تحسين دقة التنبؤ بالمخاطر المحتملة في المشاريع</w:t>
      </w:r>
      <w:r w:rsidRPr="00F66A74">
        <w:rPr>
          <w:rFonts w:ascii="Sakkal Majalla" w:hAnsi="Sakkal Majalla" w:cs="Sakkal Majalla"/>
          <w:sz w:val="28"/>
          <w:szCs w:val="28"/>
        </w:rPr>
        <w:t xml:space="preserve">. </w:t>
      </w:r>
    </w:p>
    <w:p w14:paraId="15F9E735" w14:textId="77777777" w:rsidR="0046330B" w:rsidRPr="00F66A74" w:rsidRDefault="0046330B">
      <w:pPr>
        <w:numPr>
          <w:ilvl w:val="0"/>
          <w:numId w:val="5"/>
        </w:num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lastRenderedPageBreak/>
        <w:t>دراسة أثر استخدام التحليلات التنبؤية على كفاءة التخطيط والتنفيذ وإدارة الموارد</w:t>
      </w:r>
      <w:r w:rsidRPr="00F66A74">
        <w:rPr>
          <w:rFonts w:ascii="Sakkal Majalla" w:hAnsi="Sakkal Majalla" w:cs="Sakkal Majalla"/>
          <w:sz w:val="28"/>
          <w:szCs w:val="28"/>
        </w:rPr>
        <w:t xml:space="preserve">. </w:t>
      </w:r>
    </w:p>
    <w:p w14:paraId="2F27A3D0" w14:textId="77777777" w:rsidR="0046330B" w:rsidRPr="00F66A74" w:rsidRDefault="0046330B">
      <w:pPr>
        <w:numPr>
          <w:ilvl w:val="0"/>
          <w:numId w:val="5"/>
        </w:num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اقتراح إطار عملي لتطبيق التحليلات التنبؤية بما يسهم في الحد من تعثر المشاريع الكبرى</w:t>
      </w:r>
      <w:r w:rsidRPr="00F66A74">
        <w:rPr>
          <w:rFonts w:ascii="Sakkal Majalla" w:hAnsi="Sakkal Majalla" w:cs="Sakkal Majalla"/>
          <w:sz w:val="28"/>
          <w:szCs w:val="28"/>
        </w:rPr>
        <w:t>.</w:t>
      </w:r>
    </w:p>
    <w:p w14:paraId="1EC427F3" w14:textId="77777777" w:rsidR="0046330B" w:rsidRPr="009F5A0E" w:rsidRDefault="0046330B" w:rsidP="0046330B">
      <w:pPr>
        <w:spacing w:after="200" w:line="360" w:lineRule="auto"/>
        <w:jc w:val="both"/>
        <w:rPr>
          <w:rFonts w:ascii="Sakkal Majalla" w:hAnsi="Sakkal Majalla" w:cs="Sakkal Majalla"/>
          <w:sz w:val="28"/>
          <w:szCs w:val="28"/>
          <w:rtl/>
        </w:rPr>
      </w:pPr>
    </w:p>
    <w:p w14:paraId="663D5065" w14:textId="77777777" w:rsidR="0046330B" w:rsidRDefault="0046330B" w:rsidP="0046330B">
      <w:pPr>
        <w:pStyle w:val="2"/>
        <w:spacing w:before="0" w:line="360" w:lineRule="auto"/>
        <w:jc w:val="both"/>
        <w:rPr>
          <w:rFonts w:ascii="Sakkal Majalla" w:hAnsi="Sakkal Majalla" w:cs="Sakkal Majalla"/>
          <w:b/>
          <w:bCs/>
          <w:color w:val="000000" w:themeColor="text1"/>
          <w:sz w:val="28"/>
          <w:szCs w:val="28"/>
          <w:rtl/>
        </w:rPr>
      </w:pPr>
      <w:bookmarkStart w:id="25"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5"/>
    </w:p>
    <w:p w14:paraId="59421898" w14:textId="77777777" w:rsidR="0046330B" w:rsidRPr="00F66A74" w:rsidRDefault="0046330B" w:rsidP="0046330B">
      <w:pPr>
        <w:spacing w:after="0" w:line="360" w:lineRule="auto"/>
        <w:jc w:val="both"/>
        <w:rPr>
          <w:rFonts w:ascii="Sakkal Majalla" w:hAnsi="Sakkal Majalla" w:cs="Sakkal Majalla"/>
          <w:b/>
          <w:bCs/>
          <w:sz w:val="28"/>
          <w:szCs w:val="28"/>
        </w:rPr>
      </w:pPr>
      <w:r w:rsidRPr="00F66A74">
        <w:rPr>
          <w:rFonts w:ascii="Sakkal Majalla" w:hAnsi="Sakkal Majalla" w:cs="Sakkal Majalla"/>
          <w:b/>
          <w:bCs/>
          <w:sz w:val="28"/>
          <w:szCs w:val="28"/>
          <w:rtl/>
        </w:rPr>
        <w:t>التساؤل الرئيسي للدراسة</w:t>
      </w:r>
    </w:p>
    <w:p w14:paraId="57B65A41" w14:textId="77777777" w:rsidR="0046330B" w:rsidRPr="00F66A74" w:rsidRDefault="0046330B">
      <w:pPr>
        <w:pStyle w:val="a8"/>
        <w:numPr>
          <w:ilvl w:val="0"/>
          <w:numId w:val="4"/>
        </w:num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إلى أي مدى يسهم استخدام التحليلات التنبؤية في تقليل تعثر المشاريع الكبرى في المملكة العربية السعودية؟</w:t>
      </w:r>
    </w:p>
    <w:p w14:paraId="09B1640E" w14:textId="77777777" w:rsidR="0046330B" w:rsidRPr="00F66A74" w:rsidRDefault="0046330B" w:rsidP="0046330B">
      <w:pPr>
        <w:spacing w:after="0" w:line="360" w:lineRule="auto"/>
        <w:jc w:val="both"/>
        <w:rPr>
          <w:rFonts w:ascii="Sakkal Majalla" w:hAnsi="Sakkal Majalla" w:cs="Sakkal Majalla"/>
          <w:b/>
          <w:bCs/>
          <w:sz w:val="28"/>
          <w:szCs w:val="28"/>
        </w:rPr>
      </w:pPr>
      <w:r w:rsidRPr="00F66A74">
        <w:rPr>
          <w:rFonts w:ascii="Sakkal Majalla" w:hAnsi="Sakkal Majalla" w:cs="Sakkal Majalla"/>
          <w:b/>
          <w:bCs/>
          <w:sz w:val="28"/>
          <w:szCs w:val="28"/>
          <w:rtl/>
        </w:rPr>
        <w:t>التساؤلات الفرعية</w:t>
      </w:r>
      <w:r w:rsidRPr="00F66A74">
        <w:rPr>
          <w:rFonts w:ascii="Sakkal Majalla" w:hAnsi="Sakkal Majalla" w:cs="Sakkal Majalla"/>
          <w:b/>
          <w:bCs/>
          <w:sz w:val="28"/>
          <w:szCs w:val="28"/>
        </w:rPr>
        <w:t>:</w:t>
      </w:r>
    </w:p>
    <w:p w14:paraId="75582AE6" w14:textId="77777777" w:rsidR="0046330B" w:rsidRPr="00F66A74" w:rsidRDefault="0046330B">
      <w:pPr>
        <w:numPr>
          <w:ilvl w:val="0"/>
          <w:numId w:val="6"/>
        </w:num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 xml:space="preserve">ما واقع استخدام التحليلات التنبؤية في إدارة المشاريع الكبرى في المملكة؟ </w:t>
      </w:r>
    </w:p>
    <w:p w14:paraId="5272B423" w14:textId="77777777" w:rsidR="0046330B" w:rsidRPr="00F66A74" w:rsidRDefault="0046330B">
      <w:pPr>
        <w:numPr>
          <w:ilvl w:val="0"/>
          <w:numId w:val="6"/>
        </w:num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 xml:space="preserve">ما أبرز العوامل التي تؤدي إلى تعثر المشاريع الكبرى؟ </w:t>
      </w:r>
    </w:p>
    <w:p w14:paraId="157582DA" w14:textId="77777777" w:rsidR="0046330B" w:rsidRPr="00F66A74" w:rsidRDefault="0046330B">
      <w:pPr>
        <w:numPr>
          <w:ilvl w:val="0"/>
          <w:numId w:val="6"/>
        </w:num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 xml:space="preserve">كيف تسهم التحليلات التنبؤية في تحسين القدرة على التنبؤ بالمخاطر؟ </w:t>
      </w:r>
    </w:p>
    <w:p w14:paraId="58299A65" w14:textId="77777777" w:rsidR="0046330B" w:rsidRPr="00F66A74" w:rsidRDefault="0046330B">
      <w:pPr>
        <w:numPr>
          <w:ilvl w:val="0"/>
          <w:numId w:val="6"/>
        </w:num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 xml:space="preserve">ما أثر استخدام التحليلات التنبؤية على كفاءة التخطيط والتنفيذ في المشاريع؟ </w:t>
      </w:r>
    </w:p>
    <w:p w14:paraId="4F14ED2E" w14:textId="77777777" w:rsidR="0046330B" w:rsidRPr="00F66A74" w:rsidRDefault="0046330B">
      <w:pPr>
        <w:numPr>
          <w:ilvl w:val="0"/>
          <w:numId w:val="6"/>
        </w:numPr>
        <w:spacing w:after="0" w:line="360" w:lineRule="auto"/>
        <w:jc w:val="both"/>
        <w:rPr>
          <w:rFonts w:ascii="Sakkal Majalla" w:hAnsi="Sakkal Majalla" w:cs="Sakkal Majalla"/>
          <w:sz w:val="28"/>
          <w:szCs w:val="28"/>
        </w:rPr>
      </w:pPr>
      <w:r w:rsidRPr="00F66A74">
        <w:rPr>
          <w:rFonts w:ascii="Sakkal Majalla" w:hAnsi="Sakkal Majalla" w:cs="Sakkal Majalla"/>
          <w:sz w:val="28"/>
          <w:szCs w:val="28"/>
          <w:rtl/>
        </w:rPr>
        <w:t xml:space="preserve">ما التحديات التي تواجه تطبيق التحليلات التنبؤية في إدارة المشاريع الكبرى؟ </w:t>
      </w:r>
    </w:p>
    <w:p w14:paraId="70DBEB67" w14:textId="77777777" w:rsidR="0046330B" w:rsidRPr="009F5A0E" w:rsidRDefault="0046330B" w:rsidP="0046330B">
      <w:pPr>
        <w:spacing w:after="200" w:line="360" w:lineRule="auto"/>
        <w:jc w:val="both"/>
        <w:rPr>
          <w:rFonts w:ascii="Sakkal Majalla" w:hAnsi="Sakkal Majalla" w:cs="Sakkal Majalla"/>
          <w:sz w:val="28"/>
          <w:szCs w:val="28"/>
          <w:rtl/>
        </w:rPr>
      </w:pPr>
    </w:p>
    <w:p w14:paraId="3FE2CBA0" w14:textId="77777777" w:rsidR="0046330B" w:rsidRPr="00DF1464" w:rsidRDefault="0046330B" w:rsidP="0046330B">
      <w:pPr>
        <w:pStyle w:val="2"/>
        <w:spacing w:before="0" w:line="360" w:lineRule="auto"/>
        <w:jc w:val="both"/>
        <w:rPr>
          <w:rFonts w:ascii="Sakkal Majalla" w:hAnsi="Sakkal Majalla" w:cs="Sakkal Majalla"/>
          <w:b/>
          <w:bCs/>
          <w:color w:val="000000" w:themeColor="text1"/>
          <w:sz w:val="28"/>
          <w:szCs w:val="28"/>
        </w:rPr>
      </w:pPr>
      <w:bookmarkStart w:id="26"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7AAA80AE" w14:textId="77777777" w:rsidR="0046330B" w:rsidRDefault="0046330B" w:rsidP="0046330B">
      <w:pPr>
        <w:spacing w:after="0" w:line="360" w:lineRule="auto"/>
        <w:jc w:val="both"/>
        <w:rPr>
          <w:rFonts w:ascii="Sakkal Majalla" w:hAnsi="Sakkal Majalla" w:cs="Sakkal Majalla"/>
          <w:b/>
          <w:bCs/>
          <w:color w:val="000000"/>
          <w:sz w:val="28"/>
          <w:szCs w:val="28"/>
          <w:rtl/>
        </w:rPr>
      </w:pPr>
      <w:r w:rsidRPr="00F66A74">
        <w:rPr>
          <w:rFonts w:ascii="Sakkal Majalla" w:hAnsi="Sakkal Majalla" w:cs="Sakkal Majalla"/>
          <w:b/>
          <w:bCs/>
          <w:color w:val="000000"/>
          <w:sz w:val="28"/>
          <w:szCs w:val="28"/>
          <w:rtl/>
        </w:rPr>
        <w:t>الفرضية الرئيسية للدراسة</w:t>
      </w:r>
    </w:p>
    <w:p w14:paraId="7A177EF4" w14:textId="77777777" w:rsidR="0046330B" w:rsidRPr="00F66A74" w:rsidRDefault="0046330B">
      <w:pPr>
        <w:pStyle w:val="a8"/>
        <w:numPr>
          <w:ilvl w:val="0"/>
          <w:numId w:val="4"/>
        </w:numPr>
        <w:spacing w:after="0" w:line="360" w:lineRule="auto"/>
        <w:jc w:val="both"/>
        <w:rPr>
          <w:rFonts w:ascii="Sakkal Majalla" w:hAnsi="Sakkal Majalla" w:cs="Sakkal Majalla"/>
          <w:color w:val="000000"/>
          <w:sz w:val="28"/>
          <w:szCs w:val="28"/>
        </w:rPr>
      </w:pPr>
      <w:r w:rsidRPr="00F66A74">
        <w:rPr>
          <w:rFonts w:ascii="Sakkal Majalla" w:hAnsi="Sakkal Majalla" w:cs="Sakkal Majalla"/>
          <w:color w:val="000000"/>
          <w:sz w:val="28"/>
          <w:szCs w:val="28"/>
          <w:rtl/>
        </w:rPr>
        <w:t>يوجد أثر ذو دلالة إحصائية لاستخدام التحليلات التنبؤية في تقليل تعثر المشاريع الكبرى في المملكة العربية السعودية</w:t>
      </w:r>
      <w:r w:rsidRPr="00F66A74">
        <w:rPr>
          <w:rFonts w:ascii="Sakkal Majalla" w:hAnsi="Sakkal Majalla" w:cs="Sakkal Majalla"/>
          <w:color w:val="000000"/>
          <w:sz w:val="28"/>
          <w:szCs w:val="28"/>
        </w:rPr>
        <w:t>.</w:t>
      </w:r>
    </w:p>
    <w:p w14:paraId="726E5EA2" w14:textId="77777777" w:rsidR="0046330B" w:rsidRPr="00F66A74" w:rsidRDefault="0046330B" w:rsidP="0046330B">
      <w:pPr>
        <w:spacing w:after="0" w:line="360" w:lineRule="auto"/>
        <w:jc w:val="both"/>
        <w:rPr>
          <w:rFonts w:ascii="Sakkal Majalla" w:hAnsi="Sakkal Majalla" w:cs="Sakkal Majalla"/>
          <w:b/>
          <w:bCs/>
          <w:color w:val="000000"/>
          <w:sz w:val="28"/>
          <w:szCs w:val="28"/>
        </w:rPr>
      </w:pPr>
      <w:r w:rsidRPr="00F66A74">
        <w:rPr>
          <w:rFonts w:ascii="Sakkal Majalla" w:hAnsi="Sakkal Majalla" w:cs="Sakkal Majalla"/>
          <w:b/>
          <w:bCs/>
          <w:color w:val="000000"/>
          <w:sz w:val="28"/>
          <w:szCs w:val="28"/>
          <w:rtl/>
        </w:rPr>
        <w:t>الفرضيات الفرعية</w:t>
      </w:r>
      <w:r w:rsidRPr="00F66A74">
        <w:rPr>
          <w:rFonts w:ascii="Sakkal Majalla" w:hAnsi="Sakkal Majalla" w:cs="Sakkal Majalla"/>
          <w:b/>
          <w:bCs/>
          <w:color w:val="000000"/>
          <w:sz w:val="28"/>
          <w:szCs w:val="28"/>
        </w:rPr>
        <w:t>:</w:t>
      </w:r>
    </w:p>
    <w:p w14:paraId="0F3160C5" w14:textId="77777777" w:rsidR="0046330B" w:rsidRPr="00F66A74" w:rsidRDefault="0046330B">
      <w:pPr>
        <w:numPr>
          <w:ilvl w:val="0"/>
          <w:numId w:val="7"/>
        </w:numPr>
        <w:spacing w:after="0" w:line="360" w:lineRule="auto"/>
        <w:jc w:val="both"/>
        <w:rPr>
          <w:rFonts w:ascii="Sakkal Majalla" w:hAnsi="Sakkal Majalla" w:cs="Sakkal Majalla"/>
          <w:color w:val="000000"/>
          <w:sz w:val="28"/>
          <w:szCs w:val="28"/>
        </w:rPr>
      </w:pPr>
      <w:r w:rsidRPr="00F66A74">
        <w:rPr>
          <w:rFonts w:ascii="Sakkal Majalla" w:hAnsi="Sakkal Majalla" w:cs="Sakkal Majalla"/>
          <w:color w:val="000000"/>
          <w:sz w:val="28"/>
          <w:szCs w:val="28"/>
          <w:rtl/>
        </w:rPr>
        <w:t>يوجد أثر ذو دلالة إحصائية لاستخدام التحليلات التنبؤية في تحسين دقة التنبؤ بالمخاطر في المشاريع الكبرى</w:t>
      </w:r>
      <w:r w:rsidRPr="00F66A74">
        <w:rPr>
          <w:rFonts w:ascii="Sakkal Majalla" w:hAnsi="Sakkal Majalla" w:cs="Sakkal Majalla"/>
          <w:color w:val="000000"/>
          <w:sz w:val="28"/>
          <w:szCs w:val="28"/>
        </w:rPr>
        <w:t xml:space="preserve">. </w:t>
      </w:r>
    </w:p>
    <w:p w14:paraId="745A190A" w14:textId="77777777" w:rsidR="0046330B" w:rsidRPr="00F66A74" w:rsidRDefault="0046330B">
      <w:pPr>
        <w:numPr>
          <w:ilvl w:val="0"/>
          <w:numId w:val="7"/>
        </w:numPr>
        <w:spacing w:after="0" w:line="360" w:lineRule="auto"/>
        <w:jc w:val="both"/>
        <w:rPr>
          <w:rFonts w:ascii="Sakkal Majalla" w:hAnsi="Sakkal Majalla" w:cs="Sakkal Majalla"/>
          <w:color w:val="000000"/>
          <w:sz w:val="28"/>
          <w:szCs w:val="28"/>
        </w:rPr>
      </w:pPr>
      <w:r w:rsidRPr="00F66A74">
        <w:rPr>
          <w:rFonts w:ascii="Sakkal Majalla" w:hAnsi="Sakkal Majalla" w:cs="Sakkal Majalla"/>
          <w:color w:val="000000"/>
          <w:sz w:val="28"/>
          <w:szCs w:val="28"/>
          <w:rtl/>
        </w:rPr>
        <w:t>يوجد أثر ذو دلالة إحصائية لاستخدام التحليلات التنبؤية في تقليل تجاوز التكاليف في المشاريع</w:t>
      </w:r>
      <w:r w:rsidRPr="00F66A74">
        <w:rPr>
          <w:rFonts w:ascii="Sakkal Majalla" w:hAnsi="Sakkal Majalla" w:cs="Sakkal Majalla"/>
          <w:color w:val="000000"/>
          <w:sz w:val="28"/>
          <w:szCs w:val="28"/>
        </w:rPr>
        <w:t xml:space="preserve">. </w:t>
      </w:r>
    </w:p>
    <w:p w14:paraId="3F7F8CAB" w14:textId="77777777" w:rsidR="0046330B" w:rsidRPr="00F66A74" w:rsidRDefault="0046330B">
      <w:pPr>
        <w:numPr>
          <w:ilvl w:val="0"/>
          <w:numId w:val="7"/>
        </w:numPr>
        <w:spacing w:after="0" w:line="360" w:lineRule="auto"/>
        <w:jc w:val="both"/>
        <w:rPr>
          <w:rFonts w:ascii="Sakkal Majalla" w:hAnsi="Sakkal Majalla" w:cs="Sakkal Majalla"/>
          <w:color w:val="000000"/>
          <w:sz w:val="28"/>
          <w:szCs w:val="28"/>
        </w:rPr>
      </w:pPr>
      <w:r w:rsidRPr="00F66A74">
        <w:rPr>
          <w:rFonts w:ascii="Sakkal Majalla" w:hAnsi="Sakkal Majalla" w:cs="Sakkal Majalla"/>
          <w:color w:val="000000"/>
          <w:sz w:val="28"/>
          <w:szCs w:val="28"/>
          <w:rtl/>
        </w:rPr>
        <w:t>يوجد أثر ذو دلالة إحصائية لاستخدام التحليلات التنبؤية في تقليل التأخير الزمني في تنفيذ المشاريع</w:t>
      </w:r>
      <w:r w:rsidRPr="00F66A74">
        <w:rPr>
          <w:rFonts w:ascii="Sakkal Majalla" w:hAnsi="Sakkal Majalla" w:cs="Sakkal Majalla"/>
          <w:color w:val="000000"/>
          <w:sz w:val="28"/>
          <w:szCs w:val="28"/>
        </w:rPr>
        <w:t xml:space="preserve">. </w:t>
      </w:r>
    </w:p>
    <w:p w14:paraId="1B4455AA" w14:textId="77777777" w:rsidR="0046330B" w:rsidRPr="00F66A74" w:rsidRDefault="0046330B">
      <w:pPr>
        <w:numPr>
          <w:ilvl w:val="0"/>
          <w:numId w:val="7"/>
        </w:numPr>
        <w:spacing w:after="0" w:line="360" w:lineRule="auto"/>
        <w:jc w:val="both"/>
        <w:rPr>
          <w:rFonts w:ascii="Sakkal Majalla" w:hAnsi="Sakkal Majalla" w:cs="Sakkal Majalla"/>
          <w:color w:val="000000"/>
          <w:sz w:val="28"/>
          <w:szCs w:val="28"/>
        </w:rPr>
      </w:pPr>
      <w:r w:rsidRPr="00F66A74">
        <w:rPr>
          <w:rFonts w:ascii="Sakkal Majalla" w:hAnsi="Sakkal Majalla" w:cs="Sakkal Majalla"/>
          <w:color w:val="000000"/>
          <w:sz w:val="28"/>
          <w:szCs w:val="28"/>
          <w:rtl/>
        </w:rPr>
        <w:lastRenderedPageBreak/>
        <w:t>يوجد أثر ذو دلالة إحصائية لاستخدام التحليلات التنبؤية في تحسين كفاءة تخصيص الموارد</w:t>
      </w:r>
      <w:r w:rsidRPr="00F66A74">
        <w:rPr>
          <w:rFonts w:ascii="Sakkal Majalla" w:hAnsi="Sakkal Majalla" w:cs="Sakkal Majalla"/>
          <w:color w:val="000000"/>
          <w:sz w:val="28"/>
          <w:szCs w:val="28"/>
        </w:rPr>
        <w:t xml:space="preserve">. </w:t>
      </w:r>
    </w:p>
    <w:p w14:paraId="2797108F" w14:textId="77777777" w:rsidR="0046330B" w:rsidRPr="00F66A74" w:rsidRDefault="0046330B">
      <w:pPr>
        <w:numPr>
          <w:ilvl w:val="0"/>
          <w:numId w:val="7"/>
        </w:numPr>
        <w:spacing w:after="0" w:line="360" w:lineRule="auto"/>
        <w:jc w:val="both"/>
        <w:rPr>
          <w:rFonts w:ascii="Sakkal Majalla" w:hAnsi="Sakkal Majalla" w:cs="Sakkal Majalla"/>
          <w:color w:val="000000"/>
          <w:sz w:val="28"/>
          <w:szCs w:val="28"/>
        </w:rPr>
      </w:pPr>
      <w:r w:rsidRPr="00F66A74">
        <w:rPr>
          <w:rFonts w:ascii="Sakkal Majalla" w:hAnsi="Sakkal Majalla" w:cs="Sakkal Majalla"/>
          <w:color w:val="000000"/>
          <w:sz w:val="28"/>
          <w:szCs w:val="28"/>
          <w:rtl/>
        </w:rPr>
        <w:t>يوجد أثر ذو دلالة إحصائية لاستخدام التحليلات التنبؤية في تعزيز جودة اتخاذ القرار في إدارة المشاريع</w:t>
      </w:r>
      <w:r w:rsidRPr="00F66A74">
        <w:rPr>
          <w:rFonts w:ascii="Sakkal Majalla" w:hAnsi="Sakkal Majalla" w:cs="Sakkal Majalla"/>
          <w:color w:val="000000"/>
          <w:sz w:val="28"/>
          <w:szCs w:val="28"/>
        </w:rPr>
        <w:t>.</w:t>
      </w:r>
    </w:p>
    <w:p w14:paraId="69630175" w14:textId="77777777" w:rsidR="0046330B" w:rsidRPr="009F5A0E" w:rsidRDefault="0046330B" w:rsidP="0046330B">
      <w:pPr>
        <w:spacing w:after="0" w:line="360" w:lineRule="auto"/>
        <w:jc w:val="both"/>
        <w:rPr>
          <w:rFonts w:ascii="Sakkal Majalla" w:hAnsi="Sakkal Majalla" w:cs="Sakkal Majalla"/>
          <w:sz w:val="28"/>
          <w:szCs w:val="28"/>
          <w:rtl/>
        </w:rPr>
      </w:pPr>
    </w:p>
    <w:p w14:paraId="163BD899" w14:textId="77777777" w:rsidR="0046330B" w:rsidRPr="009A440E" w:rsidRDefault="0046330B" w:rsidP="0046330B">
      <w:pPr>
        <w:pStyle w:val="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10F11910"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تستند الدراسة الحالية إلى نظرية اتخاذ القرار</w:t>
      </w:r>
      <w:r w:rsidRPr="009F5A0E">
        <w:rPr>
          <w:rFonts w:ascii="Sakkal Majalla" w:hAnsi="Sakkal Majalla" w:cs="Sakkal Majalla"/>
          <w:sz w:val="28"/>
          <w:szCs w:val="28"/>
        </w:rPr>
        <w:t xml:space="preserve"> (Decision Theory) </w:t>
      </w:r>
      <w:r w:rsidRPr="009F5A0E">
        <w:rPr>
          <w:rFonts w:ascii="Sakkal Majalla" w:hAnsi="Sakkal Majalla" w:cs="Sakkal Majalla"/>
          <w:sz w:val="28"/>
          <w:szCs w:val="28"/>
          <w:rtl/>
        </w:rPr>
        <w:t>بوصفها النظرية العلمية الرئيسة التي تقوم عليها الدراسة، مع الاستفادة من المفاهيم المرتبطة بنظرية النظم ونظرية إدارة المخاطر في تفسير العلاقة بين استخدام التحليلات التنبؤية وتقليل تعثر المشاريع الكبرى. وتعد نظرية اتخاذ القرار من أكثر النظريات ملاءمة لموضوع الدراسة؛ لأنها تركز على كيفية استخدام المعلومات والبيانات في اختيار البدائل المناسبة واتخاذ القرارات الأكثر كفاءة في ظل بيئات العمل المعقدة التي تتسم بارتفاع درجة عدم اليقين، وهو ما ينطبق بصورة مباشرة على إدارة المشاريع الكبرى التي تتأثر بعدد كبير من المتغيرات الاقتصادية والفنية والإدارية</w:t>
      </w:r>
      <w:r w:rsidRPr="009F5A0E">
        <w:rPr>
          <w:rFonts w:ascii="Sakkal Majalla" w:hAnsi="Sakkal Majalla" w:cs="Sakkal Majalla"/>
          <w:sz w:val="28"/>
          <w:szCs w:val="28"/>
        </w:rPr>
        <w:t>.</w:t>
      </w:r>
    </w:p>
    <w:p w14:paraId="0C5B2620"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وتنطلق هذه النظرية من أن جودة القرار الإداري تعتمد بصورة أساسية على جودة المعلومات المتاحة ودقتها وتوقيت الحصول عليها، حيث إن القرارات المبنية على بيانات دقيقة وتحليلات علمية تكون أكثر قدرة على تحقيق الأهداف وتقليل المخاطر مقارنة بالقرارات التي تعتمد على الخبرة الشخصية أو التقديرات التقليدية. وفي ظل التطور المتسارع في تقنيات الذكاء الاصطناعي وتحليل البيانات الضخمة، أصبحت التحليلات التنبؤية إحدى أهم الأدوات التي تدعم نظرية اتخاذ القرار، إذ توفر معلومات مستقبلية تساعد المديرين على استشراف المخاطر والفرص قبل حدوثها، مما يمكنهم من اتخاذ قرارات استباقية تحد من احتمالات تعثر المشاريع</w:t>
      </w:r>
      <w:r w:rsidRPr="009F5A0E">
        <w:rPr>
          <w:rFonts w:ascii="Sakkal Majalla" w:hAnsi="Sakkal Majalla" w:cs="Sakkal Majalla"/>
          <w:sz w:val="28"/>
          <w:szCs w:val="28"/>
        </w:rPr>
        <w:t>.</w:t>
      </w:r>
    </w:p>
    <w:p w14:paraId="1FD24CA7" w14:textId="77777777" w:rsidR="0046330B" w:rsidRDefault="0046330B" w:rsidP="0046330B">
      <w:pPr>
        <w:spacing w:line="360" w:lineRule="auto"/>
        <w:jc w:val="both"/>
        <w:rPr>
          <w:rFonts w:ascii="Sakkal Majalla" w:hAnsi="Sakkal Majalla" w:cs="Sakkal Majalla"/>
          <w:sz w:val="28"/>
          <w:szCs w:val="28"/>
          <w:rtl/>
        </w:rPr>
      </w:pPr>
      <w:r w:rsidRPr="009F5A0E">
        <w:rPr>
          <w:rFonts w:ascii="Sakkal Majalla" w:hAnsi="Sakkal Majalla" w:cs="Sakkal Majalla"/>
          <w:sz w:val="28"/>
          <w:szCs w:val="28"/>
          <w:rtl/>
        </w:rPr>
        <w:t>وتكتسب هذه النظرية أهمية خاصة في إدارة المشاريع الكبرى، نظرًا لأن هذه المشاريع تتسم بضخامة الاستثمارات، وتعدد الأطراف المشاركة، وطول مدة التنفيذ، وارتفاع مستوى المخاطر المرتبطة بها. لذلك فإن أي قرار إداري غير دقيق قد يؤدي إلى خسائر مالية كبيرة، أو تأخير في التنفيذ، أو انخفاض جودة المخرجات، وهو ما يجعل الحاجة إلى أدوات تحليل متقدمة أكثر إلحاحًا من أي وقت مضى</w:t>
      </w:r>
      <w:r w:rsidRPr="009F5A0E">
        <w:rPr>
          <w:rFonts w:ascii="Sakkal Majalla" w:hAnsi="Sakkal Majalla" w:cs="Sakkal Majalla"/>
          <w:sz w:val="28"/>
          <w:szCs w:val="28"/>
        </w:rPr>
        <w:t>.</w:t>
      </w:r>
    </w:p>
    <w:p w14:paraId="546273CB" w14:textId="77777777" w:rsidR="0046330B" w:rsidRPr="009F5A0E" w:rsidRDefault="0046330B" w:rsidP="0046330B">
      <w:pPr>
        <w:spacing w:line="360" w:lineRule="auto"/>
        <w:jc w:val="both"/>
        <w:rPr>
          <w:rFonts w:ascii="Sakkal Majalla" w:hAnsi="Sakkal Majalla" w:cs="Sakkal Majalla"/>
          <w:sz w:val="28"/>
          <w:szCs w:val="28"/>
        </w:rPr>
      </w:pPr>
    </w:p>
    <w:p w14:paraId="61D370E4" w14:textId="77777777" w:rsidR="0046330B" w:rsidRPr="009F5A0E" w:rsidRDefault="0046330B">
      <w:pPr>
        <w:pStyle w:val="a8"/>
        <w:numPr>
          <w:ilvl w:val="0"/>
          <w:numId w:val="4"/>
        </w:numPr>
        <w:spacing w:line="360" w:lineRule="auto"/>
        <w:jc w:val="both"/>
        <w:rPr>
          <w:rFonts w:ascii="Sakkal Majalla" w:hAnsi="Sakkal Majalla" w:cs="Sakkal Majalla"/>
          <w:b/>
          <w:bCs/>
          <w:sz w:val="28"/>
          <w:szCs w:val="28"/>
        </w:rPr>
      </w:pPr>
      <w:r w:rsidRPr="009F5A0E">
        <w:rPr>
          <w:rFonts w:ascii="Sakkal Majalla" w:hAnsi="Sakkal Majalla" w:cs="Sakkal Majalla"/>
          <w:b/>
          <w:bCs/>
          <w:sz w:val="28"/>
          <w:szCs w:val="28"/>
          <w:rtl/>
        </w:rPr>
        <w:lastRenderedPageBreak/>
        <w:t xml:space="preserve"> نظرية اتخاذ القرار</w:t>
      </w:r>
      <w:r w:rsidRPr="009F5A0E">
        <w:rPr>
          <w:rFonts w:ascii="Sakkal Majalla" w:hAnsi="Sakkal Majalla" w:cs="Sakkal Majalla"/>
          <w:b/>
          <w:bCs/>
          <w:sz w:val="28"/>
          <w:szCs w:val="28"/>
        </w:rPr>
        <w:t xml:space="preserve"> (Decision Theory)</w:t>
      </w:r>
    </w:p>
    <w:p w14:paraId="079ECCF3" w14:textId="77777777" w:rsidR="0046330B" w:rsidRPr="009F5A0E" w:rsidRDefault="0046330B" w:rsidP="0046330B">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9F5A0E">
        <w:rPr>
          <w:rFonts w:ascii="Sakkal Majalla" w:hAnsi="Sakkal Majalla" w:cs="Sakkal Majalla"/>
          <w:sz w:val="28"/>
          <w:szCs w:val="28"/>
          <w:rtl/>
        </w:rPr>
        <w:t xml:space="preserve"> نظرية اتخاذ القرار الإطار العلمي الرئيس للدراسة الحالية، حيث تهدف إلى تفسير الكيفية التي يتخذ بها المديرون قراراتهم في ظل تعدد البدائل واختلاف مستويات المخاطرة وعدم اليقين. وترى هذه النظرية أن اتخاذ القرار ليس عملية عشوائية، وإنما هو عملية منهجية تبدأ بجمع البيانات، ثم تحليلها، وتقييم البدائل المتاحة، واختيار البديل الذي يحقق أفضل النتائج الممكنة وفقًا للأهداف المحددة</w:t>
      </w:r>
      <w:r w:rsidRPr="009F5A0E">
        <w:rPr>
          <w:rFonts w:ascii="Sakkal Majalla" w:hAnsi="Sakkal Majalla" w:cs="Sakkal Majalla"/>
          <w:sz w:val="28"/>
          <w:szCs w:val="28"/>
        </w:rPr>
        <w:t>.</w:t>
      </w:r>
    </w:p>
    <w:p w14:paraId="72292BE3"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وتفترض النظرية أن فعالية القرار الإداري ترتبط بمدى توافر المعلومات الدقيقة والشاملة في الوقت المناسب، وأن أي نقص في المعلومات أو ضعف في جودة البيانات يؤدي إلى زيادة احتمالات الخطأ في القرار، ومن ثم ارتفاع مستوى المخاطر. ومن هذا المنطلق، تمثل التحليلات التنبؤية امتدادًا حديثًا لمبادئ نظرية اتخاذ القرار، لأنها تعتمد على تحليل البيانات التاريخية والبيانات الآنية باستخدام الخوارزميات الإحصائية وتقنيات الذكاء الاصطناعي لبناء نماذج قادرة على التنبؤ بالأحداث المستقبلية قبل وقوعها</w:t>
      </w:r>
      <w:r w:rsidRPr="009F5A0E">
        <w:rPr>
          <w:rFonts w:ascii="Sakkal Majalla" w:hAnsi="Sakkal Majalla" w:cs="Sakkal Majalla"/>
          <w:sz w:val="28"/>
          <w:szCs w:val="28"/>
        </w:rPr>
        <w:t>.</w:t>
      </w:r>
    </w:p>
    <w:p w14:paraId="3085AAB6"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 xml:space="preserve">وفي بيئة المشاريع الكبرى، تسهم التحليلات التنبؤية في دعم متخذي القرار من خلال تقديم مؤشرات مبكرة حول احتمالات تأخر التنفيذ، أو تجاوز الميزانية، أو انخفاض الإنتاجية، أو ظهور </w:t>
      </w:r>
      <w:proofErr w:type="gramStart"/>
      <w:r w:rsidRPr="009F5A0E">
        <w:rPr>
          <w:rFonts w:ascii="Sakkal Majalla" w:hAnsi="Sakkal Majalla" w:cs="Sakkal Majalla"/>
          <w:sz w:val="28"/>
          <w:szCs w:val="28"/>
          <w:rtl/>
        </w:rPr>
        <w:t>مخاطر</w:t>
      </w:r>
      <w:proofErr w:type="gramEnd"/>
      <w:r w:rsidRPr="009F5A0E">
        <w:rPr>
          <w:rFonts w:ascii="Sakkal Majalla" w:hAnsi="Sakkal Majalla" w:cs="Sakkal Majalla"/>
          <w:sz w:val="28"/>
          <w:szCs w:val="28"/>
          <w:rtl/>
        </w:rPr>
        <w:t xml:space="preserve"> تشغيلية وفنية قد تؤثر في نجاح المشروع. كما تمكن الإدارة من تقييم البدائل المختلفة واختيار الحلول الأكثر ملاءمة استنادًا إلى بيانات كمية وتحليلات علمية بدلاً من الاعتماد على الحدس أو الخبرة الشخصية فقط</w:t>
      </w:r>
      <w:r w:rsidRPr="009F5A0E">
        <w:rPr>
          <w:rFonts w:ascii="Sakkal Majalla" w:hAnsi="Sakkal Majalla" w:cs="Sakkal Majalla"/>
          <w:sz w:val="28"/>
          <w:szCs w:val="28"/>
        </w:rPr>
        <w:t>.</w:t>
      </w:r>
    </w:p>
    <w:p w14:paraId="12F2DCB7"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وبذلك فإن الدراسة الحالية تنطلق من فرضية أساسية مفادها أن تحسين جودة المعلومات المستقبلية التي توفرها التحليلات التنبؤية يؤدي إلى تحسين جودة القرارات الإدارية، الأمر الذي ينعكس بصورة مباشرة على تقليل معدلات تعثر المشاريع الكبرى وتحسين كفاءة تنفيذها</w:t>
      </w:r>
      <w:r w:rsidRPr="009F5A0E">
        <w:rPr>
          <w:rFonts w:ascii="Sakkal Majalla" w:hAnsi="Sakkal Majalla" w:cs="Sakkal Majalla"/>
          <w:sz w:val="28"/>
          <w:szCs w:val="28"/>
        </w:rPr>
        <w:t>.</w:t>
      </w:r>
    </w:p>
    <w:p w14:paraId="0A0A0EBB" w14:textId="77777777" w:rsidR="0046330B" w:rsidRPr="009F5A0E" w:rsidRDefault="0046330B">
      <w:pPr>
        <w:pStyle w:val="a8"/>
        <w:numPr>
          <w:ilvl w:val="0"/>
          <w:numId w:val="4"/>
        </w:numPr>
        <w:spacing w:line="360" w:lineRule="auto"/>
        <w:jc w:val="both"/>
        <w:rPr>
          <w:rFonts w:ascii="Sakkal Majalla" w:hAnsi="Sakkal Majalla" w:cs="Sakkal Majalla"/>
          <w:b/>
          <w:bCs/>
          <w:sz w:val="28"/>
          <w:szCs w:val="28"/>
        </w:rPr>
      </w:pPr>
      <w:r w:rsidRPr="009F5A0E">
        <w:rPr>
          <w:rFonts w:ascii="Sakkal Majalla" w:hAnsi="Sakkal Majalla" w:cs="Sakkal Majalla"/>
          <w:b/>
          <w:bCs/>
          <w:sz w:val="28"/>
          <w:szCs w:val="28"/>
          <w:rtl/>
        </w:rPr>
        <w:t>نظرية النظم</w:t>
      </w:r>
      <w:r w:rsidRPr="009F5A0E">
        <w:rPr>
          <w:rFonts w:ascii="Sakkal Majalla" w:hAnsi="Sakkal Majalla" w:cs="Sakkal Majalla"/>
          <w:b/>
          <w:bCs/>
          <w:sz w:val="28"/>
          <w:szCs w:val="28"/>
        </w:rPr>
        <w:t xml:space="preserve"> (Systems Theory)</w:t>
      </w:r>
    </w:p>
    <w:p w14:paraId="3EE3E2E4"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 xml:space="preserve">إلى جانب نظرية اتخاذ القرار، تستفيد الدراسة من مبادئ نظرية النظم التي تنظر إلى المشروع باعتباره نظامًا متكاملًا يتكون من مجموعة من العناصر المترابطة والمتفاعلة، بحيث يؤثر أي تغير في أحد مكونات النظام في بقية المكونات. ووفقًا لهذه </w:t>
      </w:r>
      <w:r w:rsidRPr="009F5A0E">
        <w:rPr>
          <w:rFonts w:ascii="Sakkal Majalla" w:hAnsi="Sakkal Majalla" w:cs="Sakkal Majalla"/>
          <w:sz w:val="28"/>
          <w:szCs w:val="28"/>
          <w:rtl/>
        </w:rPr>
        <w:lastRenderedPageBreak/>
        <w:t xml:space="preserve">النظرية، فإن نجاح المشاريع الكبرى يعتمد على تحقيق التكامل بين الموارد البشرية، والموارد المالية، والعمليات التشغيلية، والأنظمة التقنية، </w:t>
      </w:r>
      <w:proofErr w:type="gramStart"/>
      <w:r w:rsidRPr="009F5A0E">
        <w:rPr>
          <w:rFonts w:ascii="Sakkal Majalla" w:hAnsi="Sakkal Majalla" w:cs="Sakkal Majalla"/>
          <w:sz w:val="28"/>
          <w:szCs w:val="28"/>
          <w:rtl/>
        </w:rPr>
        <w:t xml:space="preserve">وآليات المتابعة </w:t>
      </w:r>
      <w:proofErr w:type="gramEnd"/>
      <w:r w:rsidRPr="009F5A0E">
        <w:rPr>
          <w:rFonts w:ascii="Sakkal Majalla" w:hAnsi="Sakkal Majalla" w:cs="Sakkal Majalla"/>
          <w:sz w:val="28"/>
          <w:szCs w:val="28"/>
          <w:rtl/>
        </w:rPr>
        <w:t>والرقابة</w:t>
      </w:r>
      <w:r w:rsidRPr="009F5A0E">
        <w:rPr>
          <w:rFonts w:ascii="Sakkal Majalla" w:hAnsi="Sakkal Majalla" w:cs="Sakkal Majalla"/>
          <w:sz w:val="28"/>
          <w:szCs w:val="28"/>
        </w:rPr>
        <w:t>.</w:t>
      </w:r>
    </w:p>
    <w:p w14:paraId="47841F31"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وتؤكد نظرية النظم أن البيانات تمثل أحد أهم المدخلات الأساسية للنظام، بينما تمثل القرارات الإدارية أهم المخرجات التي تؤثر في أداء المشروع. ومن ثم فإن التحليلات التنبؤية تؤدي دورًا محوريًا في تحويل البيانات الخام إلى معلومات استراتيجية تساعد في تحسين كفاءة النظام بالكامل، من خلال تعزيز التنسيق بين مختلف الإدارات، وتسريع تدفق المعلومات، ودعم عمليات التخطيط والمتابعة واتخاذ القرار</w:t>
      </w:r>
      <w:r w:rsidRPr="009F5A0E">
        <w:rPr>
          <w:rFonts w:ascii="Sakkal Majalla" w:hAnsi="Sakkal Majalla" w:cs="Sakkal Majalla"/>
          <w:sz w:val="28"/>
          <w:szCs w:val="28"/>
        </w:rPr>
        <w:t>.</w:t>
      </w:r>
    </w:p>
    <w:p w14:paraId="32AD76E4"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كما توضح هذه النظرية أن نجاح استخدام التحليلات التنبؤية لا يعتمد فقط على جودة الخوارزميات، وإنما يتطلب أيضًا تكامل قواعد البيانات، وتوافر بنية تحتية رقمية متطورة، وتعاون جميع الوحدات التنظيمية في تبادل المعلومات، وهو ما يسهم في بناء نظام إداري أكثر كفاءة وقدرة على التكيف مع المتغيرات</w:t>
      </w:r>
      <w:r w:rsidRPr="009F5A0E">
        <w:rPr>
          <w:rFonts w:ascii="Sakkal Majalla" w:hAnsi="Sakkal Majalla" w:cs="Sakkal Majalla"/>
          <w:sz w:val="28"/>
          <w:szCs w:val="28"/>
        </w:rPr>
        <w:t>.</w:t>
      </w:r>
    </w:p>
    <w:p w14:paraId="43B6C55F" w14:textId="77777777" w:rsidR="0046330B" w:rsidRPr="009F5A0E" w:rsidRDefault="0046330B">
      <w:pPr>
        <w:pStyle w:val="a8"/>
        <w:numPr>
          <w:ilvl w:val="0"/>
          <w:numId w:val="4"/>
        </w:numPr>
        <w:spacing w:line="360" w:lineRule="auto"/>
        <w:jc w:val="both"/>
        <w:rPr>
          <w:rFonts w:ascii="Sakkal Majalla" w:hAnsi="Sakkal Majalla" w:cs="Sakkal Majalla"/>
          <w:b/>
          <w:bCs/>
          <w:sz w:val="28"/>
          <w:szCs w:val="28"/>
        </w:rPr>
      </w:pPr>
      <w:r w:rsidRPr="009F5A0E">
        <w:rPr>
          <w:rFonts w:ascii="Sakkal Majalla" w:hAnsi="Sakkal Majalla" w:cs="Sakkal Majalla"/>
          <w:b/>
          <w:bCs/>
          <w:sz w:val="28"/>
          <w:szCs w:val="28"/>
          <w:rtl/>
        </w:rPr>
        <w:t xml:space="preserve"> نظرية إدارة المخاطر</w:t>
      </w:r>
      <w:r w:rsidRPr="009F5A0E">
        <w:rPr>
          <w:rFonts w:ascii="Sakkal Majalla" w:hAnsi="Sakkal Majalla" w:cs="Sakkal Majalla"/>
          <w:b/>
          <w:bCs/>
          <w:sz w:val="28"/>
          <w:szCs w:val="28"/>
        </w:rPr>
        <w:t xml:space="preserve"> (Risk Management Theory)</w:t>
      </w:r>
    </w:p>
    <w:p w14:paraId="55BE9E5C"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تعتمد الدراسة كذلك على المبادئ الأساسية لنظرية إدارة المخاطر، التي تؤكد أن نجاح أي مشروع يرتبط بقدرة الإدارة على تحديد المخاطر المحتملة وتحليلها وتقييم آثارها ووضع الخطط المناسبة للتعامل معها قبل أن تتحول إلى أزمات فعلية. وترى هذه النظرية أن إدارة المخاطر لا تقتصر على معالجة المشكلات بعد وقوعها، بل تقوم أساسًا على التنبؤ بالمخاطر والاستعداد المبكر لها، وهو ما يتوافق بصورة مباشرة مع فلسفة التحليلات التنبؤية</w:t>
      </w:r>
      <w:r w:rsidRPr="009F5A0E">
        <w:rPr>
          <w:rFonts w:ascii="Sakkal Majalla" w:hAnsi="Sakkal Majalla" w:cs="Sakkal Majalla"/>
          <w:sz w:val="28"/>
          <w:szCs w:val="28"/>
        </w:rPr>
        <w:t>.</w:t>
      </w:r>
    </w:p>
    <w:p w14:paraId="0CCE08E4"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وتسهم التحليلات التنبؤية في تطبيق مبادئ إدارة المخاطر من خلال تحليل البيانات التاريخية والمؤشرات التشغيلية، والكشف عن الأنماط التي قد تشير إلى احتمالية حدوث تعثر في المشروع. كما تساعد في تقدير احتمالات وقوع المخاطر وتأثيرها المتوقع، مما يمنح الإدارة الوقت الكافي لاتخاذ الإجراءات الوقائية وتقليل الخسائر المحتملة</w:t>
      </w:r>
      <w:r w:rsidRPr="009F5A0E">
        <w:rPr>
          <w:rFonts w:ascii="Sakkal Majalla" w:hAnsi="Sakkal Majalla" w:cs="Sakkal Majalla"/>
          <w:sz w:val="28"/>
          <w:szCs w:val="28"/>
        </w:rPr>
        <w:t>.</w:t>
      </w:r>
    </w:p>
    <w:p w14:paraId="5737C1A8"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وتؤكد هذه النظرية أن المؤسسات التي تعتمد على التنبؤ المبكر بالمخاطر تحقق مستويات أعلى من الكفاءة التشغيلية، وتتمتع بقدرة أكبر على المحافظة على الجداول الزمنية والميزانيات المعتمدة، مقارنة بالمؤسسات التي تعتمد على أساليب تقليدية في إدارة المخاطر</w:t>
      </w:r>
      <w:r w:rsidRPr="009F5A0E">
        <w:rPr>
          <w:rFonts w:ascii="Sakkal Majalla" w:hAnsi="Sakkal Majalla" w:cs="Sakkal Majalla"/>
          <w:sz w:val="28"/>
          <w:szCs w:val="28"/>
        </w:rPr>
        <w:t>.</w:t>
      </w:r>
    </w:p>
    <w:p w14:paraId="110D3807" w14:textId="77777777" w:rsidR="0046330B" w:rsidRPr="009F5A0E" w:rsidRDefault="0046330B" w:rsidP="0046330B">
      <w:pPr>
        <w:spacing w:line="360" w:lineRule="auto"/>
        <w:jc w:val="both"/>
        <w:rPr>
          <w:rFonts w:ascii="Sakkal Majalla" w:hAnsi="Sakkal Majalla" w:cs="Sakkal Majalla"/>
          <w:b/>
          <w:bCs/>
          <w:sz w:val="28"/>
          <w:szCs w:val="28"/>
          <w:u w:val="single"/>
        </w:rPr>
      </w:pPr>
      <w:r w:rsidRPr="009F5A0E">
        <w:rPr>
          <w:rFonts w:ascii="Sakkal Majalla" w:hAnsi="Sakkal Majalla" w:cs="Sakkal Majalla"/>
          <w:b/>
          <w:bCs/>
          <w:sz w:val="28"/>
          <w:szCs w:val="28"/>
          <w:u w:val="single"/>
          <w:rtl/>
        </w:rPr>
        <w:lastRenderedPageBreak/>
        <w:t>مدى ارتباط النظرية بمتغيرات الدراسة</w:t>
      </w:r>
    </w:p>
    <w:p w14:paraId="432B30E5"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ترتبط نظرية اتخاذ القرار ارتباطًا مباشرًا بمتغيرات الدراسة، حيث يمثل استخدام التحليلات التنبؤية المتغير الرئيس الذي يسهم في تحسين جودة البيانات والمعلومات المستقبلية المتاحة للإدارة، وهو ما يؤدي إلى دعم عملية اتخاذ القرار، وتعزيز القدرة على التنبؤ بالمخاطر، وتحسين التخطيط الاستراتيجي للمشاريع الكبرى. ومن خلال هذا الدور، تسهم التحليلات التنبؤية في الحد من العوامل التي تؤدي إلى تعثر المشاريع، مثل التأخير في التنفيذ، وتجاوز التكاليف، وضعف استغلال الموارد</w:t>
      </w:r>
      <w:r w:rsidRPr="009F5A0E">
        <w:rPr>
          <w:rFonts w:ascii="Sakkal Majalla" w:hAnsi="Sakkal Majalla" w:cs="Sakkal Majalla"/>
          <w:sz w:val="28"/>
          <w:szCs w:val="28"/>
        </w:rPr>
        <w:t>.</w:t>
      </w:r>
    </w:p>
    <w:p w14:paraId="6AFF9E8D"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كما تفسر نظرية النظم أهمية التكامل بين البيانات والتقنيات والإجراءات الإدارية لتحقيق الأداء الفعال للمشروعات، في حين توضح نظرية إدارة المخاطر أن التنبؤ المبكر بالمشكلات يمثل أحد أهم أدوات الوقاية من التعثر. ويؤدي التكامل بين هذه الأطر النظرية إلى توفير تفسير علمي شامل للعلاقة بين استخدام التحليلات التنبؤية وتقليل تعثر المشاريع الكبرى</w:t>
      </w:r>
      <w:r w:rsidRPr="009F5A0E">
        <w:rPr>
          <w:rFonts w:ascii="Sakkal Majalla" w:hAnsi="Sakkal Majalla" w:cs="Sakkal Majalla"/>
          <w:sz w:val="28"/>
          <w:szCs w:val="28"/>
        </w:rPr>
        <w:t>.</w:t>
      </w:r>
    </w:p>
    <w:p w14:paraId="6B726D7F" w14:textId="77777777" w:rsidR="0046330B" w:rsidRPr="009F5A0E" w:rsidRDefault="0046330B" w:rsidP="0046330B">
      <w:pPr>
        <w:spacing w:line="360" w:lineRule="auto"/>
        <w:jc w:val="both"/>
        <w:rPr>
          <w:rFonts w:ascii="Sakkal Majalla" w:hAnsi="Sakkal Majalla" w:cs="Sakkal Majalla"/>
          <w:sz w:val="28"/>
          <w:szCs w:val="28"/>
        </w:rPr>
      </w:pPr>
      <w:r w:rsidRPr="009F5A0E">
        <w:rPr>
          <w:rFonts w:ascii="Sakkal Majalla" w:hAnsi="Sakkal Majalla" w:cs="Sakkal Majalla"/>
          <w:sz w:val="28"/>
          <w:szCs w:val="28"/>
          <w:rtl/>
        </w:rPr>
        <w:t>إن الدراسة الحالية تستند بصورة رئيسة إلى نظرية اتخاذ القرار، باعتبارها الإطار النظري الأكثر قدرة على تفسير كيفية توظيف التحليلات التنبؤية في تحسين جودة القرارات الإدارية، مع الاستفادة من مبادئ نظرية النظم ونظرية إدارة المخاطر لتفسير الأبعاد التنظيمية والتشغيلية للمشاريع الكبرى. ويؤدي هذا التكامل النظري إلى بناء إطار علمي متماسك يساعد في تفسير نتائج الدراسة، ويعزز من قدرتها على تقديم توصيات عملية تسهم في رفع كفاءة إدارة المشاريع الكبرى في المملكة العربية السعودية، وتقليل معدلات تعثرها، ودعم تحقيق مستهدفات رؤية المملكة 2030</w:t>
      </w:r>
      <w:r w:rsidRPr="009F5A0E">
        <w:rPr>
          <w:rFonts w:ascii="Sakkal Majalla" w:hAnsi="Sakkal Majalla" w:cs="Sakkal Majalla"/>
          <w:sz w:val="28"/>
          <w:szCs w:val="28"/>
        </w:rPr>
        <w:t>.</w:t>
      </w:r>
    </w:p>
    <w:p w14:paraId="1FDF9F18" w14:textId="77777777" w:rsidR="0046330B" w:rsidRPr="009F5A0E" w:rsidRDefault="0046330B" w:rsidP="0046330B">
      <w:pPr>
        <w:rPr>
          <w:rFonts w:ascii="Sakkal Majalla" w:hAnsi="Sakkal Majalla" w:cs="Sakkal Majalla"/>
          <w:sz w:val="28"/>
          <w:szCs w:val="28"/>
          <w:rtl/>
        </w:rPr>
      </w:pPr>
    </w:p>
    <w:p w14:paraId="60E71C3B" w14:textId="77777777" w:rsidR="0046330B" w:rsidRDefault="0046330B" w:rsidP="0046330B">
      <w:pPr>
        <w:rPr>
          <w:rFonts w:ascii="Sakkal Majalla" w:hAnsi="Sakkal Majalla" w:cs="Sakkal Majalla"/>
          <w:sz w:val="28"/>
          <w:szCs w:val="28"/>
          <w:rtl/>
        </w:rPr>
      </w:pPr>
    </w:p>
    <w:p w14:paraId="1D32EC56" w14:textId="77777777" w:rsidR="0046330B" w:rsidRDefault="0046330B" w:rsidP="0046330B">
      <w:pPr>
        <w:rPr>
          <w:rFonts w:ascii="Sakkal Majalla" w:hAnsi="Sakkal Majalla" w:cs="Sakkal Majalla"/>
          <w:sz w:val="28"/>
          <w:szCs w:val="28"/>
          <w:rtl/>
        </w:rPr>
      </w:pPr>
    </w:p>
    <w:p w14:paraId="45A15E1B" w14:textId="77777777" w:rsidR="0046330B" w:rsidRDefault="0046330B" w:rsidP="0046330B">
      <w:pPr>
        <w:rPr>
          <w:rtl/>
        </w:rPr>
      </w:pPr>
    </w:p>
    <w:p w14:paraId="5AA41ADB" w14:textId="77777777" w:rsidR="0046330B" w:rsidRDefault="0046330B" w:rsidP="0046330B">
      <w:pPr>
        <w:rPr>
          <w:rtl/>
        </w:rPr>
      </w:pPr>
    </w:p>
    <w:p w14:paraId="64A736B9" w14:textId="77777777" w:rsidR="0046330B" w:rsidRDefault="0046330B" w:rsidP="0046330B">
      <w:pPr>
        <w:rPr>
          <w:rtl/>
        </w:rPr>
      </w:pPr>
    </w:p>
    <w:p w14:paraId="7DEB3803" w14:textId="77777777" w:rsidR="0046330B" w:rsidRDefault="0046330B" w:rsidP="0046330B">
      <w:pPr>
        <w:rPr>
          <w:rtl/>
        </w:rPr>
      </w:pPr>
    </w:p>
    <w:p w14:paraId="43D0BF01" w14:textId="77777777" w:rsidR="0046330B" w:rsidRDefault="0046330B" w:rsidP="0046330B">
      <w:pPr>
        <w:rPr>
          <w:rtl/>
        </w:rPr>
      </w:pPr>
    </w:p>
    <w:p w14:paraId="3A3C6334" w14:textId="77777777" w:rsidR="0046330B" w:rsidRDefault="0046330B" w:rsidP="0046330B">
      <w:pPr>
        <w:rPr>
          <w:rtl/>
        </w:rPr>
      </w:pPr>
    </w:p>
    <w:p w14:paraId="27269BCF" w14:textId="77777777" w:rsidR="0046330B" w:rsidRDefault="0046330B" w:rsidP="0046330B">
      <w:pPr>
        <w:rPr>
          <w:rtl/>
        </w:rPr>
      </w:pPr>
    </w:p>
    <w:p w14:paraId="5AE92014" w14:textId="77777777" w:rsidR="0046330B" w:rsidRDefault="0046330B" w:rsidP="0046330B">
      <w:pPr>
        <w:rPr>
          <w:rtl/>
        </w:rPr>
      </w:pPr>
    </w:p>
    <w:p w14:paraId="288A68C8" w14:textId="77777777" w:rsidR="0046330B" w:rsidRDefault="0046330B" w:rsidP="0046330B">
      <w:pPr>
        <w:rPr>
          <w:rtl/>
        </w:rPr>
      </w:pPr>
    </w:p>
    <w:p w14:paraId="6FE93055" w14:textId="77777777" w:rsidR="0046330B" w:rsidRDefault="0046330B" w:rsidP="0046330B">
      <w:pPr>
        <w:rPr>
          <w:rtl/>
        </w:rPr>
      </w:pPr>
    </w:p>
    <w:p w14:paraId="1A8B8123" w14:textId="77777777" w:rsidR="0046330B" w:rsidRDefault="0046330B" w:rsidP="0046330B">
      <w:pPr>
        <w:rPr>
          <w:rtl/>
        </w:rPr>
      </w:pPr>
    </w:p>
    <w:p w14:paraId="307DEEA3" w14:textId="77777777" w:rsidR="0046330B" w:rsidRDefault="0046330B" w:rsidP="0046330B">
      <w:pPr>
        <w:rPr>
          <w:rtl/>
        </w:rPr>
      </w:pPr>
    </w:p>
    <w:p w14:paraId="1AD3F520" w14:textId="77777777" w:rsidR="0046330B" w:rsidRDefault="0046330B" w:rsidP="0046330B">
      <w:pPr>
        <w:rPr>
          <w:rtl/>
        </w:rPr>
      </w:pPr>
    </w:p>
    <w:p w14:paraId="752DD51A" w14:textId="77777777" w:rsidR="0046330B" w:rsidRDefault="0046330B" w:rsidP="0046330B">
      <w:pPr>
        <w:rPr>
          <w:rtl/>
        </w:rPr>
      </w:pPr>
    </w:p>
    <w:p w14:paraId="39B69390" w14:textId="77777777" w:rsidR="0046330B" w:rsidRDefault="0046330B" w:rsidP="0046330B">
      <w:pPr>
        <w:rPr>
          <w:rtl/>
        </w:rPr>
      </w:pPr>
    </w:p>
    <w:p w14:paraId="2C47D4B4" w14:textId="77777777" w:rsidR="0046330B" w:rsidRPr="009B44D5" w:rsidRDefault="0046330B" w:rsidP="0046330B"/>
    <w:p w14:paraId="5AB7CB9D" w14:textId="77777777" w:rsidR="0046330B" w:rsidRPr="00AF05ED" w:rsidRDefault="0046330B" w:rsidP="0046330B">
      <w:pPr>
        <w:pStyle w:val="1"/>
        <w:spacing w:before="0" w:line="240" w:lineRule="auto"/>
        <w:jc w:val="center"/>
        <w:rPr>
          <w:rFonts w:ascii="Andalus" w:hAnsi="Andalus" w:cs="Andalus"/>
          <w:b/>
          <w:bCs/>
          <w:sz w:val="180"/>
          <w:szCs w:val="180"/>
          <w:rtl/>
        </w:rPr>
      </w:pPr>
      <w:bookmarkStart w:id="31" w:name="_Toc234433421"/>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580B3826" w14:textId="77777777" w:rsidR="0046330B" w:rsidRPr="00AF05ED" w:rsidRDefault="0046330B" w:rsidP="0046330B">
      <w:pPr>
        <w:pStyle w:val="1"/>
        <w:spacing w:before="0" w:line="240" w:lineRule="auto"/>
        <w:jc w:val="center"/>
        <w:rPr>
          <w:rFonts w:ascii="Andalus" w:hAnsi="Andalus" w:cs="Andalus"/>
          <w:b/>
          <w:bCs/>
          <w:sz w:val="160"/>
          <w:szCs w:val="160"/>
          <w:rtl/>
        </w:rPr>
      </w:pPr>
      <w:bookmarkStart w:id="35" w:name="_Toc234433422"/>
      <w:bookmarkEnd w:id="32"/>
      <w:bookmarkEnd w:id="33"/>
      <w:bookmarkEnd w:id="34"/>
      <w:r w:rsidRPr="00AF05ED">
        <w:rPr>
          <w:rFonts w:ascii="Andalus" w:hAnsi="Andalus" w:cs="Andalus"/>
          <w:b/>
          <w:bCs/>
          <w:sz w:val="160"/>
          <w:szCs w:val="160"/>
          <w:rtl/>
        </w:rPr>
        <w:t>الدراسات السابقة</w:t>
      </w:r>
      <w:bookmarkEnd w:id="35"/>
    </w:p>
    <w:p w14:paraId="4175FC25" w14:textId="77777777" w:rsidR="0046330B" w:rsidRPr="00B7326F" w:rsidRDefault="0046330B" w:rsidP="0046330B">
      <w:pPr>
        <w:rPr>
          <w:b/>
          <w:bCs/>
          <w:color w:val="E97132" w:themeColor="accent2"/>
          <w:rtl/>
        </w:rPr>
      </w:pPr>
    </w:p>
    <w:p w14:paraId="6656F852" w14:textId="77777777" w:rsidR="0046330B" w:rsidRPr="00B7326F" w:rsidRDefault="0046330B" w:rsidP="0046330B">
      <w:pPr>
        <w:rPr>
          <w:b/>
          <w:bCs/>
          <w:color w:val="E97132" w:themeColor="accent2"/>
          <w:rtl/>
        </w:rPr>
      </w:pPr>
    </w:p>
    <w:p w14:paraId="31815CAC" w14:textId="77777777" w:rsidR="0046330B" w:rsidRPr="003B5A4D" w:rsidRDefault="0046330B" w:rsidP="0046330B">
      <w:pPr>
        <w:rPr>
          <w:rFonts w:ascii="Sakkal Majalla" w:hAnsi="Sakkal Majalla" w:cs="Sakkal Majalla"/>
          <w:b/>
          <w:bCs/>
          <w:sz w:val="28"/>
          <w:szCs w:val="28"/>
          <w:u w:val="single"/>
          <w:rtl/>
        </w:rPr>
      </w:pPr>
    </w:p>
    <w:p w14:paraId="4ACD0821" w14:textId="77777777" w:rsidR="0046330B" w:rsidRDefault="0046330B" w:rsidP="0046330B">
      <w:pPr>
        <w:rPr>
          <w:rFonts w:ascii="Sakkal Majalla" w:hAnsi="Sakkal Majalla" w:cs="Sakkal Majalla"/>
          <w:b/>
          <w:bCs/>
          <w:sz w:val="28"/>
          <w:szCs w:val="28"/>
          <w:u w:val="single"/>
          <w:rtl/>
        </w:rPr>
      </w:pPr>
    </w:p>
    <w:p w14:paraId="36BDA511" w14:textId="77777777" w:rsidR="0046330B" w:rsidRDefault="0046330B" w:rsidP="0046330B">
      <w:pPr>
        <w:rPr>
          <w:rFonts w:ascii="Sakkal Majalla" w:hAnsi="Sakkal Majalla" w:cs="Sakkal Majalla"/>
          <w:b/>
          <w:bCs/>
          <w:sz w:val="28"/>
          <w:szCs w:val="28"/>
          <w:u w:val="single"/>
          <w:rtl/>
        </w:rPr>
      </w:pPr>
    </w:p>
    <w:p w14:paraId="2472572B" w14:textId="77777777" w:rsidR="0046330B" w:rsidRDefault="0046330B" w:rsidP="0046330B">
      <w:pPr>
        <w:rPr>
          <w:rFonts w:ascii="Sakkal Majalla" w:hAnsi="Sakkal Majalla" w:cs="Sakkal Majalla"/>
          <w:b/>
          <w:bCs/>
          <w:sz w:val="28"/>
          <w:szCs w:val="28"/>
          <w:u w:val="single"/>
          <w:rtl/>
        </w:rPr>
      </w:pPr>
    </w:p>
    <w:p w14:paraId="4F48AF15" w14:textId="77777777" w:rsidR="0046330B" w:rsidRDefault="0046330B" w:rsidP="0046330B">
      <w:pPr>
        <w:rPr>
          <w:rFonts w:ascii="Sakkal Majalla" w:hAnsi="Sakkal Majalla" w:cs="Sakkal Majalla"/>
          <w:sz w:val="28"/>
          <w:szCs w:val="28"/>
          <w:u w:val="single"/>
          <w:rtl/>
        </w:rPr>
      </w:pPr>
    </w:p>
    <w:p w14:paraId="3271A3B4" w14:textId="77777777" w:rsidR="0046330B" w:rsidRDefault="0046330B" w:rsidP="0046330B">
      <w:pPr>
        <w:pStyle w:val="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4CA1F985" w14:textId="77777777" w:rsidR="0046330B" w:rsidRPr="001334BF" w:rsidRDefault="0046330B" w:rsidP="0046330B">
      <w:pPr>
        <w:spacing w:line="360" w:lineRule="auto"/>
        <w:jc w:val="both"/>
        <w:rPr>
          <w:rFonts w:ascii="Sakkal Majalla" w:hAnsi="Sakkal Majalla" w:cs="Sakkal Majalla"/>
          <w:sz w:val="28"/>
          <w:szCs w:val="28"/>
        </w:rPr>
      </w:pPr>
      <w:r w:rsidRPr="001334BF">
        <w:rPr>
          <w:rFonts w:ascii="Sakkal Majalla" w:hAnsi="Sakkal Majalla" w:cs="Sakkal Majalla"/>
          <w:sz w:val="28"/>
          <w:szCs w:val="28"/>
          <w:rtl/>
        </w:rPr>
        <w:t>يمثل الفصل الثاني الركيزة العلمية الأساسية التي تستند إليها الدراسة، إذ يهدف إلى بناء إطار معرفي متكامل يفسر الظاهرة محل البحث ويضعها في سياقها العلمي والتطبيقي. ويُعد هذا الفصل حلقة الوصل بين مشكلة الدراسة وأهدافها من جهة، وبين التطبيق الميداني من جهة أخرى، حيث يسهم في تأسيس قاعدة نظرية متينة تساعد على فهم طبيعة التحديات التي تواجه إدارة المشاريع الكبرى في ظل التحول الرقمي المتسارع، وتوضح الكيفية التي يمكن من خلالها الاستفادة من التقنيات الحديثة، وعلى رأسها التحليلات التنبؤية، في تحسين كفاءة إدارة المشاريع والحد من احتمالات تعثرها. كما يبرز هذا الفصل التطور الذي شهدته الأدبيات العلمية في مجال تحليل البيانات الضخمة والذكاء الاصطناعي وإدارة المشاريع، بما يهيئ أرضية علمية متماسكة تستند إليها الدراسة في تفسير نتائجها</w:t>
      </w:r>
      <w:r w:rsidRPr="001334BF">
        <w:rPr>
          <w:rFonts w:ascii="Sakkal Majalla" w:hAnsi="Sakkal Majalla" w:cs="Sakkal Majalla"/>
          <w:sz w:val="28"/>
          <w:szCs w:val="28"/>
        </w:rPr>
        <w:t>.</w:t>
      </w:r>
    </w:p>
    <w:p w14:paraId="7CEE47F1" w14:textId="77777777" w:rsidR="0046330B" w:rsidRPr="001334BF" w:rsidRDefault="0046330B" w:rsidP="0046330B">
      <w:pPr>
        <w:spacing w:line="360" w:lineRule="auto"/>
        <w:jc w:val="both"/>
        <w:rPr>
          <w:rFonts w:ascii="Sakkal Majalla" w:hAnsi="Sakkal Majalla" w:cs="Sakkal Majalla"/>
          <w:sz w:val="28"/>
          <w:szCs w:val="28"/>
        </w:rPr>
      </w:pPr>
      <w:r w:rsidRPr="001334BF">
        <w:rPr>
          <w:rFonts w:ascii="Sakkal Majalla" w:hAnsi="Sakkal Majalla" w:cs="Sakkal Majalla"/>
          <w:sz w:val="28"/>
          <w:szCs w:val="28"/>
          <w:rtl/>
        </w:rPr>
        <w:t>ويتضمن هذا الفصل عرضًا علميًا متسلسلًا للأدبيات والاتجاهات الفكرية التي تناولت موضوع الدراسة، مع تحليل ما قدمته البحوث السابقة من نتائج واستنتاجات، بهدف تحديد موقع الدراسة الحالية ضمن الحقل العلمي، وإبراز الإضافة العلمية التي تقدمها. كما يسهم الفصل في توضيح الأسس الفكرية التي انطلقت منها الدراسة، واستعراض أبرز المفاهيم والنماذج العلمية التي فسرت العلاقة بين توظيف التقنيات التحليلية الحديثة وتحسين أداء المشاريع الكبرى، بما يساعد في تكوين تصور شامل عن أبعاد المشكلة البحثية والعوامل المؤثرة فيها</w:t>
      </w:r>
      <w:r w:rsidRPr="001334BF">
        <w:rPr>
          <w:rFonts w:ascii="Sakkal Majalla" w:hAnsi="Sakkal Majalla" w:cs="Sakkal Majalla"/>
          <w:sz w:val="28"/>
          <w:szCs w:val="28"/>
        </w:rPr>
        <w:t>.</w:t>
      </w:r>
    </w:p>
    <w:p w14:paraId="5C4AE694" w14:textId="77777777" w:rsidR="0046330B" w:rsidRPr="001334BF" w:rsidRDefault="0046330B" w:rsidP="0046330B">
      <w:pPr>
        <w:spacing w:line="360" w:lineRule="auto"/>
        <w:jc w:val="both"/>
        <w:rPr>
          <w:rFonts w:ascii="Sakkal Majalla" w:hAnsi="Sakkal Majalla" w:cs="Sakkal Majalla"/>
          <w:sz w:val="28"/>
          <w:szCs w:val="28"/>
        </w:rPr>
      </w:pPr>
      <w:r w:rsidRPr="001334BF">
        <w:rPr>
          <w:rFonts w:ascii="Sakkal Majalla" w:hAnsi="Sakkal Majalla" w:cs="Sakkal Majalla"/>
          <w:sz w:val="28"/>
          <w:szCs w:val="28"/>
          <w:rtl/>
        </w:rPr>
        <w:t>وتكمن أهمية هذا الفصل في أنه يمثل المرجعية العلمية للدراسة، حيث يسهم في بناء نموذج بحثي متماسك يمكن من خلاله تفسير العلاقات بين عناصر الدراسة بصورة علمية، كما يساعد في تحديد الفجوة البحثية التي تسعى الدراسة إلى معالجتها، ويعزز من سلامة البناء العلمي للبحث واتساقه. وإضافة إلى ذلك، فإن هذا الفصل يوفر الأساس الذي تستند إليه مراحل الدراسة اللاحقة، ويمنح نتائجها قوة تفسيرية أكبر، من خلال ربطها بالأدبيات والنظريات ذات الصلة، بما يسهم في تقديم معرفة علمية يمكن الإفادة منها في تطوير ممارسات إدارة المشاريع الكبرى في المملكة العربية السعودية</w:t>
      </w:r>
      <w:r w:rsidRPr="001334BF">
        <w:rPr>
          <w:rFonts w:ascii="Sakkal Majalla" w:hAnsi="Sakkal Majalla" w:cs="Sakkal Majalla"/>
          <w:sz w:val="28"/>
          <w:szCs w:val="28"/>
        </w:rPr>
        <w:t>.</w:t>
      </w:r>
    </w:p>
    <w:p w14:paraId="407CA9B0" w14:textId="77777777" w:rsidR="0046330B" w:rsidRPr="001334BF" w:rsidRDefault="0046330B" w:rsidP="0046330B">
      <w:pPr>
        <w:spacing w:line="360" w:lineRule="auto"/>
        <w:jc w:val="both"/>
        <w:rPr>
          <w:rFonts w:ascii="Sakkal Majalla" w:hAnsi="Sakkal Majalla" w:cs="Sakkal Majalla"/>
          <w:sz w:val="28"/>
          <w:szCs w:val="28"/>
          <w:rtl/>
        </w:rPr>
      </w:pPr>
    </w:p>
    <w:p w14:paraId="09754D46" w14:textId="77777777" w:rsidR="0046330B" w:rsidRPr="00C13C10" w:rsidRDefault="0046330B" w:rsidP="0046330B">
      <w:pPr>
        <w:spacing w:line="360" w:lineRule="auto"/>
        <w:jc w:val="both"/>
        <w:rPr>
          <w:rFonts w:ascii="Sakkal Majalla" w:hAnsi="Sakkal Majalla" w:cs="Sakkal Majalla"/>
          <w:sz w:val="28"/>
          <w:szCs w:val="28"/>
          <w:rtl/>
        </w:rPr>
      </w:pPr>
    </w:p>
    <w:p w14:paraId="742235F7" w14:textId="77777777" w:rsidR="0046330B" w:rsidRPr="00AE48D5" w:rsidRDefault="0046330B" w:rsidP="0046330B">
      <w:pPr>
        <w:pStyle w:val="1"/>
        <w:spacing w:line="360" w:lineRule="auto"/>
        <w:jc w:val="both"/>
        <w:rPr>
          <w:rFonts w:ascii="Sakkal Majalla" w:hAnsi="Sakkal Majalla" w:cs="Sakkal Majalla"/>
          <w:b/>
          <w:bCs/>
          <w:color w:val="auto"/>
          <w:sz w:val="28"/>
          <w:szCs w:val="28"/>
        </w:rPr>
      </w:pPr>
      <w:bookmarkStart w:id="40" w:name="_Toc234433424"/>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5F7D4621" w14:textId="77777777" w:rsidR="0046330B" w:rsidRPr="0077451F" w:rsidRDefault="0046330B">
      <w:pPr>
        <w:pStyle w:val="a8"/>
        <w:numPr>
          <w:ilvl w:val="0"/>
          <w:numId w:val="4"/>
        </w:numPr>
        <w:spacing w:line="360" w:lineRule="auto"/>
        <w:jc w:val="both"/>
        <w:rPr>
          <w:rFonts w:ascii="Sakkal Majalla" w:hAnsi="Sakkal Majalla" w:cs="Sakkal Majalla"/>
          <w:b/>
          <w:bCs/>
          <w:sz w:val="28"/>
          <w:szCs w:val="28"/>
        </w:rPr>
      </w:pPr>
      <w:r w:rsidRPr="0077451F">
        <w:rPr>
          <w:rFonts w:ascii="Sakkal Majalla" w:hAnsi="Sakkal Majalla" w:cs="Sakkal Majalla"/>
          <w:b/>
          <w:bCs/>
          <w:sz w:val="28"/>
          <w:szCs w:val="28"/>
          <w:rtl/>
        </w:rPr>
        <w:t>المتغير التابع: تقليل تعثر المشاريع الكبرى</w:t>
      </w:r>
    </w:p>
    <w:p w14:paraId="63F85480"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يمثل تقليل تعثر المشاريع الكبرى المتغير التابع في هذه الدراسة، ويُقصد به قدرة الجهات المنفذة للمشاريع على الحد من المشكلات التي تؤدي إلى تأخر تنفيذ المشاريع أو تجاوز الميزانيات المعتمدة أو انخفاض جودة المخرجات أو الإخفاق في تحقيق الأهداف الاستراتيجية للمشروع. ويُعد تعثر المشاريع من أبرز التحديات التي تواجه المؤسسات الحكومية والخاصة على حد سواء، لما يترتب عليه من آثار اقتصادية وإدارية وتنموية تتمثل في هدر الموارد، وارتفاع التكاليف، وتعطيل تنفيذ الخطط التنموية، وانخفاض كفاءة الاستثمار، وتأخر تقديم الخدمات المستهدفة للمجتمع</w:t>
      </w:r>
      <w:r w:rsidRPr="0077451F">
        <w:rPr>
          <w:rFonts w:ascii="Sakkal Majalla" w:hAnsi="Sakkal Majalla" w:cs="Sakkal Majalla"/>
          <w:sz w:val="28"/>
          <w:szCs w:val="28"/>
        </w:rPr>
        <w:t>.</w:t>
      </w:r>
    </w:p>
    <w:p w14:paraId="48CE9DA6"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ويُنظر إلى تقليل تعثر المشاريع الكبرى باعتباره مؤشرًا على نجاح منظومة إدارة المشاريع، حيث يعكس قدرة المؤسسة على التخطيط السليم، وإدارة المخاطر بكفاءة، والاستفادة من البيانات الدقيقة في متابعة مراحل تنفيذ المشروع واتخاذ القرارات المناسبة في الوقت الملائم. كما يرتبط هذا المتغير بمجموعة من المؤشرات، مثل الالتزام بالجداول الزمنية، والسيطرة على التكاليف، وتحقيق جودة المخرجات، وإدارة المخاطر بصورة استباقية، والقدرة على معالجة الانحرافات قبل تفاقمها</w:t>
      </w:r>
      <w:r w:rsidRPr="0077451F">
        <w:rPr>
          <w:rFonts w:ascii="Sakkal Majalla" w:hAnsi="Sakkal Majalla" w:cs="Sakkal Majalla"/>
          <w:sz w:val="28"/>
          <w:szCs w:val="28"/>
        </w:rPr>
        <w:t>.</w:t>
      </w:r>
    </w:p>
    <w:p w14:paraId="3982B967"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وفي ظل التطور المتسارع في تقنيات الذكاء الاصطناعي وتحليل البيانات، أصبح تقليل تعثر المشاريع يعتمد بصورة متزايدة على توظيف التقنيات الرقمية الحديثة، ولا سيما التحليلات التنبؤية، التي تساعد في استشراف المخاطر المستقبلية، وتحليل الأنماط التاريخية، والتنبؤ بالمشكلات المحتملة قبل وقوعها، مما يمنح الإدارة القدرة على اتخاذ إجراءات تصحيحية مبكرة تسهم في رفع كفاءة تنفيذ المشاريع وتحقيق أهدافها الاستراتيجية</w:t>
      </w:r>
      <w:r w:rsidRPr="0077451F">
        <w:rPr>
          <w:rFonts w:ascii="Sakkal Majalla" w:hAnsi="Sakkal Majalla" w:cs="Sakkal Majalla"/>
          <w:sz w:val="28"/>
          <w:szCs w:val="28"/>
        </w:rPr>
        <w:t>.</w:t>
      </w:r>
    </w:p>
    <w:p w14:paraId="670F84EC" w14:textId="77777777" w:rsidR="0046330B" w:rsidRDefault="0046330B" w:rsidP="0046330B">
      <w:pPr>
        <w:spacing w:line="360" w:lineRule="auto"/>
        <w:jc w:val="both"/>
        <w:rPr>
          <w:rFonts w:ascii="Sakkal Majalla" w:hAnsi="Sakkal Majalla" w:cs="Sakkal Majalla"/>
          <w:sz w:val="28"/>
          <w:szCs w:val="28"/>
          <w:rtl/>
        </w:rPr>
      </w:pPr>
      <w:r w:rsidRPr="0077451F">
        <w:rPr>
          <w:rFonts w:ascii="Sakkal Majalla" w:hAnsi="Sakkal Majalla" w:cs="Sakkal Majalla"/>
          <w:sz w:val="28"/>
          <w:szCs w:val="28"/>
          <w:rtl/>
        </w:rPr>
        <w:t>وتنطلق الدراسة من أن تقليل تعثر المشاريع الكبرى لا يتحقق فقط من خلال زيادة الموارد المالية أو تطوير الإجراءات الإدارية، وإنما يتطلب أيضًا بناء منظومة ذكية تعتمد على البيانات الدقيقة، والتحليلات المتقدمة، والنماذج التنبؤية التي تدعم اتخاذ القرار، وتعزز من كفاءة التخطيط والمتابعة والرقابة طوال دورة حياة المشروع</w:t>
      </w:r>
      <w:r w:rsidRPr="0077451F">
        <w:rPr>
          <w:rFonts w:ascii="Sakkal Majalla" w:hAnsi="Sakkal Majalla" w:cs="Sakkal Majalla"/>
          <w:sz w:val="28"/>
          <w:szCs w:val="28"/>
        </w:rPr>
        <w:t>.</w:t>
      </w:r>
    </w:p>
    <w:p w14:paraId="3222BB78" w14:textId="77777777" w:rsidR="0046330B" w:rsidRDefault="0046330B" w:rsidP="0046330B">
      <w:pPr>
        <w:spacing w:line="360" w:lineRule="auto"/>
        <w:jc w:val="both"/>
        <w:rPr>
          <w:rFonts w:ascii="Sakkal Majalla" w:hAnsi="Sakkal Majalla" w:cs="Sakkal Majalla"/>
          <w:sz w:val="28"/>
          <w:szCs w:val="28"/>
          <w:rtl/>
        </w:rPr>
      </w:pPr>
    </w:p>
    <w:p w14:paraId="0EF22B9F" w14:textId="77777777" w:rsidR="0046330B" w:rsidRPr="0077451F" w:rsidRDefault="0046330B" w:rsidP="0046330B">
      <w:pPr>
        <w:spacing w:line="360" w:lineRule="auto"/>
        <w:jc w:val="both"/>
        <w:rPr>
          <w:rFonts w:ascii="Sakkal Majalla" w:hAnsi="Sakkal Majalla" w:cs="Sakkal Majalla"/>
          <w:sz w:val="28"/>
          <w:szCs w:val="28"/>
        </w:rPr>
      </w:pPr>
    </w:p>
    <w:p w14:paraId="596B5023" w14:textId="77777777" w:rsidR="0046330B" w:rsidRPr="0077451F" w:rsidRDefault="0046330B">
      <w:pPr>
        <w:pStyle w:val="a8"/>
        <w:numPr>
          <w:ilvl w:val="0"/>
          <w:numId w:val="4"/>
        </w:numPr>
        <w:spacing w:line="360" w:lineRule="auto"/>
        <w:jc w:val="both"/>
        <w:rPr>
          <w:rFonts w:ascii="Sakkal Majalla" w:hAnsi="Sakkal Majalla" w:cs="Sakkal Majalla"/>
          <w:b/>
          <w:bCs/>
          <w:sz w:val="28"/>
          <w:szCs w:val="28"/>
        </w:rPr>
      </w:pPr>
      <w:r w:rsidRPr="0077451F">
        <w:rPr>
          <w:rFonts w:ascii="Sakkal Majalla" w:hAnsi="Sakkal Majalla" w:cs="Sakkal Majalla"/>
          <w:b/>
          <w:bCs/>
          <w:sz w:val="28"/>
          <w:szCs w:val="28"/>
          <w:rtl/>
        </w:rPr>
        <w:lastRenderedPageBreak/>
        <w:t xml:space="preserve"> المتغير المستقل الأول: تبني التحليلات التنبؤية في إدارة المشاريع</w:t>
      </w:r>
    </w:p>
    <w:p w14:paraId="04EE38F8"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يقصد بتبني التحليلات التنبؤية في إدارة المشاريع مدى اعتماد المؤسسات على التقنيات والأساليب التحليلية الحديثة القائمة على الذكاء الاصطناعي، وتعلم الآلة، وتحليل البيانات الضخمة، والنماذج الإحصائية المتقدمة، بهدف تحليل البيانات التاريخية والبيانات التشغيلية والتنبؤ بالأحداث المستقبلية التي قد تؤثر في تنفيذ المشاريع. ويُعد هذا المتغير من أهم المتغيرات المؤثرة في الدراسة؛ لأنه يمثل الأساس الذي تقوم عليه عملية التنبؤ بالمخاطر وتحسين جودة القرارات الإدارية</w:t>
      </w:r>
      <w:r w:rsidRPr="0077451F">
        <w:rPr>
          <w:rFonts w:ascii="Sakkal Majalla" w:hAnsi="Sakkal Majalla" w:cs="Sakkal Majalla"/>
          <w:sz w:val="28"/>
          <w:szCs w:val="28"/>
        </w:rPr>
        <w:t>.</w:t>
      </w:r>
    </w:p>
    <w:p w14:paraId="420C24F0"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ويؤدي تبني التحليلات التنبؤية إلى تعزيز قدرة المؤسسات على اكتشاف مؤشرات التعثر في مراحل مبكرة، وتحديد احتمالات تأخر التنفيذ، أو ارتفاع التكاليف، أو انخفاض الإنتاجية، مما يمنح مديري المشاريع الوقت الكافي لاتخاذ الإجراءات الوقائية قبل تحول المشكلات إلى أزمات فعلية. كما يسهم في تحسين كفاءة التخطيط الاستراتيجي، وتخصيص الموارد، وجدولة الأعمال، ورفع مستوى الرقابة على تنفيذ المشاريع</w:t>
      </w:r>
      <w:r w:rsidRPr="0077451F">
        <w:rPr>
          <w:rFonts w:ascii="Sakkal Majalla" w:hAnsi="Sakkal Majalla" w:cs="Sakkal Majalla"/>
          <w:sz w:val="28"/>
          <w:szCs w:val="28"/>
        </w:rPr>
        <w:t>.</w:t>
      </w:r>
    </w:p>
    <w:p w14:paraId="66F1D06B"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ويعكس مستوى تبني التحليلات التنبؤية مدى استعداد المؤسسة للتحول نحو الإدارة الذكية للمشاريع، ومدى استثمارها في البنية التحتية الرقمية، والأنظمة الذكية، والكوادر البشرية المتخصصة في تحليل البيانات. ومن المتوقع أن يسهم ارتفاع مستوى تبني هذه التقنيات في تحقيق انخفاض ملموس في معدلات تعثر المشاريع الكبرى، نتيجة زيادة دقة التنبؤ وتحسين سرعة الاستجابة للمخاطر</w:t>
      </w:r>
      <w:r w:rsidRPr="0077451F">
        <w:rPr>
          <w:rFonts w:ascii="Sakkal Majalla" w:hAnsi="Sakkal Majalla" w:cs="Sakkal Majalla"/>
          <w:sz w:val="28"/>
          <w:szCs w:val="28"/>
        </w:rPr>
        <w:t>.</w:t>
      </w:r>
    </w:p>
    <w:p w14:paraId="65D592C7" w14:textId="77777777" w:rsidR="0046330B" w:rsidRPr="0077451F" w:rsidRDefault="0046330B">
      <w:pPr>
        <w:pStyle w:val="a8"/>
        <w:numPr>
          <w:ilvl w:val="0"/>
          <w:numId w:val="4"/>
        </w:numPr>
        <w:spacing w:line="360" w:lineRule="auto"/>
        <w:jc w:val="both"/>
        <w:rPr>
          <w:rFonts w:ascii="Sakkal Majalla" w:hAnsi="Sakkal Majalla" w:cs="Sakkal Majalla"/>
          <w:b/>
          <w:bCs/>
          <w:sz w:val="28"/>
          <w:szCs w:val="28"/>
        </w:rPr>
      </w:pPr>
      <w:r w:rsidRPr="0077451F">
        <w:rPr>
          <w:rFonts w:ascii="Sakkal Majalla" w:hAnsi="Sakkal Majalla" w:cs="Sakkal Majalla"/>
          <w:b/>
          <w:bCs/>
          <w:sz w:val="28"/>
          <w:szCs w:val="28"/>
          <w:rtl/>
        </w:rPr>
        <w:t xml:space="preserve"> المتغير المستقل الثاني: جودة البيانات المستخدمة في التحليلات التنبؤية</w:t>
      </w:r>
    </w:p>
    <w:p w14:paraId="4D6CCA70"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تمثل جودة البيانات أحد أهم العوامل التي تحدد نجاح تطبيق التحليلات التنبؤية، إذ تعتمد كفاءة النماذج التنبؤية بصورة مباشرة على جودة البيانات التي تُبنى عليها عمليات التحليل. ويُقصد بجودة البيانات مدى دقتها، واكتمالها، وحداثتها، واتساقها، وخلوها من الأخطاء والتكرار، إضافة إلى سهولة الوصول إليها وتكاملها بين مختلف الأنظمة المستخدمة في إدارة المشاريع</w:t>
      </w:r>
      <w:r w:rsidRPr="0077451F">
        <w:rPr>
          <w:rFonts w:ascii="Sakkal Majalla" w:hAnsi="Sakkal Majalla" w:cs="Sakkal Majalla"/>
          <w:sz w:val="28"/>
          <w:szCs w:val="28"/>
        </w:rPr>
        <w:t>.</w:t>
      </w:r>
    </w:p>
    <w:p w14:paraId="619F04F9"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lastRenderedPageBreak/>
        <w:t>وتؤدي البيانات عالية الجودة إلى تحسين دقة النماذج التنبؤية، وتقليل احتمالات الخطأ في التوقعات، مما ينعكس إيجابًا على جودة القرارات الإدارية. أما في حال ضعف جودة البيانات، فإن مخرجات التحليل تصبح أقل موثوقية، وقد تقود إلى تقديرات غير دقيقة للمخاطر، الأمر الذي يحد من فاعلية التحليلات التنبؤية في دعم إدارة المشاريع</w:t>
      </w:r>
      <w:r w:rsidRPr="0077451F">
        <w:rPr>
          <w:rFonts w:ascii="Sakkal Majalla" w:hAnsi="Sakkal Majalla" w:cs="Sakkal Majalla"/>
          <w:sz w:val="28"/>
          <w:szCs w:val="28"/>
        </w:rPr>
        <w:t>.</w:t>
      </w:r>
    </w:p>
    <w:p w14:paraId="7B664136" w14:textId="7B80263C"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كما تسهم جودة البيانات في بناء قواعد معرفية متكاملة تمكن المؤسسات من تحليل الاتجاهات التاريخية، واكتشاف العلاقات بين المتغيرات المختلفة، وتحديد العوامل المؤثرة في نجاح المشاريع أو تعثرها. ولذلك فإن الاستثمار في حوكمة البيانات، وتوحيد مصادرها، وتطوير آليات إدارتها، يمثل أحد المتطلبات الأساسية لتعظيم الاستفادة من التحليلات التنبؤية وتحقيق نتائج أكثر دقة وفاعلية</w:t>
      </w:r>
      <w:r w:rsidRPr="0077451F">
        <w:rPr>
          <w:rFonts w:ascii="Sakkal Majalla" w:hAnsi="Sakkal Majalla" w:cs="Sakkal Majalla"/>
          <w:sz w:val="28"/>
          <w:szCs w:val="28"/>
        </w:rPr>
        <w:t>.</w:t>
      </w:r>
    </w:p>
    <w:p w14:paraId="1CE0AB75" w14:textId="77777777" w:rsidR="0046330B" w:rsidRPr="0077451F" w:rsidRDefault="0046330B">
      <w:pPr>
        <w:pStyle w:val="a8"/>
        <w:numPr>
          <w:ilvl w:val="0"/>
          <w:numId w:val="4"/>
        </w:numPr>
        <w:spacing w:line="360" w:lineRule="auto"/>
        <w:jc w:val="both"/>
        <w:rPr>
          <w:rFonts w:ascii="Sakkal Majalla" w:hAnsi="Sakkal Majalla" w:cs="Sakkal Majalla"/>
          <w:b/>
          <w:bCs/>
          <w:sz w:val="28"/>
          <w:szCs w:val="28"/>
        </w:rPr>
      </w:pPr>
      <w:r w:rsidRPr="0077451F">
        <w:rPr>
          <w:rFonts w:ascii="Sakkal Majalla" w:hAnsi="Sakkal Majalla" w:cs="Sakkal Majalla"/>
          <w:b/>
          <w:bCs/>
          <w:sz w:val="28"/>
          <w:szCs w:val="28"/>
          <w:rtl/>
        </w:rPr>
        <w:t xml:space="preserve"> المتغير المستقل الثالث: فاعلية مخرجات التحليلات التنبؤية في دعم إدارة المشاريع</w:t>
      </w:r>
    </w:p>
    <w:p w14:paraId="721E5E46"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يقصد بفاعلية مخرجات التحليلات التنبؤية مدى قدرة النتائج والتقارير والمؤشرات التي تنتجها النماذج التنبؤية على مساعدة الإدارة في تحسين عمليات التخطيط، والمتابعة، والرقابة، وإدارة المخاطر، واتخاذ القرارات المتعلقة بالمشاريع الكبرى. ولا تقتصر أهمية التحليلات التنبؤية على إنتاج توقعات مستقبلية، وإنما تمتد إلى تحويل تلك التوقعات إلى معلومات عملية يمكن الاستفادة منها في تحسين الأداء المؤسسي</w:t>
      </w:r>
      <w:r w:rsidRPr="0077451F">
        <w:rPr>
          <w:rFonts w:ascii="Sakkal Majalla" w:hAnsi="Sakkal Majalla" w:cs="Sakkal Majalla"/>
          <w:sz w:val="28"/>
          <w:szCs w:val="28"/>
        </w:rPr>
        <w:t>.</w:t>
      </w:r>
    </w:p>
    <w:p w14:paraId="12139B2B"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وتسهم المخرجات الفعالة للتحليلات التنبؤية في توفير إنذارات مبكرة حول المخاطر المحتملة، وتحديد أولويات التدخل، وتوجيه الموارد نحو الأنشطة الأكثر أهمية، واقتراح البدائل المناسبة لمعالجة الانحرافات قبل تفاقمها. كما تساعد في تعزيز التواصل بين الإدارات المختلفة من خلال توفير معلومات دقيقة وموحدة تدعم التنسيق واتخاذ القرارات بصورة أكثر سرعة وموضوعية</w:t>
      </w:r>
      <w:r w:rsidRPr="0077451F">
        <w:rPr>
          <w:rFonts w:ascii="Sakkal Majalla" w:hAnsi="Sakkal Majalla" w:cs="Sakkal Majalla"/>
          <w:sz w:val="28"/>
          <w:szCs w:val="28"/>
        </w:rPr>
        <w:t>.</w:t>
      </w:r>
    </w:p>
    <w:p w14:paraId="15347E4A"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وتزداد فاعلية هذه المخرجات كلما كانت واضحة، وسهلة التفسير، ومرتبطة بالأهداف الاستراتيجية للمشروع، وقابلة للتحديث بصورة مستمرة. ومن المتوقع أن يؤدي ارتفاع مستوى فاعلية مخرجات التحليلات التنبؤية إلى تحسين جودة إدارة المشاريع، وتقليل الأخطاء التشغيلية، وتعزيز القدرة على السيطرة على المخاطر، الأمر الذي ينعكس في النهاية على انخفاض معدلات تعثر المشاريع الكبرى</w:t>
      </w:r>
      <w:r w:rsidRPr="0077451F">
        <w:rPr>
          <w:rFonts w:ascii="Sakkal Majalla" w:hAnsi="Sakkal Majalla" w:cs="Sakkal Majalla"/>
          <w:sz w:val="28"/>
          <w:szCs w:val="28"/>
        </w:rPr>
        <w:t>.</w:t>
      </w:r>
    </w:p>
    <w:p w14:paraId="19DDA32B" w14:textId="77777777" w:rsidR="0046330B" w:rsidRPr="0077451F" w:rsidRDefault="0046330B" w:rsidP="0046330B">
      <w:pPr>
        <w:spacing w:line="360" w:lineRule="auto"/>
        <w:jc w:val="both"/>
        <w:rPr>
          <w:rFonts w:ascii="Sakkal Majalla" w:hAnsi="Sakkal Majalla" w:cs="Sakkal Majalla"/>
          <w:b/>
          <w:bCs/>
          <w:sz w:val="28"/>
          <w:szCs w:val="28"/>
          <w:u w:val="single"/>
        </w:rPr>
      </w:pPr>
      <w:r w:rsidRPr="0077451F">
        <w:rPr>
          <w:rFonts w:ascii="Sakkal Majalla" w:hAnsi="Sakkal Majalla" w:cs="Sakkal Majalla"/>
          <w:b/>
          <w:bCs/>
          <w:sz w:val="28"/>
          <w:szCs w:val="28"/>
          <w:u w:val="single"/>
          <w:rtl/>
        </w:rPr>
        <w:lastRenderedPageBreak/>
        <w:t>العلاقة بين المتغيرات المستقلة والمتغير التابع</w:t>
      </w:r>
    </w:p>
    <w:p w14:paraId="66C96AA2"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تقوم الدراسة على افتراض وجود علاقة تأثير مباشرة وإيجابية بين المتغيرات المستقلة والمتغير التابع، حيث يُتوقع أن يسهم تبني التحليلات التنبؤية في إدارة المشاريع في تعزيز قدرة المؤسسات على التنبؤ بالمخاطر المستقبلية واكتشاف مؤشرات التعثر في مراحل مبكرة، مما يساعد على اتخاذ إجراءات استباقية تقلل من احتمالات فشل المشاريع أو تأخرها</w:t>
      </w:r>
      <w:r w:rsidRPr="0077451F">
        <w:rPr>
          <w:rFonts w:ascii="Sakkal Majalla" w:hAnsi="Sakkal Majalla" w:cs="Sakkal Majalla"/>
          <w:sz w:val="28"/>
          <w:szCs w:val="28"/>
        </w:rPr>
        <w:t>.</w:t>
      </w:r>
    </w:p>
    <w:p w14:paraId="580CA3AA" w14:textId="77777777" w:rsidR="0046330B" w:rsidRPr="0077451F"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كما يُتوقع أن تؤدي جودة البيانات المستخدمة في التحليلات التنبؤية إلى رفع مستوى دقة التوقعات التي تنتجها النماذج التحليلية، وبالتالي تحسين جودة القرارات الإدارية المتعلقة بالتخطيط، وإدارة الموارد، والرقابة على تنفيذ المشاريع، وهو ما يسهم بصورة مباشرة في الحد من أسباب التعثر</w:t>
      </w:r>
      <w:r w:rsidRPr="0077451F">
        <w:rPr>
          <w:rFonts w:ascii="Sakkal Majalla" w:hAnsi="Sakkal Majalla" w:cs="Sakkal Majalla"/>
          <w:sz w:val="28"/>
          <w:szCs w:val="28"/>
        </w:rPr>
        <w:t>.</w:t>
      </w:r>
    </w:p>
    <w:p w14:paraId="77EF904A" w14:textId="77777777" w:rsidR="0046330B" w:rsidRPr="007F6821" w:rsidRDefault="0046330B" w:rsidP="0046330B">
      <w:pPr>
        <w:spacing w:line="360" w:lineRule="auto"/>
        <w:jc w:val="both"/>
        <w:rPr>
          <w:rFonts w:ascii="Sakkal Majalla" w:hAnsi="Sakkal Majalla" w:cs="Sakkal Majalla"/>
          <w:sz w:val="28"/>
          <w:szCs w:val="28"/>
        </w:rPr>
      </w:pPr>
      <w:r w:rsidRPr="0077451F">
        <w:rPr>
          <w:rFonts w:ascii="Sakkal Majalla" w:hAnsi="Sakkal Majalla" w:cs="Sakkal Majalla"/>
          <w:sz w:val="28"/>
          <w:szCs w:val="28"/>
          <w:rtl/>
        </w:rPr>
        <w:t>إن فاعلية مخرجات التحليلات التنبؤية في دعم إدارة المشاريع تمثل الحلقة التي تربط بين التحليل واتخاذ القرار، إذ تتيح للإدارة الاستفادة العملية من نتائج التحليل في معالجة الانحرافات، وإعادة جدولة الأنشطة، وتخصيص الموارد بكفاءة، ووضع خطط استجابة مناسبة للمخاطر. ولذلك، فإن تكامل هذه المتغيرات الثلاثة من خلال توفير بنية تقنية متطورة، وبيانات عالية الجودة، ومخرجات تحليلية قابلة للتطبيق، من شأنه أن يؤدي إلى تعزيز كفاءة إدارة المشاريع الكبرى، وتحسين نسب الالتزام بالوقت والميزانية والجودة، وتقليل معدلات التعثر، بما يدعم نجاح المشاريع الاستراتيجية وتحقيق مستهدفات رؤية المملكة العربية السعودية 2030</w:t>
      </w:r>
      <w:r w:rsidRPr="0077451F">
        <w:rPr>
          <w:rFonts w:ascii="Sakkal Majalla" w:hAnsi="Sakkal Majalla" w:cs="Sakkal Majalla"/>
          <w:sz w:val="28"/>
          <w:szCs w:val="28"/>
        </w:rPr>
        <w:t>.</w:t>
      </w:r>
    </w:p>
    <w:p w14:paraId="3C7F576D" w14:textId="77777777" w:rsidR="0046330B" w:rsidRPr="00A369D7" w:rsidRDefault="0046330B" w:rsidP="0046330B">
      <w:pPr>
        <w:spacing w:line="360" w:lineRule="auto"/>
        <w:jc w:val="both"/>
        <w:rPr>
          <w:rFonts w:ascii="Sakkal Majalla" w:hAnsi="Sakkal Majalla" w:cs="Sakkal Majalla"/>
          <w:sz w:val="28"/>
          <w:szCs w:val="28"/>
        </w:rPr>
      </w:pPr>
    </w:p>
    <w:p w14:paraId="7C49C3D7" w14:textId="77777777" w:rsidR="0046330B" w:rsidRDefault="0046330B" w:rsidP="0046330B">
      <w:pPr>
        <w:pStyle w:val="2"/>
        <w:spacing w:line="360" w:lineRule="auto"/>
        <w:jc w:val="both"/>
        <w:rPr>
          <w:rFonts w:ascii="Sakkal Majalla" w:hAnsi="Sakkal Majalla" w:cs="Sakkal Majalla"/>
          <w:b/>
          <w:bCs/>
          <w:color w:val="000000" w:themeColor="text1"/>
          <w:sz w:val="28"/>
          <w:szCs w:val="28"/>
          <w:rtl/>
        </w:rPr>
      </w:pPr>
      <w:bookmarkStart w:id="44" w:name="_Toc234433425"/>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34EB07BE" w14:textId="77777777" w:rsidR="0046330B" w:rsidRDefault="0046330B" w:rsidP="0046330B">
      <w:pPr>
        <w:spacing w:line="360" w:lineRule="auto"/>
        <w:ind w:firstLine="610"/>
        <w:jc w:val="both"/>
        <w:rPr>
          <w:rFonts w:ascii="Sakkal Majalla" w:hAnsi="Sakkal Majalla" w:cs="Sakkal Majalla"/>
          <w:sz w:val="28"/>
          <w:szCs w:val="28"/>
          <w:rtl/>
        </w:rPr>
      </w:pPr>
      <w:r w:rsidRPr="006034F1">
        <w:rPr>
          <w:rFonts w:ascii="Sakkal Majalla" w:hAnsi="Sakkal Majalla" w:cs="Sakkal Majalla"/>
          <w:sz w:val="28"/>
          <w:szCs w:val="28"/>
          <w:rtl/>
        </w:rPr>
        <w:t xml:space="preserve">يلعب قطاع الإنشاءات دورًا محوريًا في تشكيل اقتصادات العديد من الدول. وتواجه إدارة الإنشاءات تحدياتٍ جمة قد تؤدي إلى فشل المشاريع، لا سيما مشاريع البنية التحتية التي تُعاني من صعوبة تلبية متطلبات التكلفة والوقت. وقد يؤدي عدم كفاية تخطيط المشاريع وتعقيد طبيعة مشاريع الإنشاءات إلى عدم توافق أهداف المشاركين. لذا، من الضروري معالجة هذه التحديات في المراحل الأولى من التخطيط لضمان نجاح المشروع. شمل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41551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34F1">
            <w:rPr>
              <w:rFonts w:ascii="Sakkal Majalla" w:hAnsi="Sakkal Majalla" w:cs="Sakkal Majalla" w:hint="cs"/>
              <w:noProof/>
              <w:sz w:val="28"/>
              <w:szCs w:val="28"/>
              <w:rtl/>
              <w:lang w:bidi="ar-EG"/>
            </w:rPr>
            <w:t>(</w:t>
          </w:r>
          <w:r w:rsidRPr="006034F1">
            <w:rPr>
              <w:rFonts w:ascii="Sakkal Majalla" w:hAnsi="Sakkal Majalla" w:cs="Sakkal Majalla" w:hint="cs"/>
              <w:noProof/>
              <w:sz w:val="28"/>
              <w:szCs w:val="28"/>
              <w:lang w:bidi="ar-EG"/>
            </w:rPr>
            <w:t>Mahmoud</w:t>
          </w:r>
          <w:r w:rsidRPr="006034F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034F1">
        <w:rPr>
          <w:rFonts w:ascii="Sakkal Majalla" w:hAnsi="Sakkal Majalla" w:cs="Sakkal Majalla"/>
          <w:sz w:val="28"/>
          <w:szCs w:val="28"/>
          <w:rtl/>
        </w:rPr>
        <w:t xml:space="preserve"> دراسة الدراسات السابقة لفهم الممارسات الحالية لتحسين تخطيط مشاريع البنية التحتية واختيار أفضل أداة للتخطيط المسبق للمشروع. </w:t>
      </w:r>
      <w:r w:rsidRPr="006034F1">
        <w:rPr>
          <w:rFonts w:ascii="Sakkal Majalla" w:hAnsi="Sakkal Majalla" w:cs="Sakkal Majalla"/>
          <w:sz w:val="28"/>
          <w:szCs w:val="28"/>
          <w:rtl/>
        </w:rPr>
        <w:lastRenderedPageBreak/>
        <w:t xml:space="preserve">وقد استُخدمت مشاريع البنية التحتية في قطاع الإنشاءات السعودي كدراسة حالة. تم إعداد </w:t>
      </w:r>
      <w:proofErr w:type="gramStart"/>
      <w:r w:rsidRPr="006034F1">
        <w:rPr>
          <w:rFonts w:ascii="Sakkal Majalla" w:hAnsi="Sakkal Majalla" w:cs="Sakkal Majalla"/>
          <w:sz w:val="28"/>
          <w:szCs w:val="28"/>
          <w:rtl/>
        </w:rPr>
        <w:t>استبيان</w:t>
      </w:r>
      <w:proofErr w:type="gramEnd"/>
      <w:r w:rsidRPr="006034F1">
        <w:rPr>
          <w:rFonts w:ascii="Sakkal Majalla" w:hAnsi="Sakkal Majalla" w:cs="Sakkal Majalla"/>
          <w:sz w:val="28"/>
          <w:szCs w:val="28"/>
          <w:rtl/>
        </w:rPr>
        <w:t xml:space="preserve"> بناءً على قضايا التوافق الأساسية التي تؤثر على توافق الفريق خلال مرحلة التخطيط المسبق للمشروع. وقام المشاركون بتقييم مستوى اتفاقهم مع قضايا التوافق والنجاح الإجمالي للمشروع الذي عملوا عليه. استخدمت الدراسة أساليب التحليل الوصفي والاستدلالي لتقييم معدلات نجاح مشاريع البنية التحتية وتطوير نموذج تنبؤي مدعوم بأداة التوافق. كما استُخدمت تقنيات الانحدار الخطي المتعدد خلال تطوير النموذج، وتم الحصول على نتائج التحقق من الصحة والموثوقية. من خلال تقييم جميع الجهات المعنية، يُنتج النموذج درجةً لتسهيل عملية التخطيط المسبق للمشروع، مما يزيد من احتمالية نجاحه. وقد وجدت الدراسة أن دقة النموذج التنبؤية بلغت 94%. يُعد هذا البحث بالغ الأهمية في إنشاء نموذج تنبؤي قابل للتطبيق على مشاريع البنية التحتية، وتحسين ممارسات إدارة المشاريع من خلال تمكين فرق العمل من تقييم التقدم المحرز، وتحديد المشاريع التي تحتاج إلى إجراءات تصحيحية، وبالتالي تحسين أداء المشروع، مما يؤدي إلى توفير الوقت والمال.</w:t>
      </w:r>
    </w:p>
    <w:p w14:paraId="3794C895" w14:textId="77777777" w:rsidR="0046330B" w:rsidRDefault="0046330B" w:rsidP="0046330B">
      <w:pPr>
        <w:spacing w:line="360" w:lineRule="auto"/>
        <w:ind w:firstLine="610"/>
        <w:jc w:val="both"/>
        <w:rPr>
          <w:rFonts w:ascii="Sakkal Majalla" w:hAnsi="Sakkal Majalla" w:cs="Sakkal Majalla"/>
          <w:sz w:val="28"/>
          <w:szCs w:val="28"/>
          <w:rtl/>
        </w:rPr>
      </w:pPr>
      <w:r w:rsidRPr="006034F1">
        <w:rPr>
          <w:rFonts w:ascii="Sakkal Majalla" w:hAnsi="Sakkal Majalla" w:cs="Sakkal Majalla"/>
          <w:sz w:val="28"/>
          <w:szCs w:val="28"/>
          <w:rtl/>
        </w:rPr>
        <w:t xml:space="preserve">في سياق إدارة </w:t>
      </w:r>
      <w:proofErr w:type="gramStart"/>
      <w:r w:rsidRPr="006034F1">
        <w:rPr>
          <w:rFonts w:ascii="Sakkal Majalla" w:hAnsi="Sakkal Majalla" w:cs="Sakkal Majalla"/>
          <w:sz w:val="28"/>
          <w:szCs w:val="28"/>
          <w:rtl/>
        </w:rPr>
        <w:t>مخاطر</w:t>
      </w:r>
      <w:proofErr w:type="gramEnd"/>
      <w:r w:rsidRPr="006034F1">
        <w:rPr>
          <w:rFonts w:ascii="Sakkal Majalla" w:hAnsi="Sakkal Majalla" w:cs="Sakkal Majalla"/>
          <w:sz w:val="28"/>
          <w:szCs w:val="28"/>
          <w:rtl/>
        </w:rPr>
        <w:t xml:space="preserve"> الإنشاءات في المملكة العربية السعودية، يحدد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2776880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Als262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34F1">
            <w:rPr>
              <w:rFonts w:ascii="Sakkal Majalla" w:hAnsi="Sakkal Majalla" w:cs="Sakkal Majalla" w:hint="cs"/>
              <w:noProof/>
              <w:sz w:val="28"/>
              <w:szCs w:val="28"/>
              <w:rtl/>
              <w:lang w:bidi="ar-EG"/>
            </w:rPr>
            <w:t>(</w:t>
          </w:r>
          <w:r w:rsidRPr="006034F1">
            <w:rPr>
              <w:rFonts w:ascii="Sakkal Majalla" w:hAnsi="Sakkal Majalla" w:cs="Sakkal Majalla" w:hint="cs"/>
              <w:noProof/>
              <w:sz w:val="28"/>
              <w:szCs w:val="28"/>
              <w:lang w:bidi="ar-EG"/>
            </w:rPr>
            <w:t>Alsulami</w:t>
          </w:r>
          <w:r w:rsidRPr="006034F1">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6034F1">
        <w:rPr>
          <w:rFonts w:ascii="Sakkal Majalla" w:hAnsi="Sakkal Majalla" w:cs="Sakkal Majalla"/>
          <w:sz w:val="28"/>
          <w:szCs w:val="28"/>
          <w:rtl/>
        </w:rPr>
        <w:t xml:space="preserve"> مؤشرات الإنذار المبكر (</w:t>
      </w:r>
      <w:r w:rsidRPr="006034F1">
        <w:rPr>
          <w:rFonts w:ascii="Sakkal Majalla" w:hAnsi="Sakkal Majalla" w:cs="Sakkal Majalla"/>
          <w:sz w:val="28"/>
          <w:szCs w:val="28"/>
        </w:rPr>
        <w:t>EWS</w:t>
      </w:r>
      <w:r w:rsidRPr="006034F1">
        <w:rPr>
          <w:rFonts w:ascii="Sakkal Majalla" w:hAnsi="Sakkal Majalla" w:cs="Sakkal Majalla"/>
          <w:sz w:val="28"/>
          <w:szCs w:val="28"/>
          <w:rtl/>
        </w:rPr>
        <w:t>) لفشل مشاريع الإنشاءات، ويقارن بينها. وقد استُخدم منهجان مختلطان. أولًا، أُجري استبيانٌ وُزِّع على متخصصين في مجال الإنشاءات لاستخلاص مؤشرات الإنذار المبكر وتحديد إجراءات التخفيف. ثانيًا، دُعي المشاركون إلى جلسة تقنية المجموعة الاسمية (</w:t>
      </w:r>
      <w:r w:rsidRPr="006034F1">
        <w:rPr>
          <w:rFonts w:ascii="Sakkal Majalla" w:hAnsi="Sakkal Majalla" w:cs="Sakkal Majalla"/>
          <w:sz w:val="28"/>
          <w:szCs w:val="28"/>
        </w:rPr>
        <w:t>NGT</w:t>
      </w:r>
      <w:r w:rsidRPr="006034F1">
        <w:rPr>
          <w:rFonts w:ascii="Sakkal Majalla" w:hAnsi="Sakkal Majalla" w:cs="Sakkal Majalla"/>
          <w:sz w:val="28"/>
          <w:szCs w:val="28"/>
          <w:rtl/>
        </w:rPr>
        <w:t xml:space="preserve">) لترتيب مؤشرات الإنذار المبكر حسب الأولوية وتحديد إجراءات التخفيف. وقد طُوِّر </w:t>
      </w:r>
      <w:proofErr w:type="gramStart"/>
      <w:r w:rsidRPr="006034F1">
        <w:rPr>
          <w:rFonts w:ascii="Sakkal Majalla" w:hAnsi="Sakkal Majalla" w:cs="Sakkal Majalla"/>
          <w:sz w:val="28"/>
          <w:szCs w:val="28"/>
          <w:rtl/>
        </w:rPr>
        <w:t>الاستبيان</w:t>
      </w:r>
      <w:proofErr w:type="gramEnd"/>
      <w:r w:rsidRPr="006034F1">
        <w:rPr>
          <w:rFonts w:ascii="Sakkal Majalla" w:hAnsi="Sakkal Majalla" w:cs="Sakkal Majalla"/>
          <w:sz w:val="28"/>
          <w:szCs w:val="28"/>
          <w:rtl/>
        </w:rPr>
        <w:t xml:space="preserve"> بالاستناد إلى الدراسات السابقة ودراسة تجريبية، ليشمل 41 بندًا، وثبتت موثوقيته الداخلية العالية (معامل ألفا لكرونباخ = 0.86). استُخدم التحليل الإحصائي الوصفي لتحليل بيانات </w:t>
      </w:r>
      <w:proofErr w:type="gramStart"/>
      <w:r w:rsidRPr="006034F1">
        <w:rPr>
          <w:rFonts w:ascii="Sakkal Majalla" w:hAnsi="Sakkal Majalla" w:cs="Sakkal Majalla"/>
          <w:sz w:val="28"/>
          <w:szCs w:val="28"/>
          <w:rtl/>
        </w:rPr>
        <w:t>الاستبيان</w:t>
      </w:r>
      <w:proofErr w:type="gramEnd"/>
      <w:r w:rsidRPr="006034F1">
        <w:rPr>
          <w:rFonts w:ascii="Sakkal Majalla" w:hAnsi="Sakkal Majalla" w:cs="Sakkal Majalla"/>
          <w:sz w:val="28"/>
          <w:szCs w:val="28"/>
          <w:rtl/>
        </w:rPr>
        <w:t>، بينما استُخدمت المرحلة النوعية من البحث للتوصل إلى توافق في الآراء بشأن ترتيب مؤشرات الإنذار المبكر حسب الأولوية ووصف خيارات التخفيف. وقد قدمت نتائج هذا البحث أدلةً متضافرة على وجود مؤشرات الإنذار المبكر التالية لفشل مشاريع الإنشاءات: فشل الإدارة في الاستجابة بفعالية، وضعف تعريف المشروع، وعدم فعالية القيادة، وعدم دقة التكاليف بشكل كبير، ونقص الخبرة في إدارة المشاريع. تقدم هذه الدراسة خيارات تخفيف المخاطر المراعية للسياق، بما في ذلك تحسين وظائف المناقصات وهندسة التكاليف، وتحسين تحديد المشاريع الإنشائية وتخطيط مواردها في المراحل الأولى، وإنشاء إجراءات فعّالة للقيادة والإبلاغ، وترسيخ سجلات المخاطر والدروس المستفادة. وبشكل عام، ستساهم نتائج هذا البحث في تحديد مؤشرات الإنذار المبكر لإدارة المخاطر، وتوفير أساس لتقييم فعالية تدابير التخفيف في المملكة العربية السعودية من خلال دراسات حالة لاحقة.</w:t>
      </w:r>
    </w:p>
    <w:p w14:paraId="61DFDDAF" w14:textId="77777777" w:rsidR="0046330B" w:rsidRDefault="0046330B" w:rsidP="0046330B">
      <w:pPr>
        <w:spacing w:line="360" w:lineRule="auto"/>
        <w:ind w:firstLine="610"/>
        <w:jc w:val="both"/>
        <w:rPr>
          <w:rFonts w:ascii="Sakkal Majalla" w:hAnsi="Sakkal Majalla" w:cs="Sakkal Majalla"/>
          <w:sz w:val="28"/>
          <w:szCs w:val="28"/>
          <w:rtl/>
        </w:rPr>
      </w:pPr>
      <w:r w:rsidRPr="006034F1">
        <w:rPr>
          <w:rFonts w:ascii="Sakkal Majalla" w:hAnsi="Sakkal Majalla" w:cs="Sakkal Majalla"/>
          <w:sz w:val="28"/>
          <w:szCs w:val="28"/>
          <w:rtl/>
        </w:rPr>
        <w:lastRenderedPageBreak/>
        <w:t xml:space="preserve">تتضمن إدارة المشاريع تنسيق مختلف المهام والمراحل لتحقيق أهداف محددة. يتمتع الذكاء الاصطناعي بإمكانية تعزيز عملية صنع القرار من خلال توفير رؤى مستندة إلى البيانات. ومع ذلك، لا يزال تطبيقه في إدارة المشاريع، وخاصةً في التنبؤ بفشل المشاريع، محدود الانتشار. 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972963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Ber251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34F1">
            <w:rPr>
              <w:rFonts w:ascii="Sakkal Majalla" w:hAnsi="Sakkal Majalla" w:cs="Sakkal Majalla" w:hint="cs"/>
              <w:noProof/>
              <w:sz w:val="28"/>
              <w:szCs w:val="28"/>
              <w:rtl/>
              <w:lang w:bidi="ar-EG"/>
            </w:rPr>
            <w:t>(</w:t>
          </w:r>
          <w:r w:rsidRPr="006034F1">
            <w:rPr>
              <w:rFonts w:ascii="Sakkal Majalla" w:hAnsi="Sakkal Majalla" w:cs="Sakkal Majalla" w:hint="cs"/>
              <w:noProof/>
              <w:sz w:val="28"/>
              <w:szCs w:val="28"/>
              <w:lang w:bidi="ar-EG"/>
            </w:rPr>
            <w:t>Berriche</w:t>
          </w:r>
          <w:r w:rsidRPr="006034F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034F1">
        <w:rPr>
          <w:rFonts w:ascii="Sakkal Majalla" w:hAnsi="Sakkal Majalla" w:cs="Sakkal Majalla"/>
          <w:sz w:val="28"/>
          <w:szCs w:val="28"/>
          <w:rtl/>
        </w:rPr>
        <w:t xml:space="preserve"> في كيفية تحسين دقة التنبؤ بفشل المشاريع من خلال ضبط المعلمات الفائقة وتقنيات التعلم الجماعي. طبقنا البحث الشبكي لتحسين العديد من نماذج التعلم الآلي الكلاسيكية، بما في ذلك خوارزمية أقرب الجيران، وآلة المتجهات الداعمة، وشجرة القرار، والانحدار اللوجستي، بمتوسط </w:t>
      </w:r>
      <w:r w:rsidRPr="006034F1">
        <w:rPr>
          <w:rFonts w:ascii="Times New Roman" w:hAnsi="Times New Roman" w:cs="Times New Roman" w:hint="cs"/>
          <w:sz w:val="28"/>
          <w:szCs w:val="28"/>
          <w:rtl/>
        </w:rPr>
        <w:t>​​</w:t>
      </w:r>
      <w:r w:rsidRPr="006034F1">
        <w:rPr>
          <w:rFonts w:ascii="Sakkal Majalla" w:hAnsi="Sakkal Majalla" w:cs="Sakkal Majalla" w:hint="cs"/>
          <w:sz w:val="28"/>
          <w:szCs w:val="28"/>
          <w:rtl/>
        </w:rPr>
        <w:t>دقة</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بلغ</w:t>
      </w:r>
      <w:r w:rsidRPr="006034F1">
        <w:rPr>
          <w:rFonts w:ascii="Sakkal Majalla" w:hAnsi="Sakkal Majalla" w:cs="Sakkal Majalla"/>
          <w:sz w:val="28"/>
          <w:szCs w:val="28"/>
          <w:rtl/>
        </w:rPr>
        <w:t xml:space="preserve"> 92.46%</w:t>
      </w:r>
      <w:r w:rsidRPr="006034F1">
        <w:rPr>
          <w:rFonts w:ascii="Sakkal Majalla" w:hAnsi="Sakkal Majalla" w:cs="Sakkal Majalla" w:hint="cs"/>
          <w:sz w:val="28"/>
          <w:szCs w:val="28"/>
          <w:rtl/>
        </w:rPr>
        <w:t>،</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و</w:t>
      </w:r>
      <w:r w:rsidRPr="006034F1">
        <w:rPr>
          <w:rFonts w:ascii="Sakkal Majalla" w:hAnsi="Sakkal Majalla" w:cs="Sakkal Majalla"/>
          <w:sz w:val="28"/>
          <w:szCs w:val="28"/>
          <w:rtl/>
        </w:rPr>
        <w:t>93.61%</w:t>
      </w:r>
      <w:r w:rsidRPr="006034F1">
        <w:rPr>
          <w:rFonts w:ascii="Sakkal Majalla" w:hAnsi="Sakkal Majalla" w:cs="Sakkal Majalla" w:hint="cs"/>
          <w:sz w:val="28"/>
          <w:szCs w:val="28"/>
          <w:rtl/>
        </w:rPr>
        <w:t>،</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و</w:t>
      </w:r>
      <w:r w:rsidRPr="006034F1">
        <w:rPr>
          <w:rFonts w:ascii="Sakkal Majalla" w:hAnsi="Sakkal Majalla" w:cs="Sakkal Majalla"/>
          <w:sz w:val="28"/>
          <w:szCs w:val="28"/>
          <w:rtl/>
        </w:rPr>
        <w:t>93.60%</w:t>
      </w:r>
      <w:r w:rsidRPr="006034F1">
        <w:rPr>
          <w:rFonts w:ascii="Sakkal Majalla" w:hAnsi="Sakkal Majalla" w:cs="Sakkal Majalla" w:hint="cs"/>
          <w:sz w:val="28"/>
          <w:szCs w:val="28"/>
          <w:rtl/>
        </w:rPr>
        <w:t>،</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و</w:t>
      </w:r>
      <w:r w:rsidRPr="006034F1">
        <w:rPr>
          <w:rFonts w:ascii="Sakkal Majalla" w:hAnsi="Sakkal Majalla" w:cs="Sakkal Majalla"/>
          <w:sz w:val="28"/>
          <w:szCs w:val="28"/>
          <w:rtl/>
        </w:rPr>
        <w:t xml:space="preserve">84.74% </w:t>
      </w:r>
      <w:r w:rsidRPr="006034F1">
        <w:rPr>
          <w:rFonts w:ascii="Sakkal Majalla" w:hAnsi="Sakkal Majalla" w:cs="Sakkal Majalla" w:hint="cs"/>
          <w:sz w:val="28"/>
          <w:szCs w:val="28"/>
          <w:rtl/>
        </w:rPr>
        <w:t>على</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التوالي</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تفوقت</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دقة</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نماذج</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التعلم</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الآلي</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الكلاسيكية</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المُحسّنة</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لدينا</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على</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أحدث</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التقنيات</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ولزيادة</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تحسين</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الأداء،</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تم</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استكشاف</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تقنيات</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التجميع</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مثل</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التصويت</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الناعم،</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والتصويت</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القوي،</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والتكديس</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استُخدم</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التحسين</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التوافقي</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لتحديد</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المجموعة</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الأكثر</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فعالية</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من</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المتعلمين</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الأساسيين</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لأساليب</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التجميع</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حقق</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أفضل</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مزيج</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للتصويت</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المرن</w:t>
      </w:r>
      <w:r w:rsidRPr="006034F1">
        <w:rPr>
          <w:rFonts w:ascii="Sakkal Majalla" w:hAnsi="Sakkal Majalla" w:cs="Sakkal Majalla"/>
          <w:sz w:val="28"/>
          <w:szCs w:val="28"/>
          <w:rtl/>
        </w:rPr>
        <w:t xml:space="preserve"> - </w:t>
      </w:r>
      <w:r w:rsidRPr="006034F1">
        <w:rPr>
          <w:rFonts w:ascii="Sakkal Majalla" w:hAnsi="Sakkal Majalla" w:cs="Sakkal Majalla" w:hint="cs"/>
          <w:sz w:val="28"/>
          <w:szCs w:val="28"/>
          <w:rtl/>
        </w:rPr>
        <w:t>شجرة</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القرار،</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وخوارزمية</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أقرب</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جار،</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والانحدار</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اللوجستي،</w:t>
      </w:r>
      <w:r w:rsidRPr="006034F1">
        <w:rPr>
          <w:rFonts w:ascii="Sakkal Majalla" w:hAnsi="Sakkal Majalla" w:cs="Sakkal Majalla"/>
          <w:sz w:val="28"/>
          <w:szCs w:val="28"/>
          <w:rtl/>
        </w:rPr>
        <w:t xml:space="preserve"> </w:t>
      </w:r>
      <w:r w:rsidRPr="006034F1">
        <w:rPr>
          <w:rFonts w:ascii="Sakkal Majalla" w:hAnsi="Sakkal Majalla" w:cs="Sakkal Majalla" w:hint="cs"/>
          <w:sz w:val="28"/>
          <w:szCs w:val="28"/>
          <w:rtl/>
        </w:rPr>
        <w:t>وخوارزمية</w:t>
      </w:r>
      <w:r w:rsidRPr="006034F1">
        <w:rPr>
          <w:rFonts w:ascii="Sakkal Majalla" w:hAnsi="Sakkal Majalla" w:cs="Sakkal Majalla"/>
          <w:sz w:val="28"/>
          <w:szCs w:val="28"/>
          <w:rtl/>
        </w:rPr>
        <w:t xml:space="preserve"> </w:t>
      </w:r>
      <w:proofErr w:type="spellStart"/>
      <w:r w:rsidRPr="006034F1">
        <w:rPr>
          <w:rFonts w:ascii="Sakkal Majalla" w:hAnsi="Sakkal Majalla" w:cs="Sakkal Majalla"/>
          <w:sz w:val="28"/>
          <w:szCs w:val="28"/>
        </w:rPr>
        <w:t>CatBoost</w:t>
      </w:r>
      <w:proofErr w:type="spellEnd"/>
      <w:r w:rsidRPr="006034F1">
        <w:rPr>
          <w:rFonts w:ascii="Sakkal Majalla" w:hAnsi="Sakkal Majalla" w:cs="Sakkal Majalla"/>
          <w:sz w:val="28"/>
          <w:szCs w:val="28"/>
          <w:rtl/>
        </w:rPr>
        <w:t xml:space="preserve"> - دقة بلغت 93.21%. وكان أداء النموذج التجميعي الذي يستخدم أشجار القرار، وخوارزمية أقرب جار، والانحدار اللوجستي كمتعلمين أساسيين، وآلة المتجهات الداعمة كمتعلم فائق، هو الأفضل، حيث بلغ 93.73%. وأظهرت خوارزمية </w:t>
      </w:r>
      <w:proofErr w:type="spellStart"/>
      <w:r w:rsidRPr="006034F1">
        <w:rPr>
          <w:rFonts w:ascii="Sakkal Majalla" w:hAnsi="Sakkal Majalla" w:cs="Sakkal Majalla"/>
          <w:sz w:val="28"/>
          <w:szCs w:val="28"/>
        </w:rPr>
        <w:t>CatBoost</w:t>
      </w:r>
      <w:proofErr w:type="spellEnd"/>
      <w:r w:rsidRPr="006034F1">
        <w:rPr>
          <w:rFonts w:ascii="Sakkal Majalla" w:hAnsi="Sakkal Majalla" w:cs="Sakkal Majalla"/>
          <w:sz w:val="28"/>
          <w:szCs w:val="28"/>
          <w:rtl/>
        </w:rPr>
        <w:t xml:space="preserve"> أعلى دقة، بنسبة 94.02%، كما أظهرت أفضل قدرة على التعميم. وأظهرت هذه النماذج أداءً قويًا في التنبؤ بالإخفاقات المتعلقة بإدارة النطاق والتكلفة، ولكنها كانت أقل دقة في التنبؤ بالإخفاقات في إدارة الموارد البشرية. وأخيرًا، أظهر نموذج </w:t>
      </w:r>
      <w:r w:rsidRPr="006034F1">
        <w:rPr>
          <w:rFonts w:ascii="Sakkal Majalla" w:hAnsi="Sakkal Majalla" w:cs="Sakkal Majalla"/>
          <w:sz w:val="28"/>
          <w:szCs w:val="28"/>
        </w:rPr>
        <w:t>SHAP</w:t>
      </w:r>
      <w:r w:rsidRPr="006034F1">
        <w:rPr>
          <w:rFonts w:ascii="Sakkal Majalla" w:hAnsi="Sakkal Majalla" w:cs="Sakkal Majalla"/>
          <w:sz w:val="28"/>
          <w:szCs w:val="28"/>
          <w:rtl/>
        </w:rPr>
        <w:t xml:space="preserve"> أن خاصية "سبب الفشل" كان لها التأثير الأكبر على التنبؤ بجميع الفئات، في حين أن مستوى تعليم مدير المشروع يُعد مؤشرًا هامًا لتجاوزات التكاليف.</w:t>
      </w:r>
    </w:p>
    <w:p w14:paraId="64486F71" w14:textId="77777777" w:rsidR="0046330B" w:rsidRPr="006034F1" w:rsidRDefault="0046330B" w:rsidP="0046330B">
      <w:pPr>
        <w:spacing w:line="360" w:lineRule="auto"/>
        <w:ind w:firstLine="610"/>
        <w:jc w:val="both"/>
        <w:rPr>
          <w:rFonts w:ascii="Sakkal Majalla" w:hAnsi="Sakkal Majalla" w:cs="Sakkal Majalla"/>
          <w:sz w:val="28"/>
          <w:szCs w:val="28"/>
          <w:rtl/>
        </w:rPr>
      </w:pPr>
      <w:r w:rsidRPr="006034F1">
        <w:rPr>
          <w:rFonts w:ascii="Sakkal Majalla" w:hAnsi="Sakkal Majalla" w:cs="Sakkal Majalla"/>
          <w:sz w:val="28"/>
          <w:szCs w:val="28"/>
          <w:rtl/>
        </w:rPr>
        <w:t xml:space="preserve">غالباً ما تواجه مشاريع البناء في المملكة العربية السعودية تأخيرات، مما يُشكّل تحديات كبيرة لمديري المشاريع ويؤدي إلى خسائر مالية واستياء أصحاب المصلحة. لذا، تُعدّ الإدارة الفعّالة لهذه التأخيرات ضرورية للحفاظ على الجداول الزمنية للمشاريع وتحسين استخدام الموارد. 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251983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Als2526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34F1">
            <w:rPr>
              <w:rFonts w:ascii="Sakkal Majalla" w:hAnsi="Sakkal Majalla" w:cs="Sakkal Majalla" w:hint="cs"/>
              <w:noProof/>
              <w:sz w:val="28"/>
              <w:szCs w:val="28"/>
              <w:rtl/>
              <w:lang w:bidi="ar-EG"/>
            </w:rPr>
            <w:t>(</w:t>
          </w:r>
          <w:r w:rsidRPr="006034F1">
            <w:rPr>
              <w:rFonts w:ascii="Sakkal Majalla" w:hAnsi="Sakkal Majalla" w:cs="Sakkal Majalla" w:hint="cs"/>
              <w:noProof/>
              <w:sz w:val="28"/>
              <w:szCs w:val="28"/>
              <w:lang w:bidi="ar-EG"/>
            </w:rPr>
            <w:t>Alsulamy</w:t>
          </w:r>
          <w:r w:rsidRPr="006034F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034F1">
        <w:rPr>
          <w:rFonts w:ascii="Sakkal Majalla" w:hAnsi="Sakkal Majalla" w:cs="Sakkal Majalla"/>
          <w:sz w:val="28"/>
          <w:szCs w:val="28"/>
          <w:rtl/>
        </w:rPr>
        <w:t xml:space="preserve"> فرضية أن خوارزميات التعلّم العميق المتقدمة يُمكنها تحسين التنبؤ بتأخيرات مشاريع البناء في المملكة العربية السعودية وإدارتها بشكل ملحوظ. يركز البحث على ثلاث خوارزميات: الشبكات التوليدية التنافسية (</w:t>
      </w:r>
      <w:r w:rsidRPr="006034F1">
        <w:rPr>
          <w:rFonts w:ascii="Sakkal Majalla" w:hAnsi="Sakkal Majalla" w:cs="Sakkal Majalla"/>
          <w:sz w:val="28"/>
          <w:szCs w:val="28"/>
        </w:rPr>
        <w:t>GAN</w:t>
      </w:r>
      <w:r w:rsidRPr="006034F1">
        <w:rPr>
          <w:rFonts w:ascii="Sakkal Majalla" w:hAnsi="Sakkal Majalla" w:cs="Sakkal Majalla"/>
          <w:sz w:val="28"/>
          <w:szCs w:val="28"/>
          <w:rtl/>
        </w:rPr>
        <w:t>)، والذاكرة طويلة المدى (</w:t>
      </w:r>
      <w:r w:rsidRPr="006034F1">
        <w:rPr>
          <w:rFonts w:ascii="Sakkal Majalla" w:hAnsi="Sakkal Majalla" w:cs="Sakkal Majalla"/>
          <w:sz w:val="28"/>
          <w:szCs w:val="28"/>
        </w:rPr>
        <w:t>LSTM</w:t>
      </w:r>
      <w:r w:rsidRPr="006034F1">
        <w:rPr>
          <w:rFonts w:ascii="Sakkal Majalla" w:hAnsi="Sakkal Majalla" w:cs="Sakkal Majalla"/>
          <w:sz w:val="28"/>
          <w:szCs w:val="28"/>
          <w:rtl/>
        </w:rPr>
        <w:t>)، والشبكة العصبية متعددة الطبقات (</w:t>
      </w:r>
      <w:r w:rsidRPr="006034F1">
        <w:rPr>
          <w:rFonts w:ascii="Sakkal Majalla" w:hAnsi="Sakkal Majalla" w:cs="Sakkal Majalla"/>
          <w:sz w:val="28"/>
          <w:szCs w:val="28"/>
        </w:rPr>
        <w:t>MLP</w:t>
      </w:r>
      <w:r w:rsidRPr="006034F1">
        <w:rPr>
          <w:rFonts w:ascii="Sakkal Majalla" w:hAnsi="Sakkal Majalla" w:cs="Sakkal Majalla"/>
          <w:sz w:val="28"/>
          <w:szCs w:val="28"/>
          <w:rtl/>
        </w:rPr>
        <w:t xml:space="preserve">)، ويُقيّم فعاليتها عبر مجموعات بيانات ذات تفاوتات مختلفة في اختلال توازن الفئات. تم استخدام منهجية منظمة لتقييم الخوارزميات بناءً على مؤشرات الأداء الرئيسية، بما في ذلك الدقة، والضبط، والحساسية، والنوعية، وأخطاء التصنيف الخاطئ. تم تدريب واختبار خوارزميات </w:t>
      </w:r>
      <w:r w:rsidRPr="006034F1">
        <w:rPr>
          <w:rFonts w:ascii="Sakkal Majalla" w:hAnsi="Sakkal Majalla" w:cs="Sakkal Majalla"/>
          <w:sz w:val="28"/>
          <w:szCs w:val="28"/>
        </w:rPr>
        <w:t>GAN</w:t>
      </w:r>
      <w:r w:rsidRPr="006034F1">
        <w:rPr>
          <w:rFonts w:ascii="Sakkal Majalla" w:hAnsi="Sakkal Majalla" w:cs="Sakkal Majalla"/>
          <w:sz w:val="28"/>
          <w:szCs w:val="28"/>
          <w:rtl/>
        </w:rPr>
        <w:t xml:space="preserve"> و</w:t>
      </w:r>
      <w:r w:rsidRPr="006034F1">
        <w:rPr>
          <w:rFonts w:ascii="Sakkal Majalla" w:hAnsi="Sakkal Majalla" w:cs="Sakkal Majalla"/>
          <w:sz w:val="28"/>
          <w:szCs w:val="28"/>
        </w:rPr>
        <w:t>LSTM</w:t>
      </w:r>
      <w:r w:rsidRPr="006034F1">
        <w:rPr>
          <w:rFonts w:ascii="Sakkal Majalla" w:hAnsi="Sakkal Majalla" w:cs="Sakkal Majalla"/>
          <w:sz w:val="28"/>
          <w:szCs w:val="28"/>
          <w:rtl/>
        </w:rPr>
        <w:t xml:space="preserve"> و</w:t>
      </w:r>
      <w:r w:rsidRPr="006034F1">
        <w:rPr>
          <w:rFonts w:ascii="Sakkal Majalla" w:hAnsi="Sakkal Majalla" w:cs="Sakkal Majalla"/>
          <w:sz w:val="28"/>
          <w:szCs w:val="28"/>
        </w:rPr>
        <w:t>MLP</w:t>
      </w:r>
      <w:r w:rsidRPr="006034F1">
        <w:rPr>
          <w:rFonts w:ascii="Sakkal Majalla" w:hAnsi="Sakkal Majalla" w:cs="Sakkal Majalla"/>
          <w:sz w:val="28"/>
          <w:szCs w:val="28"/>
          <w:rtl/>
        </w:rPr>
        <w:t xml:space="preserve"> باستخدام بيانات مشاريع بناء واقعية، مع دمج أدوات </w:t>
      </w:r>
      <w:r w:rsidRPr="006034F1">
        <w:rPr>
          <w:rFonts w:ascii="Sakkal Majalla" w:hAnsi="Sakkal Majalla" w:cs="Sakkal Majalla"/>
          <w:sz w:val="28"/>
          <w:szCs w:val="28"/>
          <w:rtl/>
        </w:rPr>
        <w:lastRenderedPageBreak/>
        <w:t xml:space="preserve">مثل التحقق المتقاطع </w:t>
      </w:r>
      <w:r w:rsidRPr="006034F1">
        <w:rPr>
          <w:rFonts w:ascii="Sakkal Majalla" w:hAnsi="Sakkal Majalla" w:cs="Sakkal Majalla"/>
          <w:sz w:val="28"/>
          <w:szCs w:val="28"/>
        </w:rPr>
        <w:t>k-fold</w:t>
      </w:r>
      <w:r w:rsidRPr="006034F1">
        <w:rPr>
          <w:rFonts w:ascii="Sakkal Majalla" w:hAnsi="Sakkal Majalla" w:cs="Sakkal Majalla"/>
          <w:sz w:val="28"/>
          <w:szCs w:val="28"/>
          <w:rtl/>
        </w:rPr>
        <w:t xml:space="preserve"> للتحقق من صحة النتائج. حقق نموذج </w:t>
      </w:r>
      <w:r w:rsidRPr="006034F1">
        <w:rPr>
          <w:rFonts w:ascii="Sakkal Majalla" w:hAnsi="Sakkal Majalla" w:cs="Sakkal Majalla"/>
          <w:sz w:val="28"/>
          <w:szCs w:val="28"/>
        </w:rPr>
        <w:t>GAN</w:t>
      </w:r>
      <w:r w:rsidRPr="006034F1">
        <w:rPr>
          <w:rFonts w:ascii="Sakkal Majalla" w:hAnsi="Sakkal Majalla" w:cs="Sakkal Majalla"/>
          <w:sz w:val="28"/>
          <w:szCs w:val="28"/>
          <w:rtl/>
        </w:rPr>
        <w:t xml:space="preserve"> أعلى دقة بلغت 91%، مع نسبة خطأ في التصنيف قدرها 9%، متفوقًا بذلك على كل من </w:t>
      </w:r>
      <w:r w:rsidRPr="006034F1">
        <w:rPr>
          <w:rFonts w:ascii="Sakkal Majalla" w:hAnsi="Sakkal Majalla" w:cs="Sakkal Majalla"/>
          <w:sz w:val="28"/>
          <w:szCs w:val="28"/>
        </w:rPr>
        <w:t>LSTM</w:t>
      </w:r>
      <w:r w:rsidRPr="006034F1">
        <w:rPr>
          <w:rFonts w:ascii="Sakkal Majalla" w:hAnsi="Sakkal Majalla" w:cs="Sakkal Majalla"/>
          <w:sz w:val="28"/>
          <w:szCs w:val="28"/>
          <w:rtl/>
        </w:rPr>
        <w:t xml:space="preserve"> (دقة: 88%، خطأ: 12%) و</w:t>
      </w:r>
      <w:r w:rsidRPr="006034F1">
        <w:rPr>
          <w:rFonts w:ascii="Sakkal Majalla" w:hAnsi="Sakkal Majalla" w:cs="Sakkal Majalla"/>
          <w:sz w:val="28"/>
          <w:szCs w:val="28"/>
        </w:rPr>
        <w:t>MLP</w:t>
      </w:r>
      <w:r w:rsidRPr="006034F1">
        <w:rPr>
          <w:rFonts w:ascii="Sakkal Majalla" w:hAnsi="Sakkal Majalla" w:cs="Sakkal Majalla"/>
          <w:sz w:val="28"/>
          <w:szCs w:val="28"/>
          <w:rtl/>
        </w:rPr>
        <w:t xml:space="preserve"> (دقة: 83%، خطأ: 17%). كما أظهر </w:t>
      </w:r>
      <w:r w:rsidRPr="006034F1">
        <w:rPr>
          <w:rFonts w:ascii="Sakkal Majalla" w:hAnsi="Sakkal Majalla" w:cs="Sakkal Majalla"/>
          <w:sz w:val="28"/>
          <w:szCs w:val="28"/>
        </w:rPr>
        <w:t>GAN</w:t>
      </w:r>
      <w:r w:rsidRPr="006034F1">
        <w:rPr>
          <w:rFonts w:ascii="Sakkal Majalla" w:hAnsi="Sakkal Majalla" w:cs="Sakkal Majalla"/>
          <w:sz w:val="28"/>
          <w:szCs w:val="28"/>
          <w:rtl/>
        </w:rPr>
        <w:t xml:space="preserve"> دقة فائقة (90%) وحساسية عالية (87%)، مما يجعله الخوارزمية الأكثر موثوقية لتقييم </w:t>
      </w:r>
      <w:proofErr w:type="gramStart"/>
      <w:r w:rsidRPr="006034F1">
        <w:rPr>
          <w:rFonts w:ascii="Sakkal Majalla" w:hAnsi="Sakkal Majalla" w:cs="Sakkal Majalla"/>
          <w:sz w:val="28"/>
          <w:szCs w:val="28"/>
          <w:rtl/>
        </w:rPr>
        <w:t>مخاطر</w:t>
      </w:r>
      <w:proofErr w:type="gramEnd"/>
      <w:r w:rsidRPr="006034F1">
        <w:rPr>
          <w:rFonts w:ascii="Sakkal Majalla" w:hAnsi="Sakkal Majalla" w:cs="Sakkal Majalla"/>
          <w:sz w:val="28"/>
          <w:szCs w:val="28"/>
          <w:rtl/>
        </w:rPr>
        <w:t xml:space="preserve"> التأخير. في حين كان </w:t>
      </w:r>
      <w:r w:rsidRPr="006034F1">
        <w:rPr>
          <w:rFonts w:ascii="Sakkal Majalla" w:hAnsi="Sakkal Majalla" w:cs="Sakkal Majalla"/>
          <w:sz w:val="28"/>
          <w:szCs w:val="28"/>
        </w:rPr>
        <w:t>LSTM</w:t>
      </w:r>
      <w:r w:rsidRPr="006034F1">
        <w:rPr>
          <w:rFonts w:ascii="Sakkal Majalla" w:hAnsi="Sakkal Majalla" w:cs="Sakkal Majalla"/>
          <w:sz w:val="28"/>
          <w:szCs w:val="28"/>
          <w:rtl/>
        </w:rPr>
        <w:t xml:space="preserve"> فعالًا، إلا أن دقته كانت أقل قليلًا (88%)، ولكنه أظهر قدرة تعميم قوية على البيانات غير المرئية. أما </w:t>
      </w:r>
      <w:r w:rsidRPr="006034F1">
        <w:rPr>
          <w:rFonts w:ascii="Sakkal Majalla" w:hAnsi="Sakkal Majalla" w:cs="Sakkal Majalla"/>
          <w:sz w:val="28"/>
          <w:szCs w:val="28"/>
        </w:rPr>
        <w:t>MLP</w:t>
      </w:r>
      <w:r w:rsidRPr="006034F1">
        <w:rPr>
          <w:rFonts w:ascii="Sakkal Majalla" w:hAnsi="Sakkal Majalla" w:cs="Sakkal Majalla"/>
          <w:sz w:val="28"/>
          <w:szCs w:val="28"/>
          <w:rtl/>
        </w:rPr>
        <w:t xml:space="preserve"> فقد أظهر أضعف أداء، مع معدلات خطأ تصنيف أعلى ومتانة أقل. تشير هذه النتائج إلى أن نماذج التعلم العميق، وخاصة </w:t>
      </w:r>
      <w:r w:rsidRPr="006034F1">
        <w:rPr>
          <w:rFonts w:ascii="Sakkal Majalla" w:hAnsi="Sakkal Majalla" w:cs="Sakkal Majalla"/>
          <w:sz w:val="28"/>
          <w:szCs w:val="28"/>
        </w:rPr>
        <w:t>GAN</w:t>
      </w:r>
      <w:r w:rsidRPr="006034F1">
        <w:rPr>
          <w:rFonts w:ascii="Sakkal Majalla" w:hAnsi="Sakkal Majalla" w:cs="Sakkal Majalla"/>
          <w:sz w:val="28"/>
          <w:szCs w:val="28"/>
          <w:rtl/>
        </w:rPr>
        <w:t>، يمكنها تحسين عملية اتخاذ القرار وتخفيف التأخير بشكل ملحوظ في مشاريع البناء.</w:t>
      </w:r>
    </w:p>
    <w:p w14:paraId="49E83F55" w14:textId="77777777" w:rsidR="0046330B" w:rsidRDefault="0046330B" w:rsidP="0046330B">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6DD26E54" w14:textId="77777777" w:rsidR="0046330B" w:rsidRPr="006034F1" w:rsidRDefault="0046330B">
      <w:pPr>
        <w:pStyle w:val="a8"/>
        <w:numPr>
          <w:ilvl w:val="0"/>
          <w:numId w:val="3"/>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67BF7D1D" w14:textId="7E47C3D4" w:rsidR="0046330B" w:rsidRPr="006034F1" w:rsidRDefault="0046330B" w:rsidP="0046330B">
      <w:pPr>
        <w:spacing w:line="360" w:lineRule="auto"/>
        <w:jc w:val="both"/>
        <w:rPr>
          <w:rFonts w:ascii="Sakkal Majalla" w:hAnsi="Sakkal Majalla" w:cs="Sakkal Majalla"/>
          <w:sz w:val="28"/>
          <w:szCs w:val="28"/>
          <w:rtl/>
        </w:rPr>
      </w:pPr>
      <w:r w:rsidRPr="006034F1">
        <w:rPr>
          <w:rFonts w:ascii="Sakkal Majalla" w:hAnsi="Sakkal Majalla" w:cs="Sakkal Majalla"/>
          <w:sz w:val="28"/>
          <w:szCs w:val="28"/>
          <w:rtl/>
        </w:rPr>
        <w:t>تركز معظم الدراسات السابقة على أهمية التخطيط المسبق وإدارة المخاطر في المشاريع الكبرى، مع اعتماد أدوات تحليل البيانات والإحصاء لتطوير نماذج تنبؤية. كما تتفق على أن استخدام التحليلات التنبؤية والتعلم الآلي يساهم في تحسين دقة التنبؤ بالفشل، وتقليل التعثر في المشاريع، مع التركيز على الجوانب الزمنية والتكلفة والجودة. جميع الدراسات تشير إلى أن التدخل المبكر المبني على بيانات دقيقة يساهم في تحسين فعالية المشاريع وزيادة احتمالية نجاحها</w:t>
      </w:r>
      <w:r w:rsidRPr="006034F1">
        <w:rPr>
          <w:rFonts w:ascii="Sakkal Majalla" w:hAnsi="Sakkal Majalla" w:cs="Sakkal Majalla"/>
          <w:sz w:val="28"/>
          <w:szCs w:val="28"/>
        </w:rPr>
        <w:t>.</w:t>
      </w:r>
    </w:p>
    <w:p w14:paraId="382FA99D" w14:textId="77777777" w:rsidR="0046330B" w:rsidRPr="006034F1" w:rsidRDefault="0046330B">
      <w:pPr>
        <w:pStyle w:val="a8"/>
        <w:numPr>
          <w:ilvl w:val="0"/>
          <w:numId w:val="3"/>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178AAAFA" w14:textId="77777777" w:rsidR="0046330B" w:rsidRPr="006034F1" w:rsidRDefault="0046330B" w:rsidP="0046330B">
      <w:pPr>
        <w:spacing w:after="0" w:line="360" w:lineRule="auto"/>
        <w:jc w:val="both"/>
        <w:rPr>
          <w:rFonts w:ascii="Sakkal Majalla" w:hAnsi="Sakkal Majalla" w:cs="Sakkal Majalla"/>
          <w:sz w:val="28"/>
          <w:szCs w:val="28"/>
          <w:rtl/>
        </w:rPr>
      </w:pPr>
      <w:r w:rsidRPr="006034F1">
        <w:rPr>
          <w:rFonts w:ascii="Sakkal Majalla" w:hAnsi="Sakkal Majalla" w:cs="Sakkal Majalla"/>
          <w:sz w:val="28"/>
          <w:szCs w:val="28"/>
          <w:rtl/>
        </w:rPr>
        <w:t>تختلف الدراسات السابقة في المنهجيات المستخدمة؛ فبعضها اعتمد على التحليل الكمي والاستبيانات، بينما استخدم البعض الآخر منهجيات مختلطة تجمع بين التحليل الكمي والنوعي. كما اختلفت الدراسات في نطاق التطبيق، فبعضها تناول مشاريع البنية التحتية، وبعضها ركز على مشاريع البناء، في حين ركزت دراسات أخرى على تحسين دقة نماذج التعلم الآلي في التنبؤ بالفشل، مع اختلاف الخوارزميات والتقنيات المستخدمة. بالإضافة إلى ذلك، اختلفت الدراسات في المتغيرات التي تم التركيز عليها، مثل إدارة المخاطر، دقة التنبؤ، أو التوافق بين فرق العمل</w:t>
      </w:r>
      <w:r w:rsidRPr="006034F1">
        <w:rPr>
          <w:rFonts w:ascii="Sakkal Majalla" w:hAnsi="Sakkal Majalla" w:cs="Sakkal Majalla"/>
          <w:sz w:val="28"/>
          <w:szCs w:val="28"/>
        </w:rPr>
        <w:t>.</w:t>
      </w:r>
    </w:p>
    <w:p w14:paraId="3DCE027A" w14:textId="77777777" w:rsidR="0046330B" w:rsidRPr="006034F1" w:rsidRDefault="0046330B">
      <w:pPr>
        <w:pStyle w:val="a8"/>
        <w:numPr>
          <w:ilvl w:val="0"/>
          <w:numId w:val="3"/>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2341CB01" w14:textId="77777777" w:rsidR="0046330B" w:rsidRPr="006034F1" w:rsidRDefault="0046330B" w:rsidP="0046330B">
      <w:pPr>
        <w:spacing w:after="0" w:line="360" w:lineRule="auto"/>
        <w:jc w:val="both"/>
        <w:rPr>
          <w:rFonts w:ascii="Sakkal Majalla" w:hAnsi="Sakkal Majalla" w:cs="Sakkal Majalla"/>
          <w:sz w:val="28"/>
          <w:szCs w:val="28"/>
        </w:rPr>
      </w:pPr>
      <w:r w:rsidRPr="006034F1">
        <w:rPr>
          <w:rFonts w:ascii="Sakkal Majalla" w:hAnsi="Sakkal Majalla" w:cs="Sakkal Majalla"/>
          <w:sz w:val="28"/>
          <w:szCs w:val="28"/>
          <w:rtl/>
        </w:rPr>
        <w:t>على الرغم من تعدد الدراسات السابقة، إلا أن هناك فجوات واضحة يمكن أن يملأها البحث الحالي، منها</w:t>
      </w:r>
      <w:r w:rsidRPr="006034F1">
        <w:rPr>
          <w:rFonts w:ascii="Sakkal Majalla" w:hAnsi="Sakkal Majalla" w:cs="Sakkal Majalla"/>
          <w:sz w:val="28"/>
          <w:szCs w:val="28"/>
        </w:rPr>
        <w:t>:</w:t>
      </w:r>
    </w:p>
    <w:p w14:paraId="2E15A02F" w14:textId="77777777" w:rsidR="0046330B" w:rsidRPr="006034F1" w:rsidRDefault="0046330B">
      <w:pPr>
        <w:numPr>
          <w:ilvl w:val="0"/>
          <w:numId w:val="8"/>
        </w:numPr>
        <w:spacing w:after="0" w:line="360" w:lineRule="auto"/>
        <w:jc w:val="both"/>
        <w:rPr>
          <w:rFonts w:ascii="Sakkal Majalla" w:hAnsi="Sakkal Majalla" w:cs="Sakkal Majalla"/>
          <w:sz w:val="28"/>
          <w:szCs w:val="28"/>
        </w:rPr>
      </w:pPr>
      <w:r w:rsidRPr="006034F1">
        <w:rPr>
          <w:rFonts w:ascii="Sakkal Majalla" w:hAnsi="Sakkal Majalla" w:cs="Sakkal Majalla"/>
          <w:sz w:val="28"/>
          <w:szCs w:val="28"/>
          <w:rtl/>
        </w:rPr>
        <w:t>محدودية تطبيق التحليلات التنبؤية بشكل متكامل على مشاريع المملكة العربية السعودية الكبرى</w:t>
      </w:r>
      <w:r w:rsidRPr="006034F1">
        <w:rPr>
          <w:rFonts w:ascii="Sakkal Majalla" w:hAnsi="Sakkal Majalla" w:cs="Sakkal Majalla"/>
          <w:sz w:val="28"/>
          <w:szCs w:val="28"/>
        </w:rPr>
        <w:t xml:space="preserve">. </w:t>
      </w:r>
    </w:p>
    <w:p w14:paraId="0EAEF51B" w14:textId="77777777" w:rsidR="0046330B" w:rsidRPr="006034F1" w:rsidRDefault="0046330B">
      <w:pPr>
        <w:numPr>
          <w:ilvl w:val="0"/>
          <w:numId w:val="8"/>
        </w:numPr>
        <w:spacing w:after="0" w:line="360" w:lineRule="auto"/>
        <w:jc w:val="both"/>
        <w:rPr>
          <w:rFonts w:ascii="Sakkal Majalla" w:hAnsi="Sakkal Majalla" w:cs="Sakkal Majalla"/>
          <w:sz w:val="28"/>
          <w:szCs w:val="28"/>
        </w:rPr>
      </w:pPr>
      <w:r w:rsidRPr="006034F1">
        <w:rPr>
          <w:rFonts w:ascii="Sakkal Majalla" w:hAnsi="Sakkal Majalla" w:cs="Sakkal Majalla"/>
          <w:sz w:val="28"/>
          <w:szCs w:val="28"/>
          <w:rtl/>
        </w:rPr>
        <w:lastRenderedPageBreak/>
        <w:t>نقص الدراسات التي تربط بين مؤشرات الإنذار المبكر وتقنيات التعلم العميق لتحسين التنبؤ بتعثر المشاريع</w:t>
      </w:r>
      <w:r w:rsidRPr="006034F1">
        <w:rPr>
          <w:rFonts w:ascii="Sakkal Majalla" w:hAnsi="Sakkal Majalla" w:cs="Sakkal Majalla"/>
          <w:sz w:val="28"/>
          <w:szCs w:val="28"/>
        </w:rPr>
        <w:t xml:space="preserve">. </w:t>
      </w:r>
    </w:p>
    <w:p w14:paraId="68FDD1F7" w14:textId="77777777" w:rsidR="0046330B" w:rsidRPr="006034F1" w:rsidRDefault="0046330B">
      <w:pPr>
        <w:numPr>
          <w:ilvl w:val="0"/>
          <w:numId w:val="8"/>
        </w:numPr>
        <w:spacing w:after="0" w:line="360" w:lineRule="auto"/>
        <w:jc w:val="both"/>
        <w:rPr>
          <w:rFonts w:ascii="Sakkal Majalla" w:hAnsi="Sakkal Majalla" w:cs="Sakkal Majalla"/>
          <w:sz w:val="28"/>
          <w:szCs w:val="28"/>
        </w:rPr>
      </w:pPr>
      <w:r w:rsidRPr="006034F1">
        <w:rPr>
          <w:rFonts w:ascii="Sakkal Majalla" w:hAnsi="Sakkal Majalla" w:cs="Sakkal Majalla"/>
          <w:sz w:val="28"/>
          <w:szCs w:val="28"/>
          <w:rtl/>
        </w:rPr>
        <w:t>غياب الدراسات التي تقدم نموذجًا شاملاً يدمج بين التخطيط المسبق، إدارة المخاطر، والتحليلات التنبؤية في بيئة المملكة</w:t>
      </w:r>
      <w:r w:rsidRPr="006034F1">
        <w:rPr>
          <w:rFonts w:ascii="Sakkal Majalla" w:hAnsi="Sakkal Majalla" w:cs="Sakkal Majalla"/>
          <w:sz w:val="28"/>
          <w:szCs w:val="28"/>
        </w:rPr>
        <w:t xml:space="preserve">. </w:t>
      </w:r>
    </w:p>
    <w:p w14:paraId="6C6CE3AB" w14:textId="77777777" w:rsidR="0046330B" w:rsidRPr="006034F1" w:rsidRDefault="0046330B">
      <w:pPr>
        <w:numPr>
          <w:ilvl w:val="0"/>
          <w:numId w:val="8"/>
        </w:numPr>
        <w:spacing w:after="0" w:line="360" w:lineRule="auto"/>
        <w:jc w:val="both"/>
        <w:rPr>
          <w:rFonts w:ascii="Sakkal Majalla" w:hAnsi="Sakkal Majalla" w:cs="Sakkal Majalla"/>
          <w:sz w:val="28"/>
          <w:szCs w:val="28"/>
        </w:rPr>
      </w:pPr>
      <w:r w:rsidRPr="006034F1">
        <w:rPr>
          <w:rFonts w:ascii="Sakkal Majalla" w:hAnsi="Sakkal Majalla" w:cs="Sakkal Majalla"/>
          <w:sz w:val="28"/>
          <w:szCs w:val="28"/>
          <w:rtl/>
        </w:rPr>
        <w:t>ضعف التركيز على تقييم دقة النماذج التنبؤية في التنبؤ بمختلف جوانب الأداء مثل التكلفة، الوقت، وجودة التنفيذ مع مراعاة خصوصية المشاريع السعودية</w:t>
      </w:r>
      <w:r w:rsidRPr="006034F1">
        <w:rPr>
          <w:rFonts w:ascii="Sakkal Majalla" w:hAnsi="Sakkal Majalla" w:cs="Sakkal Majalla"/>
          <w:sz w:val="28"/>
          <w:szCs w:val="28"/>
        </w:rPr>
        <w:t xml:space="preserve">. </w:t>
      </w:r>
    </w:p>
    <w:p w14:paraId="28670963" w14:textId="77777777" w:rsidR="0046330B" w:rsidRPr="006034F1" w:rsidRDefault="0046330B">
      <w:pPr>
        <w:numPr>
          <w:ilvl w:val="0"/>
          <w:numId w:val="8"/>
        </w:numPr>
        <w:spacing w:after="0" w:line="360" w:lineRule="auto"/>
        <w:jc w:val="both"/>
        <w:rPr>
          <w:rFonts w:ascii="Sakkal Majalla" w:hAnsi="Sakkal Majalla" w:cs="Sakkal Majalla"/>
          <w:sz w:val="28"/>
          <w:szCs w:val="28"/>
        </w:rPr>
      </w:pPr>
      <w:r w:rsidRPr="006034F1">
        <w:rPr>
          <w:rFonts w:ascii="Sakkal Majalla" w:hAnsi="Sakkal Majalla" w:cs="Sakkal Majalla"/>
          <w:sz w:val="28"/>
          <w:szCs w:val="28"/>
          <w:rtl/>
        </w:rPr>
        <w:t>الحاجة إلى دراسة تطبيقية توضح كيفية استخدام هذه النماذج لتحسين عملية اتخاذ القرار وتقليل التعثر بشكل فعلي في المشاريع الكبرى</w:t>
      </w:r>
      <w:r w:rsidRPr="006034F1">
        <w:rPr>
          <w:rFonts w:ascii="Sakkal Majalla" w:hAnsi="Sakkal Majalla" w:cs="Sakkal Majalla"/>
          <w:sz w:val="28"/>
          <w:szCs w:val="28"/>
        </w:rPr>
        <w:t xml:space="preserve">. </w:t>
      </w:r>
    </w:p>
    <w:p w14:paraId="13DFF4F5" w14:textId="77777777" w:rsidR="0046330B" w:rsidRPr="00270C28" w:rsidRDefault="0046330B" w:rsidP="0046330B">
      <w:pPr>
        <w:spacing w:after="0" w:line="360" w:lineRule="auto"/>
        <w:jc w:val="both"/>
        <w:rPr>
          <w:rFonts w:ascii="Sakkal Majalla" w:hAnsi="Sakkal Majalla" w:cs="Sakkal Majalla"/>
          <w:sz w:val="28"/>
          <w:szCs w:val="28"/>
          <w:rtl/>
        </w:rPr>
      </w:pPr>
    </w:p>
    <w:p w14:paraId="11C51441" w14:textId="77777777" w:rsidR="0046330B" w:rsidRDefault="0046330B" w:rsidP="0046330B">
      <w:pPr>
        <w:pStyle w:val="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34433426"/>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9"/>
      <w:bookmarkEnd w:id="10"/>
      <w:bookmarkEnd w:id="48"/>
    </w:p>
    <w:p w14:paraId="50A6AC66" w14:textId="77777777" w:rsidR="0046330B" w:rsidRPr="00F66A74" w:rsidRDefault="0046330B" w:rsidP="0046330B">
      <w:pPr>
        <w:spacing w:line="360" w:lineRule="auto"/>
        <w:jc w:val="both"/>
        <w:rPr>
          <w:rFonts w:ascii="Sakkal Majalla" w:hAnsi="Sakkal Majalla" w:cs="Sakkal Majalla"/>
          <w:sz w:val="28"/>
          <w:szCs w:val="28"/>
        </w:rPr>
      </w:pPr>
      <w:r w:rsidRPr="00F66A74">
        <w:rPr>
          <w:rFonts w:ascii="Sakkal Majalla" w:hAnsi="Sakkal Majalla" w:cs="Sakkal Majalla"/>
          <w:sz w:val="28"/>
          <w:szCs w:val="28"/>
          <w:rtl/>
        </w:rPr>
        <w:t>يمثل الإطار النظري الأساس العلمي الذي تستند إليه الدراسة في تحليل موضوعها وتفسير متغيراتها، حيث يوفّر الخلفية المفاهيمية والمنهجية لفهم العلاقة بين استخدام التحليلات التنبؤية وتعثر المشاريع الكبرى. ويهدف هذا الإطار إلى استعراض المفاهيم الأساسية، والنظريات المرتبطة بإدارة المشاريع وتحليل البيانات، إضافة إلى توضيح النماذج الحديثة التي تفسر كيفية توظيف التقنيات التحليلية المتقدمة في تحسين كفاءة الأداء وتقليل المخاطر. كما يسهم في بناء تصور متكامل يربط بين الجوانب النظرية والتطبيقية، بما يدعم تحقيق أهداف الدراسة ويعزز من قدرتها التفسيرية</w:t>
      </w:r>
      <w:r w:rsidRPr="00F66A74">
        <w:rPr>
          <w:rFonts w:ascii="Sakkal Majalla" w:hAnsi="Sakkal Majalla" w:cs="Sakkal Majalla"/>
          <w:sz w:val="28"/>
          <w:szCs w:val="28"/>
        </w:rPr>
        <w:t>.</w:t>
      </w:r>
    </w:p>
    <w:p w14:paraId="25309408" w14:textId="77777777" w:rsidR="0046330B" w:rsidRPr="00F66A74" w:rsidRDefault="0046330B">
      <w:pPr>
        <w:pStyle w:val="a8"/>
        <w:numPr>
          <w:ilvl w:val="0"/>
          <w:numId w:val="3"/>
        </w:numPr>
        <w:spacing w:line="360" w:lineRule="auto"/>
        <w:jc w:val="both"/>
        <w:rPr>
          <w:rFonts w:ascii="Sakkal Majalla" w:hAnsi="Sakkal Majalla" w:cs="Sakkal Majalla"/>
          <w:b/>
          <w:bCs/>
          <w:sz w:val="28"/>
          <w:szCs w:val="28"/>
        </w:rPr>
      </w:pPr>
      <w:r w:rsidRPr="00F66A74">
        <w:rPr>
          <w:rFonts w:ascii="Sakkal Majalla" w:hAnsi="Sakkal Majalla" w:cs="Sakkal Majalla"/>
          <w:b/>
          <w:bCs/>
          <w:sz w:val="28"/>
          <w:szCs w:val="28"/>
          <w:rtl/>
        </w:rPr>
        <w:t xml:space="preserve"> مفهوم التحليلات التنبؤية وأهميتها</w:t>
      </w:r>
    </w:p>
    <w:p w14:paraId="53ABBB9D" w14:textId="77777777" w:rsidR="0046330B" w:rsidRPr="00F66A74" w:rsidRDefault="0046330B" w:rsidP="0046330B">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F66A74">
        <w:rPr>
          <w:rFonts w:ascii="Sakkal Majalla" w:hAnsi="Sakkal Majalla" w:cs="Sakkal Majalla"/>
          <w:sz w:val="28"/>
          <w:szCs w:val="28"/>
          <w:rtl/>
        </w:rPr>
        <w:t xml:space="preserve"> التحليلات التنبؤية أحد الفروع المتقدمة في علم البيانات، حيث تعتمد على استخدام البيانات التاريخية والخوارزميات الإحصائية وتقنيات التعلم الآلي للتنبؤ بالأحداث المستقبلية. وتكمن أهميتها في قدرتها على تحويل البيانات الخام إلى رؤى قابلة للتنفيذ، مما يمكّن المؤسسات من اتخاذ قرارات مبنية على أسس علمية دقيقة بدلاً من الاعتماد على الحدس أو الخبرة فقط. وفي سياق إدارة المشاريع الكبرى، تسهم هذه التحليلات في الكشف المبكر عن المخاطر المحتملة، مثل التأخير في الجداول الزمنية أو تجاوز التكاليف، مما يتيح فرصة التدخل المبكر واتخاذ الإجراءات التصحيحية المناسبة</w:t>
      </w:r>
      <w:r w:rsidRPr="00F66A74">
        <w:rPr>
          <w:rFonts w:ascii="Sakkal Majalla" w:hAnsi="Sakkal Majalla" w:cs="Sakkal Majalla"/>
          <w:sz w:val="28"/>
          <w:szCs w:val="28"/>
        </w:rPr>
        <w:t>.</w:t>
      </w:r>
    </w:p>
    <w:p w14:paraId="7E496586" w14:textId="77777777" w:rsidR="0046330B" w:rsidRPr="00F66A74" w:rsidRDefault="0046330B" w:rsidP="0046330B">
      <w:pPr>
        <w:spacing w:line="360" w:lineRule="auto"/>
        <w:jc w:val="both"/>
        <w:rPr>
          <w:rFonts w:ascii="Sakkal Majalla" w:hAnsi="Sakkal Majalla" w:cs="Sakkal Majalla"/>
          <w:sz w:val="28"/>
          <w:szCs w:val="28"/>
        </w:rPr>
      </w:pPr>
      <w:r w:rsidRPr="00F66A74">
        <w:rPr>
          <w:rFonts w:ascii="Sakkal Majalla" w:hAnsi="Sakkal Majalla" w:cs="Sakkal Majalla"/>
          <w:sz w:val="28"/>
          <w:szCs w:val="28"/>
          <w:rtl/>
        </w:rPr>
        <w:lastRenderedPageBreak/>
        <w:t>إن التحليلات التنبؤية تساعد في تحسين كفاءة التخطيط الاستراتيجي من خلال تقديم سيناريوهات مستقبلية متعددة، وتقييم احتمالات نجاح كل منها. كما تعزز من قدرة المؤسسات على التكيف مع التغيرات السريعة في بيئة العمل، خاصة في المشاريع المعقدة التي تتسم بدرجة عالية من عدم اليقين. ومن هذا المنطلق، أصبحت هذه الأدوات عنصرًا أساسيًا في التحول نحو الإدارة الذكية القائمة على البيانات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29915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Ree212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3CA4">
            <w:rPr>
              <w:rFonts w:ascii="Sakkal Majalla" w:hAnsi="Sakkal Majalla" w:cs="Sakkal Majalla" w:hint="cs"/>
              <w:noProof/>
              <w:sz w:val="28"/>
              <w:szCs w:val="28"/>
              <w:rtl/>
              <w:lang w:bidi="ar-EG"/>
            </w:rPr>
            <w:t>(</w:t>
          </w:r>
          <w:r w:rsidRPr="00423CA4">
            <w:rPr>
              <w:rFonts w:ascii="Sakkal Majalla" w:hAnsi="Sakkal Majalla" w:cs="Sakkal Majalla" w:hint="cs"/>
              <w:noProof/>
              <w:sz w:val="28"/>
              <w:szCs w:val="28"/>
              <w:lang w:bidi="ar-EG"/>
            </w:rPr>
            <w:t>Reed</w:t>
          </w:r>
          <w:r w:rsidRPr="00423CA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66A74">
        <w:rPr>
          <w:rFonts w:ascii="Sakkal Majalla" w:hAnsi="Sakkal Majalla" w:cs="Sakkal Majalla"/>
          <w:sz w:val="28"/>
          <w:szCs w:val="28"/>
        </w:rPr>
        <w:t>.</w:t>
      </w:r>
    </w:p>
    <w:p w14:paraId="60C8D0AC" w14:textId="77777777" w:rsidR="0046330B" w:rsidRPr="00F66A74" w:rsidRDefault="0046330B">
      <w:pPr>
        <w:pStyle w:val="a8"/>
        <w:numPr>
          <w:ilvl w:val="0"/>
          <w:numId w:val="3"/>
        </w:numPr>
        <w:spacing w:line="360" w:lineRule="auto"/>
        <w:jc w:val="both"/>
        <w:rPr>
          <w:rFonts w:ascii="Sakkal Majalla" w:hAnsi="Sakkal Majalla" w:cs="Sakkal Majalla"/>
          <w:b/>
          <w:bCs/>
          <w:sz w:val="28"/>
          <w:szCs w:val="28"/>
        </w:rPr>
      </w:pPr>
      <w:r w:rsidRPr="00F66A74">
        <w:rPr>
          <w:rFonts w:ascii="Sakkal Majalla" w:hAnsi="Sakkal Majalla" w:cs="Sakkal Majalla"/>
          <w:b/>
          <w:bCs/>
          <w:sz w:val="28"/>
          <w:szCs w:val="28"/>
          <w:rtl/>
        </w:rPr>
        <w:t xml:space="preserve"> مفهوم تعثر المشاريع الكبرى وأسبابه</w:t>
      </w:r>
    </w:p>
    <w:p w14:paraId="12FA2E3A" w14:textId="77777777" w:rsidR="0046330B" w:rsidRPr="00F66A74" w:rsidRDefault="0046330B" w:rsidP="0046330B">
      <w:pPr>
        <w:spacing w:line="360" w:lineRule="auto"/>
        <w:jc w:val="both"/>
        <w:rPr>
          <w:rFonts w:ascii="Sakkal Majalla" w:hAnsi="Sakkal Majalla" w:cs="Sakkal Majalla"/>
          <w:sz w:val="28"/>
          <w:szCs w:val="28"/>
        </w:rPr>
      </w:pPr>
      <w:r w:rsidRPr="00F66A74">
        <w:rPr>
          <w:rFonts w:ascii="Sakkal Majalla" w:hAnsi="Sakkal Majalla" w:cs="Sakkal Majalla"/>
          <w:sz w:val="28"/>
          <w:szCs w:val="28"/>
          <w:rtl/>
        </w:rPr>
        <w:t>يشير تعثر المشاريع الكبرى إلى عدم قدرة المشروع على تحقيق أهدافه ضمن الإطار الزمني والتكلفة المحددة، أو فشله في تحقيق القيمة المتوقعة منه. وتُعد هذه الظاهرة من أبرز التحديات التي تواجه المؤسسات، خاصة في المشاريع الضخمة التي تتطلب تنسيقًا عاليًا بين العديد من الأطراف والموارد. وتتعدد أسباب تعثر المشاريع، حيث تشمل ضعف التخطيط، وسوء تقدير التكاليف، ونقص الكفاءات البشرية، بالإضافة إلى التغيرات المفاجئة في البيئة الاقتصادية أو التنظيمية</w:t>
      </w:r>
      <w:r w:rsidRPr="00F66A74">
        <w:rPr>
          <w:rFonts w:ascii="Sakkal Majalla" w:hAnsi="Sakkal Majalla" w:cs="Sakkal Majalla"/>
          <w:sz w:val="28"/>
          <w:szCs w:val="28"/>
        </w:rPr>
        <w:t>.</w:t>
      </w:r>
    </w:p>
    <w:p w14:paraId="22CC3573" w14:textId="77777777" w:rsidR="0046330B" w:rsidRPr="00F66A74" w:rsidRDefault="0046330B" w:rsidP="0046330B">
      <w:pPr>
        <w:spacing w:line="360" w:lineRule="auto"/>
        <w:jc w:val="both"/>
        <w:rPr>
          <w:rFonts w:ascii="Sakkal Majalla" w:hAnsi="Sakkal Majalla" w:cs="Sakkal Majalla"/>
          <w:sz w:val="28"/>
          <w:szCs w:val="28"/>
        </w:rPr>
      </w:pPr>
      <w:r w:rsidRPr="00F66A74">
        <w:rPr>
          <w:rFonts w:ascii="Sakkal Majalla" w:hAnsi="Sakkal Majalla" w:cs="Sakkal Majalla"/>
          <w:sz w:val="28"/>
          <w:szCs w:val="28"/>
          <w:rtl/>
        </w:rPr>
        <w:t>كما أن غياب الأدوات التحليلية المتقدمة يسهم في تفاقم هذه المشكلة، إذ تعتمد العديد من المؤسسات على بيانات غير مكتملة أو أساليب تقليدية في التنبؤ بالمخاطر. ويؤدي ذلك إلى اتخاذ قرارات غير دقيقة، تزيد من احتمالية التعثر. وبالتالي، فإن فهم أسباب تعثر المشاريع يمثل خطوة أساسية نحو تطوير حلول فعالة للحد منها، وهو ما تسعى هذه الدراسة إلى تحقيقه من خلال توظيف التحليلات التنبؤية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476487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Fif24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3CA4">
            <w:rPr>
              <w:rFonts w:ascii="Sakkal Majalla" w:hAnsi="Sakkal Majalla" w:cs="Sakkal Majalla" w:hint="cs"/>
              <w:noProof/>
              <w:sz w:val="28"/>
              <w:szCs w:val="28"/>
              <w:rtl/>
              <w:lang w:bidi="ar-EG"/>
            </w:rPr>
            <w:t>(</w:t>
          </w:r>
          <w:r w:rsidRPr="00423CA4">
            <w:rPr>
              <w:rFonts w:ascii="Sakkal Majalla" w:hAnsi="Sakkal Majalla" w:cs="Sakkal Majalla" w:hint="cs"/>
              <w:noProof/>
              <w:sz w:val="28"/>
              <w:szCs w:val="28"/>
              <w:lang w:bidi="ar-EG"/>
            </w:rPr>
            <w:t>Fife</w:t>
          </w:r>
          <w:r w:rsidRPr="00423CA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66A74">
        <w:rPr>
          <w:rFonts w:ascii="Sakkal Majalla" w:hAnsi="Sakkal Majalla" w:cs="Sakkal Majalla"/>
          <w:sz w:val="28"/>
          <w:szCs w:val="28"/>
        </w:rPr>
        <w:t>.</w:t>
      </w:r>
    </w:p>
    <w:p w14:paraId="0F2B301B" w14:textId="77777777" w:rsidR="0046330B" w:rsidRPr="00F66A74" w:rsidRDefault="0046330B">
      <w:pPr>
        <w:pStyle w:val="a8"/>
        <w:numPr>
          <w:ilvl w:val="0"/>
          <w:numId w:val="3"/>
        </w:numPr>
        <w:spacing w:line="360" w:lineRule="auto"/>
        <w:jc w:val="both"/>
        <w:rPr>
          <w:rFonts w:ascii="Sakkal Majalla" w:hAnsi="Sakkal Majalla" w:cs="Sakkal Majalla"/>
          <w:b/>
          <w:bCs/>
          <w:sz w:val="28"/>
          <w:szCs w:val="28"/>
        </w:rPr>
      </w:pPr>
      <w:r w:rsidRPr="00F66A74">
        <w:rPr>
          <w:rFonts w:ascii="Sakkal Majalla" w:hAnsi="Sakkal Majalla" w:cs="Sakkal Majalla"/>
          <w:b/>
          <w:bCs/>
          <w:sz w:val="28"/>
          <w:szCs w:val="28"/>
          <w:rtl/>
        </w:rPr>
        <w:t xml:space="preserve"> دور التحليلات التنبؤية في إدارة المشاريع</w:t>
      </w:r>
    </w:p>
    <w:p w14:paraId="06E13F8C" w14:textId="77777777" w:rsidR="0046330B" w:rsidRPr="00F66A74" w:rsidRDefault="0046330B" w:rsidP="0046330B">
      <w:pPr>
        <w:spacing w:line="360" w:lineRule="auto"/>
        <w:jc w:val="both"/>
        <w:rPr>
          <w:rFonts w:ascii="Sakkal Majalla" w:hAnsi="Sakkal Majalla" w:cs="Sakkal Majalla"/>
          <w:sz w:val="28"/>
          <w:szCs w:val="28"/>
        </w:rPr>
      </w:pPr>
      <w:r w:rsidRPr="00F66A74">
        <w:rPr>
          <w:rFonts w:ascii="Sakkal Majalla" w:hAnsi="Sakkal Majalla" w:cs="Sakkal Majalla"/>
          <w:sz w:val="28"/>
          <w:szCs w:val="28"/>
          <w:rtl/>
        </w:rPr>
        <w:t>تلعب التحليلات التنبؤية دورًا محوريًا في تحسين أداء إدارة المشاريع من خلال دعم مختلف مراحل دورة حياة المشروع، بدءًا من التخطيط وصولاً إلى التنفيذ والمتابعة. ففي مرحلة التخطيط، تساعد هذه الأدوات في وضع تقديرات أكثر دقة للتكاليف والمدة الزمنية، استنادًا إلى تحليل بيانات المشاريع السابقة. أما في مرحلة التنفيذ، فتسهم في مراقبة الأداء بشكل مستمر، والكشف عن الانحرافات المحتملة قبل تفاقمها</w:t>
      </w:r>
      <w:r w:rsidRPr="00F66A74">
        <w:rPr>
          <w:rFonts w:ascii="Sakkal Majalla" w:hAnsi="Sakkal Majalla" w:cs="Sakkal Majalla"/>
          <w:sz w:val="28"/>
          <w:szCs w:val="28"/>
        </w:rPr>
        <w:t>.</w:t>
      </w:r>
    </w:p>
    <w:p w14:paraId="0A4F9922" w14:textId="77777777" w:rsidR="0046330B" w:rsidRPr="00F66A74" w:rsidRDefault="0046330B" w:rsidP="0046330B">
      <w:pPr>
        <w:spacing w:line="360" w:lineRule="auto"/>
        <w:jc w:val="both"/>
        <w:rPr>
          <w:rFonts w:ascii="Sakkal Majalla" w:hAnsi="Sakkal Majalla" w:cs="Sakkal Majalla"/>
          <w:sz w:val="28"/>
          <w:szCs w:val="28"/>
        </w:rPr>
      </w:pPr>
      <w:r w:rsidRPr="00F66A74">
        <w:rPr>
          <w:rFonts w:ascii="Sakkal Majalla" w:hAnsi="Sakkal Majalla" w:cs="Sakkal Majalla"/>
          <w:sz w:val="28"/>
          <w:szCs w:val="28"/>
          <w:rtl/>
        </w:rPr>
        <w:t xml:space="preserve">كما تتيح التحليلات التنبؤية إمكانية تحليل العلاقات المعقدة بين متغيرات المشروع المختلفة، مثل الموارد، والوقت، والجودة، مما يساعد في تحسين عملية اتخاذ القرار. وتُسهم أيضًا في تعزيز الشفافية من خلال توفير تقارير تحليلية دقيقة تدعم الرقابة </w:t>
      </w:r>
      <w:r w:rsidRPr="00F66A74">
        <w:rPr>
          <w:rFonts w:ascii="Sakkal Majalla" w:hAnsi="Sakkal Majalla" w:cs="Sakkal Majalla"/>
          <w:sz w:val="28"/>
          <w:szCs w:val="28"/>
          <w:rtl/>
        </w:rPr>
        <w:lastRenderedPageBreak/>
        <w:t>الفعالة. وبذلك، فإن دمج التحليلات التنبؤية في إدارة المشاريع يمثل نقلة نوعية نحو تحقيق الكفاءة والفعالية في تنفيذ المشاريع الكبرى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710978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3CA4">
            <w:rPr>
              <w:rFonts w:ascii="Sakkal Majalla" w:hAnsi="Sakkal Majalla" w:cs="Sakkal Majalla" w:hint="cs"/>
              <w:noProof/>
              <w:sz w:val="28"/>
              <w:szCs w:val="28"/>
              <w:rtl/>
              <w:lang w:bidi="ar-EG"/>
            </w:rPr>
            <w:t>(</w:t>
          </w:r>
          <w:r w:rsidRPr="00423CA4">
            <w:rPr>
              <w:rFonts w:ascii="Sakkal Majalla" w:hAnsi="Sakkal Majalla" w:cs="Sakkal Majalla" w:hint="cs"/>
              <w:noProof/>
              <w:sz w:val="28"/>
              <w:szCs w:val="28"/>
              <w:lang w:bidi="ar-EG"/>
            </w:rPr>
            <w:t>Mosquera</w:t>
          </w:r>
          <w:r w:rsidRPr="00423CA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66A74">
        <w:rPr>
          <w:rFonts w:ascii="Sakkal Majalla" w:hAnsi="Sakkal Majalla" w:cs="Sakkal Majalla"/>
          <w:sz w:val="28"/>
          <w:szCs w:val="28"/>
        </w:rPr>
        <w:t>.</w:t>
      </w:r>
      <w:r>
        <w:rPr>
          <w:rFonts w:ascii="Sakkal Majalla" w:hAnsi="Sakkal Majalla" w:cs="Sakkal Majalla" w:hint="cs"/>
          <w:sz w:val="28"/>
          <w:szCs w:val="28"/>
          <w:rtl/>
        </w:rPr>
        <w:t xml:space="preserve"> </w:t>
      </w:r>
    </w:p>
    <w:p w14:paraId="2AB25477" w14:textId="77777777" w:rsidR="0046330B" w:rsidRPr="00F66A74" w:rsidRDefault="0046330B">
      <w:pPr>
        <w:pStyle w:val="a8"/>
        <w:numPr>
          <w:ilvl w:val="0"/>
          <w:numId w:val="3"/>
        </w:numPr>
        <w:spacing w:line="360" w:lineRule="auto"/>
        <w:jc w:val="both"/>
        <w:rPr>
          <w:rFonts w:ascii="Sakkal Majalla" w:hAnsi="Sakkal Majalla" w:cs="Sakkal Majalla"/>
          <w:b/>
          <w:bCs/>
          <w:sz w:val="28"/>
          <w:szCs w:val="28"/>
        </w:rPr>
      </w:pPr>
      <w:r w:rsidRPr="00F66A74">
        <w:rPr>
          <w:rFonts w:ascii="Sakkal Majalla" w:hAnsi="Sakkal Majalla" w:cs="Sakkal Majalla"/>
          <w:b/>
          <w:bCs/>
          <w:sz w:val="28"/>
          <w:szCs w:val="28"/>
          <w:rtl/>
        </w:rPr>
        <w:t xml:space="preserve"> النماذج والنظريات الداعمة للتحليلات التنبؤية</w:t>
      </w:r>
    </w:p>
    <w:p w14:paraId="165F2C07" w14:textId="77777777" w:rsidR="0046330B" w:rsidRPr="00F66A74" w:rsidRDefault="0046330B" w:rsidP="0046330B">
      <w:pPr>
        <w:spacing w:line="360" w:lineRule="auto"/>
        <w:jc w:val="both"/>
        <w:rPr>
          <w:rFonts w:ascii="Sakkal Majalla" w:hAnsi="Sakkal Majalla" w:cs="Sakkal Majalla"/>
          <w:sz w:val="28"/>
          <w:szCs w:val="28"/>
        </w:rPr>
      </w:pPr>
      <w:r w:rsidRPr="00F66A74">
        <w:rPr>
          <w:rFonts w:ascii="Sakkal Majalla" w:hAnsi="Sakkal Majalla" w:cs="Sakkal Majalla"/>
          <w:sz w:val="28"/>
          <w:szCs w:val="28"/>
          <w:rtl/>
        </w:rPr>
        <w:t>تعتمد التحليلات التنبؤية على مجموعة من النماذج والنظريات العلمية التي تفسر كيفية تحليل البيانات واستخلاص الأنماط منها. ومن أبرز هذه النماذج النماذج الإحصائية التقليدية، مثل الانحدار الخطي، إضافة إلى نماذج التعلم الآلي التي تعتمد على خوارزميات متقدمة قادرة على التعامل مع البيانات الضخمة والمعقدة. وتُستخدم هذه النماذج في بناء توقعات دقيقة حول أداء المشاريع، وتحديد العوامل التي تؤثر في نجاحها أو تعثرها</w:t>
      </w:r>
      <w:r w:rsidRPr="00F66A74">
        <w:rPr>
          <w:rFonts w:ascii="Sakkal Majalla" w:hAnsi="Sakkal Majalla" w:cs="Sakkal Majalla"/>
          <w:sz w:val="28"/>
          <w:szCs w:val="28"/>
        </w:rPr>
        <w:t>.</w:t>
      </w:r>
    </w:p>
    <w:p w14:paraId="5C28D75E" w14:textId="77777777" w:rsidR="0046330B" w:rsidRPr="00F66A74" w:rsidRDefault="0046330B" w:rsidP="0046330B">
      <w:pPr>
        <w:spacing w:line="360" w:lineRule="auto"/>
        <w:jc w:val="both"/>
        <w:rPr>
          <w:rFonts w:ascii="Sakkal Majalla" w:hAnsi="Sakkal Majalla" w:cs="Sakkal Majalla"/>
          <w:sz w:val="28"/>
          <w:szCs w:val="28"/>
        </w:rPr>
      </w:pPr>
      <w:r w:rsidRPr="00F66A74">
        <w:rPr>
          <w:rFonts w:ascii="Sakkal Majalla" w:hAnsi="Sakkal Majalla" w:cs="Sakkal Majalla"/>
          <w:sz w:val="28"/>
          <w:szCs w:val="28"/>
          <w:rtl/>
        </w:rPr>
        <w:t>كما ترتبط التحليلات التنبؤية بعدد من النظريات الإدارية، مثل نظرية اتخاذ القرار ونظرية إدارة المخاطر، حيث تسهم في توفير معلومات دقيقة تدعم عملية اتخاذ القرار في ظل عدم اليقين. ويعزز هذا التكامل بين الجوانب التقنية والإدارية من فعالية استخدام التحليلات التنبؤية في بيئات العمل المعقدة، مثل المشاريع الكبرى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30040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Lim243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3CA4">
            <w:rPr>
              <w:rFonts w:ascii="Sakkal Majalla" w:hAnsi="Sakkal Majalla" w:cs="Sakkal Majalla" w:hint="cs"/>
              <w:noProof/>
              <w:sz w:val="28"/>
              <w:szCs w:val="28"/>
              <w:rtl/>
              <w:lang w:bidi="ar-EG"/>
            </w:rPr>
            <w:t>(</w:t>
          </w:r>
          <w:r w:rsidRPr="00423CA4">
            <w:rPr>
              <w:rFonts w:ascii="Sakkal Majalla" w:hAnsi="Sakkal Majalla" w:cs="Sakkal Majalla" w:hint="cs"/>
              <w:noProof/>
              <w:sz w:val="28"/>
              <w:szCs w:val="28"/>
              <w:lang w:bidi="ar-EG"/>
            </w:rPr>
            <w:t>Lim</w:t>
          </w:r>
          <w:r w:rsidRPr="00423CA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66A74">
        <w:rPr>
          <w:rFonts w:ascii="Sakkal Majalla" w:hAnsi="Sakkal Majalla" w:cs="Sakkal Majalla"/>
          <w:sz w:val="28"/>
          <w:szCs w:val="28"/>
        </w:rPr>
        <w:t>.</w:t>
      </w:r>
    </w:p>
    <w:p w14:paraId="25DB0E49" w14:textId="77777777" w:rsidR="0046330B" w:rsidRPr="00F66A74" w:rsidRDefault="0046330B">
      <w:pPr>
        <w:pStyle w:val="a8"/>
        <w:numPr>
          <w:ilvl w:val="0"/>
          <w:numId w:val="3"/>
        </w:numPr>
        <w:spacing w:line="360" w:lineRule="auto"/>
        <w:jc w:val="both"/>
        <w:rPr>
          <w:rFonts w:ascii="Sakkal Majalla" w:hAnsi="Sakkal Majalla" w:cs="Sakkal Majalla"/>
          <w:b/>
          <w:bCs/>
          <w:sz w:val="28"/>
          <w:szCs w:val="28"/>
        </w:rPr>
      </w:pPr>
      <w:r w:rsidRPr="00F66A74">
        <w:rPr>
          <w:rFonts w:ascii="Sakkal Majalla" w:hAnsi="Sakkal Majalla" w:cs="Sakkal Majalla"/>
          <w:b/>
          <w:bCs/>
          <w:sz w:val="28"/>
          <w:szCs w:val="28"/>
          <w:rtl/>
        </w:rPr>
        <w:t xml:space="preserve"> تطبيق التحليلات التنبؤية في المشاريع الكبرى في المملكة العربية السعودية</w:t>
      </w:r>
    </w:p>
    <w:p w14:paraId="5FBFD7E4" w14:textId="77777777" w:rsidR="0046330B" w:rsidRPr="00F66A74" w:rsidRDefault="0046330B" w:rsidP="0046330B">
      <w:pPr>
        <w:spacing w:line="360" w:lineRule="auto"/>
        <w:jc w:val="both"/>
        <w:rPr>
          <w:rFonts w:ascii="Sakkal Majalla" w:hAnsi="Sakkal Majalla" w:cs="Sakkal Majalla"/>
          <w:sz w:val="28"/>
          <w:szCs w:val="28"/>
        </w:rPr>
      </w:pPr>
      <w:r w:rsidRPr="00F66A74">
        <w:rPr>
          <w:rFonts w:ascii="Sakkal Majalla" w:hAnsi="Sakkal Majalla" w:cs="Sakkal Majalla"/>
          <w:sz w:val="28"/>
          <w:szCs w:val="28"/>
          <w:rtl/>
        </w:rPr>
        <w:t>تتزايد أهمية تطبيق التحليلات التنبؤية في المملكة العربية السعودية في ظل التوسع الكبير في تنفيذ المشاريع الكبرى المرتبطة بمبادرات رؤية السعودية 2030. حيث تتطلب هذه المشاريع مستويات عالية من الكفاءة في التخطيط والتنفيذ، وهو ما يمكن تحقيقه من خلال الاعتماد على البيانات والتحليل المتقدم. وقد بدأت العديد من الجهات في تبني هذه التقنيات لتحسين إدارة المشاريع، إلا أن مستوى التطبيق لا يزال متفاوتًا ويواجه بعض التحديات</w:t>
      </w:r>
      <w:r w:rsidRPr="00F66A74">
        <w:rPr>
          <w:rFonts w:ascii="Sakkal Majalla" w:hAnsi="Sakkal Majalla" w:cs="Sakkal Majalla"/>
          <w:sz w:val="28"/>
          <w:szCs w:val="28"/>
        </w:rPr>
        <w:t>.</w:t>
      </w:r>
    </w:p>
    <w:p w14:paraId="5DCA29B5" w14:textId="77777777" w:rsidR="0046330B" w:rsidRPr="00F66A74" w:rsidRDefault="0046330B" w:rsidP="0046330B">
      <w:pPr>
        <w:spacing w:line="360" w:lineRule="auto"/>
        <w:jc w:val="both"/>
        <w:rPr>
          <w:rFonts w:ascii="Sakkal Majalla" w:hAnsi="Sakkal Majalla" w:cs="Sakkal Majalla"/>
          <w:sz w:val="28"/>
          <w:szCs w:val="28"/>
        </w:rPr>
      </w:pPr>
      <w:r w:rsidRPr="00F66A74">
        <w:rPr>
          <w:rFonts w:ascii="Sakkal Majalla" w:hAnsi="Sakkal Majalla" w:cs="Sakkal Majalla"/>
          <w:sz w:val="28"/>
          <w:szCs w:val="28"/>
          <w:rtl/>
        </w:rPr>
        <w:t>ومن أبرز هذه التحديات نقص الكوادر المؤهلة، وضعف تكامل الأنظمة، والحاجة إلى بنية تحتية رقمية متطورة. ومع ذلك، فإن الفرص المتاحة كبيرة، خاصة مع الدعم الحكومي للتحول الرقمي وتبني التقنيات الحديثة. ومن هنا، فإن تعزيز استخدام التحليلات التنبؤية يمثل خطوة استراتيجية نحو تقليل تعثر المشاريع وتحقيق الأهداف التنموية بكفاءة وفعالية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025016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23CA4">
            <w:rPr>
              <w:rFonts w:ascii="Sakkal Majalla" w:hAnsi="Sakkal Majalla" w:cs="Sakkal Majalla" w:hint="cs"/>
              <w:noProof/>
              <w:sz w:val="28"/>
              <w:szCs w:val="28"/>
              <w:rtl/>
              <w:lang w:bidi="ar-EG"/>
            </w:rPr>
            <w:t>(</w:t>
          </w:r>
          <w:r w:rsidRPr="00423CA4">
            <w:rPr>
              <w:rFonts w:ascii="Sakkal Majalla" w:hAnsi="Sakkal Majalla" w:cs="Sakkal Majalla" w:hint="cs"/>
              <w:noProof/>
              <w:sz w:val="28"/>
              <w:szCs w:val="28"/>
              <w:lang w:bidi="ar-EG"/>
            </w:rPr>
            <w:t>Pelosi</w:t>
          </w:r>
          <w:r w:rsidRPr="00423CA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66A74">
        <w:rPr>
          <w:rFonts w:ascii="Sakkal Majalla" w:hAnsi="Sakkal Majalla" w:cs="Sakkal Majalla"/>
          <w:sz w:val="28"/>
          <w:szCs w:val="28"/>
        </w:rPr>
        <w:t>.</w:t>
      </w:r>
    </w:p>
    <w:p w14:paraId="29063A77" w14:textId="77777777" w:rsidR="00636F84" w:rsidRPr="0046330B" w:rsidRDefault="00636F84" w:rsidP="002B3FCE">
      <w:pPr>
        <w:spacing w:after="0" w:line="360" w:lineRule="auto"/>
        <w:jc w:val="both"/>
        <w:rPr>
          <w:rFonts w:ascii="Sakkal Majalla" w:hAnsi="Sakkal Majalla" w:cs="Sakkal Majalla"/>
          <w:sz w:val="28"/>
          <w:szCs w:val="28"/>
          <w:rtl/>
        </w:rPr>
      </w:pPr>
    </w:p>
    <w:sectPr w:rsidR="00636F84" w:rsidRPr="0046330B"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41BAB" w14:textId="77777777" w:rsidR="0079526C" w:rsidRDefault="0079526C" w:rsidP="002E5015">
      <w:pPr>
        <w:spacing w:after="0" w:line="240" w:lineRule="auto"/>
      </w:pPr>
      <w:r>
        <w:separator/>
      </w:r>
    </w:p>
  </w:endnote>
  <w:endnote w:type="continuationSeparator" w:id="0">
    <w:p w14:paraId="3A4A6213" w14:textId="77777777" w:rsidR="0079526C" w:rsidRDefault="0079526C"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327FE" w14:textId="77777777" w:rsidR="0079526C" w:rsidRDefault="0079526C" w:rsidP="002E5015">
      <w:pPr>
        <w:spacing w:after="0" w:line="240" w:lineRule="auto"/>
      </w:pPr>
      <w:r>
        <w:separator/>
      </w:r>
    </w:p>
  </w:footnote>
  <w:footnote w:type="continuationSeparator" w:id="0">
    <w:p w14:paraId="442054FB" w14:textId="77777777" w:rsidR="0079526C" w:rsidRDefault="0079526C"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D301F8"/>
    <w:multiLevelType w:val="hybridMultilevel"/>
    <w:tmpl w:val="855CBE52"/>
    <w:lvl w:ilvl="0" w:tplc="F5904DD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9B56A6"/>
    <w:multiLevelType w:val="multilevel"/>
    <w:tmpl w:val="A6F8F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A11176"/>
    <w:multiLevelType w:val="multilevel"/>
    <w:tmpl w:val="3F2A8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252D0B"/>
    <w:multiLevelType w:val="multilevel"/>
    <w:tmpl w:val="4FD63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210249"/>
    <w:multiLevelType w:val="multilevel"/>
    <w:tmpl w:val="BDFC0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1224E3"/>
    <w:multiLevelType w:val="hybridMultilevel"/>
    <w:tmpl w:val="8B7CB99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89582282">
    <w:abstractNumId w:val="0"/>
  </w:num>
  <w:num w:numId="2" w16cid:durableId="1604343407">
    <w:abstractNumId w:val="2"/>
  </w:num>
  <w:num w:numId="3" w16cid:durableId="1267495729">
    <w:abstractNumId w:val="7"/>
  </w:num>
  <w:num w:numId="4" w16cid:durableId="1254316971">
    <w:abstractNumId w:val="1"/>
  </w:num>
  <w:num w:numId="5" w16cid:durableId="2121560788">
    <w:abstractNumId w:val="5"/>
  </w:num>
  <w:num w:numId="6" w16cid:durableId="458693980">
    <w:abstractNumId w:val="3"/>
  </w:num>
  <w:num w:numId="7" w16cid:durableId="1525509852">
    <w:abstractNumId w:val="4"/>
  </w:num>
  <w:num w:numId="8" w16cid:durableId="1002899635">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46E1"/>
    <w:rsid w:val="0004571C"/>
    <w:rsid w:val="00047E66"/>
    <w:rsid w:val="00051FCC"/>
    <w:rsid w:val="000545F3"/>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3399"/>
    <w:rsid w:val="0017679B"/>
    <w:rsid w:val="001876BD"/>
    <w:rsid w:val="0019020D"/>
    <w:rsid w:val="001A23E0"/>
    <w:rsid w:val="001A65C5"/>
    <w:rsid w:val="001A66EE"/>
    <w:rsid w:val="001C00D2"/>
    <w:rsid w:val="001E62D5"/>
    <w:rsid w:val="001F3BF4"/>
    <w:rsid w:val="00221157"/>
    <w:rsid w:val="002231C9"/>
    <w:rsid w:val="00233C61"/>
    <w:rsid w:val="00235AF6"/>
    <w:rsid w:val="00253AB4"/>
    <w:rsid w:val="00255994"/>
    <w:rsid w:val="002836A2"/>
    <w:rsid w:val="00287ADB"/>
    <w:rsid w:val="00287E9D"/>
    <w:rsid w:val="002A27D8"/>
    <w:rsid w:val="002B1289"/>
    <w:rsid w:val="002B3FCE"/>
    <w:rsid w:val="002B5678"/>
    <w:rsid w:val="002C1263"/>
    <w:rsid w:val="002D2576"/>
    <w:rsid w:val="002E5015"/>
    <w:rsid w:val="00323154"/>
    <w:rsid w:val="0032428B"/>
    <w:rsid w:val="003313B3"/>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4C4"/>
    <w:rsid w:val="004B5D8A"/>
    <w:rsid w:val="004C771B"/>
    <w:rsid w:val="004D4ACE"/>
    <w:rsid w:val="00500508"/>
    <w:rsid w:val="00520A95"/>
    <w:rsid w:val="00526511"/>
    <w:rsid w:val="00527F51"/>
    <w:rsid w:val="00535141"/>
    <w:rsid w:val="005704CE"/>
    <w:rsid w:val="00583837"/>
    <w:rsid w:val="005938C9"/>
    <w:rsid w:val="005A2FBB"/>
    <w:rsid w:val="005A6BF2"/>
    <w:rsid w:val="005A7873"/>
    <w:rsid w:val="005B7BC6"/>
    <w:rsid w:val="006033B5"/>
    <w:rsid w:val="00606D8F"/>
    <w:rsid w:val="00610242"/>
    <w:rsid w:val="00610D73"/>
    <w:rsid w:val="00624688"/>
    <w:rsid w:val="0063471B"/>
    <w:rsid w:val="0063471E"/>
    <w:rsid w:val="00636F84"/>
    <w:rsid w:val="006658B2"/>
    <w:rsid w:val="00666126"/>
    <w:rsid w:val="006778B4"/>
    <w:rsid w:val="00683C54"/>
    <w:rsid w:val="00696746"/>
    <w:rsid w:val="006A007A"/>
    <w:rsid w:val="006B5DE5"/>
    <w:rsid w:val="006B6532"/>
    <w:rsid w:val="006E6094"/>
    <w:rsid w:val="006F0B1E"/>
    <w:rsid w:val="007037E2"/>
    <w:rsid w:val="00713A14"/>
    <w:rsid w:val="007312FA"/>
    <w:rsid w:val="007313A2"/>
    <w:rsid w:val="007341BF"/>
    <w:rsid w:val="00747387"/>
    <w:rsid w:val="00772AF4"/>
    <w:rsid w:val="007945F3"/>
    <w:rsid w:val="0079526C"/>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C47"/>
    <w:rsid w:val="008C5B47"/>
    <w:rsid w:val="008C7754"/>
    <w:rsid w:val="008D5F0D"/>
    <w:rsid w:val="008E195E"/>
    <w:rsid w:val="008E4541"/>
    <w:rsid w:val="008E515E"/>
    <w:rsid w:val="008F24FB"/>
    <w:rsid w:val="00903684"/>
    <w:rsid w:val="00904413"/>
    <w:rsid w:val="009157B4"/>
    <w:rsid w:val="00916993"/>
    <w:rsid w:val="00924EC8"/>
    <w:rsid w:val="0093340D"/>
    <w:rsid w:val="00936593"/>
    <w:rsid w:val="0094365F"/>
    <w:rsid w:val="009450AA"/>
    <w:rsid w:val="0095158E"/>
    <w:rsid w:val="00964BC9"/>
    <w:rsid w:val="00971660"/>
    <w:rsid w:val="00981077"/>
    <w:rsid w:val="00986945"/>
    <w:rsid w:val="00986C54"/>
    <w:rsid w:val="00996752"/>
    <w:rsid w:val="009B74F3"/>
    <w:rsid w:val="009C0716"/>
    <w:rsid w:val="009C1E09"/>
    <w:rsid w:val="009C6B43"/>
    <w:rsid w:val="009D1C3E"/>
    <w:rsid w:val="009D7FC6"/>
    <w:rsid w:val="00A01D8E"/>
    <w:rsid w:val="00A43123"/>
    <w:rsid w:val="00A435B6"/>
    <w:rsid w:val="00A54477"/>
    <w:rsid w:val="00A70109"/>
    <w:rsid w:val="00A71118"/>
    <w:rsid w:val="00A72DE2"/>
    <w:rsid w:val="00A83639"/>
    <w:rsid w:val="00A924C2"/>
    <w:rsid w:val="00AA3C6E"/>
    <w:rsid w:val="00AA3E11"/>
    <w:rsid w:val="00AC51CF"/>
    <w:rsid w:val="00AC7338"/>
    <w:rsid w:val="00AE3DA0"/>
    <w:rsid w:val="00B00CD2"/>
    <w:rsid w:val="00B0298B"/>
    <w:rsid w:val="00B13B59"/>
    <w:rsid w:val="00B14E00"/>
    <w:rsid w:val="00B17712"/>
    <w:rsid w:val="00B325B6"/>
    <w:rsid w:val="00B35A0B"/>
    <w:rsid w:val="00B41DE9"/>
    <w:rsid w:val="00B576C1"/>
    <w:rsid w:val="00B76C2B"/>
    <w:rsid w:val="00B8287C"/>
    <w:rsid w:val="00BA5E79"/>
    <w:rsid w:val="00BC1401"/>
    <w:rsid w:val="00BC4BD6"/>
    <w:rsid w:val="00BC65A3"/>
    <w:rsid w:val="00C23E1E"/>
    <w:rsid w:val="00C23F53"/>
    <w:rsid w:val="00C26D19"/>
    <w:rsid w:val="00C40082"/>
    <w:rsid w:val="00C44E38"/>
    <w:rsid w:val="00C51CB1"/>
    <w:rsid w:val="00C625D4"/>
    <w:rsid w:val="00C6691C"/>
    <w:rsid w:val="00C85074"/>
    <w:rsid w:val="00C941A2"/>
    <w:rsid w:val="00CA1720"/>
    <w:rsid w:val="00CB0907"/>
    <w:rsid w:val="00CB3AF6"/>
    <w:rsid w:val="00CB58D6"/>
    <w:rsid w:val="00CC773F"/>
    <w:rsid w:val="00CD0478"/>
    <w:rsid w:val="00CD18C2"/>
    <w:rsid w:val="00CD1FA8"/>
    <w:rsid w:val="00CE02AA"/>
    <w:rsid w:val="00CE2F3E"/>
    <w:rsid w:val="00D02100"/>
    <w:rsid w:val="00D22149"/>
    <w:rsid w:val="00D32359"/>
    <w:rsid w:val="00D342C0"/>
    <w:rsid w:val="00D646C6"/>
    <w:rsid w:val="00D81858"/>
    <w:rsid w:val="00D938B8"/>
    <w:rsid w:val="00DB2AA6"/>
    <w:rsid w:val="00DB2E14"/>
    <w:rsid w:val="00DD4D75"/>
    <w:rsid w:val="00DD5DC3"/>
    <w:rsid w:val="00E129C3"/>
    <w:rsid w:val="00E13422"/>
    <w:rsid w:val="00E3480F"/>
    <w:rsid w:val="00E41613"/>
    <w:rsid w:val="00E43809"/>
    <w:rsid w:val="00E54F1A"/>
    <w:rsid w:val="00E574B2"/>
    <w:rsid w:val="00E65175"/>
    <w:rsid w:val="00EA3C06"/>
    <w:rsid w:val="00EB0056"/>
    <w:rsid w:val="00EB2176"/>
    <w:rsid w:val="00EC3142"/>
    <w:rsid w:val="00EE06E7"/>
    <w:rsid w:val="00EE6280"/>
    <w:rsid w:val="00F031F1"/>
    <w:rsid w:val="00F074DA"/>
    <w:rsid w:val="00F8009F"/>
    <w:rsid w:val="00F81BCA"/>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1</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2</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3</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4</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5</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7</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8</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9</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10</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11</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12</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13</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14</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15</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16</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17</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18</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19</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20</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1</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2</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3</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4</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5</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7</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8</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9</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10</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11</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12</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13</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14</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15</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16</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1</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2</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3</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4</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5</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7</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8</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9</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10</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11</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12</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13</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14</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15</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16</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17</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18</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1</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2</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3</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4</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5</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6</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8</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9</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10</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11</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12</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13</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14</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15</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16</b:RefOrder>
  </b:Source>
</b:Sources>
</file>

<file path=customXml/itemProps1.xml><?xml version="1.0" encoding="utf-8"?>
<ds:datastoreItem xmlns:ds="http://schemas.openxmlformats.org/officeDocument/2006/customXml" ds:itemID="{07276CCE-BF37-4C78-B569-937FE4AAE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5543</Words>
  <Characters>31599</Characters>
  <Application>Microsoft Office Word</Application>
  <DocSecurity>0</DocSecurity>
  <Lines>263</Lines>
  <Paragraphs>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Raghad M. Almutiri</dc:creator>
  <cp:keywords/>
  <dc:description/>
  <cp:lastModifiedBy>Raghad M. Almutiri</cp:lastModifiedBy>
  <cp:revision>2</cp:revision>
  <dcterms:created xsi:type="dcterms:W3CDTF">2026-07-13T09:37:00Z</dcterms:created>
  <dcterms:modified xsi:type="dcterms:W3CDTF">2026-07-13T09:37:00Z</dcterms:modified>
</cp:coreProperties>
</file>