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0D7AC5" w14:textId="156245CD" w:rsidR="003F3EF0" w:rsidRPr="00177D84" w:rsidRDefault="00A85D52" w:rsidP="003F3EF0">
      <w:pPr>
        <w:rPr>
          <w:rFonts w:ascii="Simplified Arabic" w:hAnsi="Simplified Arabic" w:cs="Simplified Arabic"/>
        </w:rPr>
      </w:pPr>
      <w:r w:rsidRPr="00A85D52">
        <w:rPr>
          <w:rFonts w:ascii="Simplified Arabic" w:hAnsi="Simplified Arabic" w:cs="Simplified Arabic"/>
          <w:noProof/>
        </w:rPr>
        <mc:AlternateContent>
          <mc:Choice Requires="wps">
            <w:drawing>
              <wp:anchor distT="45720" distB="45720" distL="114300" distR="114300" simplePos="0" relativeHeight="251661312" behindDoc="0" locked="0" layoutInCell="1" allowOverlap="1" wp14:anchorId="59C0E0AB" wp14:editId="40CB8353">
                <wp:simplePos x="0" y="0"/>
                <wp:positionH relativeFrom="column">
                  <wp:posOffset>3952745</wp:posOffset>
                </wp:positionH>
                <wp:positionV relativeFrom="paragraph">
                  <wp:posOffset>131736</wp:posOffset>
                </wp:positionV>
                <wp:extent cx="2360930" cy="1404620"/>
                <wp:effectExtent l="0" t="0" r="381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9C0E0AB" id="_x0000_t202" coordsize="21600,21600" o:spt="202" path="m,l,21600r21600,l21600,xe">
                <v:stroke joinstyle="miter"/>
                <v:path gradientshapeok="t" o:connecttype="rect"/>
              </v:shapetype>
              <v:shape id="Text Box 2" o:spid="_x0000_s1026" type="#_x0000_t202" style="position:absolute;margin-left:311.25pt;margin-top:10.3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" stroked="f">
                <v:textbox style="mso-fit-shape-to-text:t">
                  <w:txbxContent>
                    <w:p w14:paraId="1EB3C57E" w14:textId="61A44ADD" w:rsidR="00A85D52" w:rsidRPr="00C51A6C" w:rsidRDefault="00A85D52" w:rsidP="00A85D52">
                      <w:pPr>
                        <w:jc w:val="center"/>
                        <w:rPr>
                          <w:rFonts w:ascii="Traditional Arabic" w:hAnsi="Traditional Arabic" w:cs="Traditional Arabic"/>
                          <w:b/>
                          <w:bCs/>
                          <w:sz w:val="32"/>
                          <w:szCs w:val="32"/>
                        </w:rPr>
                      </w:pPr>
                      <w:r w:rsidRPr="00C51A6C">
                        <w:rPr>
                          <w:rFonts w:ascii="Traditional Arabic" w:hAnsi="Traditional Arabic" w:cs="Traditional Arabic"/>
                          <w:b/>
                          <w:bCs/>
                          <w:sz w:val="32"/>
                          <w:szCs w:val="32"/>
                          <w:rtl/>
                        </w:rPr>
                        <w:t xml:space="preserve">جامعة </w:t>
                      </w:r>
                      <w:proofErr w:type="spellStart"/>
                      <w:r w:rsidRPr="00C51A6C">
                        <w:rPr>
                          <w:rFonts w:ascii="Traditional Arabic" w:hAnsi="Traditional Arabic" w:cs="Traditional Arabic"/>
                          <w:b/>
                          <w:bCs/>
                          <w:sz w:val="32"/>
                          <w:szCs w:val="32"/>
                          <w:rtl/>
                        </w:rPr>
                        <w:t>ميدأوشن</w:t>
                      </w:r>
                      <w:proofErr w:type="spellEnd"/>
                      <w:r w:rsidRPr="00C51A6C">
                        <w:rPr>
                          <w:rFonts w:ascii="Traditional Arabic" w:hAnsi="Traditional Arabic" w:cs="Traditional Arabic"/>
                          <w:b/>
                          <w:bCs/>
                          <w:sz w:val="32"/>
                          <w:szCs w:val="32"/>
                          <w:rtl/>
                        </w:rPr>
                        <w:br/>
                        <w:t>برنامج الدكتوراة</w:t>
                      </w:r>
                    </w:p>
                  </w:txbxContent>
                </v:textbox>
                <w10:wrap type="square"/>
              </v:shape>
            </w:pict>
          </mc:Fallback>
        </mc:AlternateContent>
      </w:r>
      <w:r w:rsidR="003F3EF0" w:rsidRPr="00177D84">
        <w:rPr>
          <w:rFonts w:ascii="Simplified Arabic" w:hAnsi="Simplified Arabic" w:cs="Simplified Arabic"/>
          <w:noProof/>
        </w:rPr>
        <w:drawing>
          <wp:anchor distT="0" distB="0" distL="114300" distR="114300" simplePos="0" relativeHeight="251659264" behindDoc="1" locked="0" layoutInCell="1" allowOverlap="1" wp14:anchorId="41AE6F0F" wp14:editId="2AD84225">
            <wp:simplePos x="0" y="0"/>
            <wp:positionH relativeFrom="column">
              <wp:posOffset>-333375</wp:posOffset>
            </wp:positionH>
            <wp:positionV relativeFrom="paragraph">
              <wp:posOffset>0</wp:posOffset>
            </wp:positionV>
            <wp:extent cx="2743200" cy="1257300"/>
            <wp:effectExtent l="0" t="0" r="0" b="0"/>
            <wp:wrapTight wrapText="bothSides">
              <wp:wrapPolygon edited="0">
                <wp:start x="0" y="0"/>
                <wp:lineTo x="0" y="21273"/>
                <wp:lineTo x="21450" y="21273"/>
                <wp:lineTo x="2145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200" cy="1257300"/>
                    </a:xfrm>
                    <a:prstGeom prst="rect">
                      <a:avLst/>
                    </a:prstGeom>
                    <a:noFill/>
                    <a:ln>
                      <a:noFill/>
                    </a:ln>
                  </pic:spPr>
                </pic:pic>
              </a:graphicData>
            </a:graphic>
          </wp:anchor>
        </w:drawing>
      </w:r>
    </w:p>
    <w:p w14:paraId="2A2BA3EC" w14:textId="2FEF9635" w:rsidR="003F3EF0" w:rsidRPr="00177D84" w:rsidRDefault="003F3EF0" w:rsidP="003F3EF0">
      <w:pPr>
        <w:rPr>
          <w:rFonts w:ascii="Simplified Arabic" w:hAnsi="Simplified Arabic" w:cs="Simplified Arabic"/>
        </w:rPr>
      </w:pPr>
    </w:p>
    <w:p w14:paraId="673C4BBB" w14:textId="77777777" w:rsidR="003F3EF0" w:rsidRPr="00177D84" w:rsidRDefault="003F3EF0" w:rsidP="003F3EF0">
      <w:pPr>
        <w:rPr>
          <w:rFonts w:ascii="Simplified Arabic" w:hAnsi="Simplified Arabic" w:cs="Simplified Arabic"/>
        </w:rPr>
      </w:pPr>
    </w:p>
    <w:p w14:paraId="0F322B37" w14:textId="77777777" w:rsidR="003F3EF0" w:rsidRPr="00177D84" w:rsidRDefault="003F3EF0" w:rsidP="003F3EF0">
      <w:pPr>
        <w:tabs>
          <w:tab w:val="left" w:pos="5505"/>
        </w:tabs>
        <w:rPr>
          <w:rFonts w:ascii="Simplified Arabic" w:hAnsi="Simplified Arabic" w:cs="Simplified Arabic"/>
          <w:rtl/>
        </w:rPr>
      </w:pPr>
    </w:p>
    <w:p w14:paraId="1A498E30" w14:textId="77777777" w:rsidR="003F3EF0" w:rsidRPr="00177D84" w:rsidRDefault="003F3EF0" w:rsidP="003F3EF0">
      <w:pPr>
        <w:tabs>
          <w:tab w:val="left" w:pos="5505"/>
        </w:tabs>
        <w:jc w:val="center"/>
        <w:rPr>
          <w:rFonts w:ascii="Simplified Arabic" w:hAnsi="Simplified Arabic" w:cs="Simplified Arabic"/>
        </w:rPr>
      </w:pPr>
    </w:p>
    <w:p w14:paraId="12E08721"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العربية/</w:t>
      </w:r>
    </w:p>
    <w:p w14:paraId="603F3CC7" w14:textId="1FBFB666" w:rsidR="003F3EF0" w:rsidRPr="00433305" w:rsidRDefault="003F3EF0" w:rsidP="00433305">
      <w:pPr>
        <w:tabs>
          <w:tab w:val="left" w:pos="5505"/>
        </w:tabs>
        <w:bidi/>
        <w:jc w:val="center"/>
        <w:rPr>
          <w:rFonts w:ascii="Traditional Arabic" w:hAnsi="Traditional Arabic" w:cs="Traditional Arabic"/>
          <w:b/>
          <w:bCs/>
          <w:sz w:val="36"/>
          <w:szCs w:val="36"/>
          <w:rtl/>
          <w:lang w:bidi="ar-EG"/>
        </w:rPr>
      </w:pPr>
      <w:r w:rsidRPr="00433305">
        <w:rPr>
          <w:rFonts w:ascii="Traditional Arabic" w:hAnsi="Traditional Arabic" w:cs="Traditional Arabic"/>
          <w:b/>
          <w:bCs/>
          <w:sz w:val="36"/>
          <w:szCs w:val="36"/>
          <w:rtl/>
          <w:lang w:bidi="ar-EG"/>
        </w:rPr>
        <w:t xml:space="preserve">دور </w:t>
      </w:r>
      <w:proofErr w:type="spellStart"/>
      <w:r w:rsidRPr="00433305">
        <w:rPr>
          <w:rFonts w:ascii="Traditional Arabic" w:hAnsi="Traditional Arabic" w:cs="Traditional Arabic"/>
          <w:b/>
          <w:bCs/>
          <w:sz w:val="36"/>
          <w:szCs w:val="36"/>
          <w:rtl/>
          <w:lang w:bidi="ar-EG"/>
        </w:rPr>
        <w:t>رقمنة</w:t>
      </w:r>
      <w:proofErr w:type="spellEnd"/>
      <w:r w:rsidRPr="00433305">
        <w:rPr>
          <w:rFonts w:ascii="Traditional Arabic" w:hAnsi="Traditional Arabic" w:cs="Traditional Arabic"/>
          <w:b/>
          <w:bCs/>
          <w:sz w:val="36"/>
          <w:szCs w:val="36"/>
          <w:rtl/>
          <w:lang w:bidi="ar-EG"/>
        </w:rPr>
        <w:t xml:space="preserve"> القطاع الصحي في تحقيق جودة الخدمات الصحية</w:t>
      </w:r>
    </w:p>
    <w:p w14:paraId="5ECB0BBB" w14:textId="77777777" w:rsidR="00433305" w:rsidRPr="00A85D52" w:rsidRDefault="00433305" w:rsidP="00433305">
      <w:pPr>
        <w:tabs>
          <w:tab w:val="left" w:pos="5505"/>
        </w:tabs>
        <w:bidi/>
        <w:jc w:val="center"/>
        <w:rPr>
          <w:rFonts w:ascii="Traditional Arabic" w:hAnsi="Traditional Arabic" w:cs="Traditional Arabic"/>
          <w:sz w:val="36"/>
          <w:szCs w:val="36"/>
          <w:rtl/>
          <w:lang w:bidi="ar-EG"/>
        </w:rPr>
      </w:pPr>
    </w:p>
    <w:p w14:paraId="750B8338" w14:textId="77777777" w:rsidR="003F3EF0" w:rsidRPr="00A85D52" w:rsidRDefault="003F3EF0" w:rsidP="003F3EF0">
      <w:pPr>
        <w:tabs>
          <w:tab w:val="left" w:pos="5505"/>
        </w:tabs>
        <w:bidi/>
        <w:jc w:val="center"/>
        <w:rPr>
          <w:rFonts w:ascii="Traditional Arabic" w:hAnsi="Traditional Arabic" w:cs="Traditional Arabic"/>
          <w:b/>
          <w:bCs/>
          <w:sz w:val="36"/>
          <w:szCs w:val="36"/>
          <w:rtl/>
          <w:lang w:bidi="ar-EG"/>
        </w:rPr>
      </w:pPr>
      <w:r w:rsidRPr="00A85D52">
        <w:rPr>
          <w:rFonts w:ascii="Traditional Arabic" w:hAnsi="Traditional Arabic" w:cs="Traditional Arabic"/>
          <w:b/>
          <w:bCs/>
          <w:sz w:val="36"/>
          <w:szCs w:val="36"/>
          <w:rtl/>
          <w:lang w:bidi="ar-EG"/>
        </w:rPr>
        <w:t>العنوان باللغة الإنجليزية/</w:t>
      </w:r>
    </w:p>
    <w:p w14:paraId="55B5EEE2" w14:textId="716DB40B" w:rsidR="003F3EF0" w:rsidRPr="00433305" w:rsidRDefault="003F3EF0" w:rsidP="003F3EF0">
      <w:pPr>
        <w:tabs>
          <w:tab w:val="left" w:pos="5505"/>
        </w:tabs>
        <w:jc w:val="center"/>
        <w:rPr>
          <w:rFonts w:asciiTheme="majorBidi" w:hAnsiTheme="majorBidi" w:cstheme="majorBidi"/>
          <w:sz w:val="36"/>
          <w:szCs w:val="36"/>
          <w:rtl/>
          <w:lang w:bidi="ar-EG"/>
        </w:rPr>
      </w:pPr>
      <w:r w:rsidRPr="00433305">
        <w:rPr>
          <w:rFonts w:asciiTheme="majorBidi" w:hAnsiTheme="majorBidi" w:cstheme="majorBidi"/>
          <w:sz w:val="36"/>
          <w:szCs w:val="36"/>
          <w:lang w:bidi="ar-EG"/>
        </w:rPr>
        <w:t>The role of digitizing the health sector in achieving quality health services</w:t>
      </w:r>
    </w:p>
    <w:p w14:paraId="7C4EF949" w14:textId="77777777" w:rsidR="00433305" w:rsidRPr="00433305" w:rsidRDefault="00433305" w:rsidP="003F3EF0">
      <w:pPr>
        <w:tabs>
          <w:tab w:val="left" w:pos="5505"/>
        </w:tabs>
        <w:jc w:val="center"/>
        <w:rPr>
          <w:rFonts w:asciiTheme="majorBidi" w:hAnsiTheme="majorBidi" w:cstheme="majorBidi"/>
          <w:sz w:val="36"/>
          <w:szCs w:val="36"/>
          <w:lang w:bidi="ar-EG"/>
        </w:rPr>
      </w:pPr>
    </w:p>
    <w:p w14:paraId="55481037" w14:textId="667DA9DC" w:rsidR="00433305" w:rsidRPr="00433305" w:rsidRDefault="00433305" w:rsidP="00433305">
      <w:pPr>
        <w:tabs>
          <w:tab w:val="left" w:pos="5505"/>
        </w:tabs>
        <w:bidi/>
        <w:jc w:val="center"/>
        <w:rPr>
          <w:rFonts w:ascii="Traditional Arabic" w:hAnsi="Traditional Arabic" w:cs="Traditional Arabic"/>
          <w:b/>
          <w:bCs/>
          <w:sz w:val="32"/>
          <w:szCs w:val="32"/>
          <w:lang w:bidi="ar-EG"/>
        </w:rPr>
      </w:pPr>
      <w:r w:rsidRPr="00433305">
        <w:rPr>
          <w:rFonts w:ascii="Traditional Arabic" w:hAnsi="Traditional Arabic" w:cs="Traditional Arabic"/>
          <w:b/>
          <w:bCs/>
          <w:sz w:val="32"/>
          <w:szCs w:val="32"/>
          <w:rtl/>
          <w:lang w:bidi="ar-EG"/>
        </w:rPr>
        <w:t xml:space="preserve">رسالة مقدمة لجامعة </w:t>
      </w:r>
      <w:proofErr w:type="spellStart"/>
      <w:r w:rsidRPr="00433305">
        <w:rPr>
          <w:rFonts w:ascii="Traditional Arabic" w:hAnsi="Traditional Arabic" w:cs="Traditional Arabic"/>
          <w:b/>
          <w:bCs/>
          <w:sz w:val="32"/>
          <w:szCs w:val="32"/>
          <w:rtl/>
          <w:lang w:bidi="ar-EG"/>
        </w:rPr>
        <w:t>ميدأوشن</w:t>
      </w:r>
      <w:proofErr w:type="spellEnd"/>
      <w:r w:rsidRPr="00433305">
        <w:rPr>
          <w:rFonts w:ascii="Traditional Arabic" w:hAnsi="Traditional Arabic" w:cs="Traditional Arabic"/>
          <w:b/>
          <w:bCs/>
          <w:sz w:val="32"/>
          <w:szCs w:val="32"/>
          <w:rtl/>
          <w:lang w:bidi="ar-EG"/>
        </w:rPr>
        <w:t xml:space="preserve"> لاستكمال متطلبات نيل درجة </w:t>
      </w:r>
      <w:r w:rsidRPr="00433305">
        <w:rPr>
          <w:rFonts w:ascii="Traditional Arabic" w:hAnsi="Traditional Arabic" w:cs="Traditional Arabic" w:hint="cs"/>
          <w:b/>
          <w:bCs/>
          <w:sz w:val="32"/>
          <w:szCs w:val="32"/>
          <w:rtl/>
          <w:lang w:bidi="ar-EG"/>
        </w:rPr>
        <w:t>الدكتوراة</w:t>
      </w:r>
    </w:p>
    <w:tbl>
      <w:tblPr>
        <w:tblStyle w:val="TableGrid"/>
        <w:bidiVisual/>
        <w:tblW w:w="0" w:type="auto"/>
        <w:tblLook w:val="04A0" w:firstRow="1" w:lastRow="0" w:firstColumn="1" w:lastColumn="0" w:noHBand="0" w:noVBand="1"/>
      </w:tblPr>
      <w:tblGrid>
        <w:gridCol w:w="4675"/>
        <w:gridCol w:w="4675"/>
      </w:tblGrid>
      <w:tr w:rsidR="003F3EF0" w:rsidRPr="00433305" w14:paraId="5006730A" w14:textId="77777777" w:rsidTr="00D01E56">
        <w:tc>
          <w:tcPr>
            <w:tcW w:w="4675" w:type="dxa"/>
          </w:tcPr>
          <w:p w14:paraId="196B4205"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اسم الباحث</w:t>
            </w:r>
          </w:p>
        </w:tc>
        <w:tc>
          <w:tcPr>
            <w:tcW w:w="4675" w:type="dxa"/>
          </w:tcPr>
          <w:p w14:paraId="42D066D9"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سليمان بن عبد العزيز الجربوع</w:t>
            </w:r>
          </w:p>
        </w:tc>
      </w:tr>
      <w:tr w:rsidR="003F3EF0" w:rsidRPr="00433305" w14:paraId="254E5C32" w14:textId="77777777" w:rsidTr="00D01E56">
        <w:tc>
          <w:tcPr>
            <w:tcW w:w="4675" w:type="dxa"/>
          </w:tcPr>
          <w:p w14:paraId="2278292A"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الرقم الأكاديمي</w:t>
            </w:r>
          </w:p>
        </w:tc>
        <w:tc>
          <w:tcPr>
            <w:tcW w:w="4675" w:type="dxa"/>
          </w:tcPr>
          <w:p w14:paraId="76D004A0"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Pr>
              <w:t>222000557</w:t>
            </w:r>
          </w:p>
        </w:tc>
      </w:tr>
      <w:tr w:rsidR="003F3EF0" w:rsidRPr="00433305" w14:paraId="06459C11" w14:textId="77777777" w:rsidTr="00D01E56">
        <w:tc>
          <w:tcPr>
            <w:tcW w:w="4675" w:type="dxa"/>
          </w:tcPr>
          <w:p w14:paraId="4A33BD8F"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sz w:val="32"/>
                <w:szCs w:val="32"/>
                <w:rtl/>
                <w:lang w:bidi="ar-EG"/>
              </w:rPr>
              <w:t>الكلية</w:t>
            </w:r>
          </w:p>
        </w:tc>
        <w:tc>
          <w:tcPr>
            <w:tcW w:w="4675" w:type="dxa"/>
          </w:tcPr>
          <w:p w14:paraId="3DFBF728" w14:textId="77777777" w:rsidR="003F3EF0" w:rsidRPr="00433305" w:rsidRDefault="003F3EF0" w:rsidP="00D01E56">
            <w:pPr>
              <w:tabs>
                <w:tab w:val="left" w:pos="5505"/>
              </w:tabs>
              <w:bidi/>
              <w:jc w:val="center"/>
              <w:rPr>
                <w:rFonts w:ascii="Traditional Arabic" w:hAnsi="Traditional Arabic" w:cs="Traditional Arabic"/>
                <w:sz w:val="32"/>
                <w:szCs w:val="32"/>
                <w:rtl/>
                <w:lang w:bidi="ar-EG"/>
              </w:rPr>
            </w:pPr>
            <w:r w:rsidRPr="00433305">
              <w:rPr>
                <w:rFonts w:ascii="Traditional Arabic" w:hAnsi="Traditional Arabic" w:cs="Traditional Arabic"/>
                <w:b/>
                <w:bCs/>
                <w:sz w:val="32"/>
                <w:szCs w:val="32"/>
                <w:rtl/>
              </w:rPr>
              <w:t>إدارة الأعمال</w:t>
            </w:r>
          </w:p>
        </w:tc>
      </w:tr>
    </w:tbl>
    <w:p w14:paraId="3780E62F" w14:textId="77777777" w:rsidR="003F3EF0" w:rsidRDefault="003F3EF0" w:rsidP="003F3EF0">
      <w:pPr>
        <w:tabs>
          <w:tab w:val="left" w:pos="5505"/>
        </w:tabs>
        <w:bidi/>
        <w:jc w:val="center"/>
        <w:rPr>
          <w:rFonts w:ascii="Simplified Arabic" w:hAnsi="Simplified Arabic" w:cs="Simplified Arabic"/>
          <w:rtl/>
          <w:lang w:bidi="ar-EG"/>
        </w:rPr>
      </w:pPr>
    </w:p>
    <w:p w14:paraId="790F467D" w14:textId="77777777" w:rsidR="00433305" w:rsidRPr="00177D84" w:rsidRDefault="00433305" w:rsidP="00433305">
      <w:pPr>
        <w:tabs>
          <w:tab w:val="left" w:pos="5505"/>
        </w:tabs>
        <w:bidi/>
        <w:jc w:val="center"/>
        <w:rPr>
          <w:rFonts w:ascii="Simplified Arabic" w:hAnsi="Simplified Arabic" w:cs="Simplified Arabic"/>
          <w:rtl/>
          <w:lang w:bidi="ar-EG"/>
        </w:rPr>
      </w:pPr>
    </w:p>
    <w:p w14:paraId="427DBFF2" w14:textId="3A8CABFA" w:rsidR="00702E7A" w:rsidRDefault="003F3EF0" w:rsidP="003F3EF0">
      <w:pPr>
        <w:jc w:val="center"/>
        <w:rPr>
          <w:rFonts w:ascii="Simplified Arabic" w:hAnsi="Simplified Arabic" w:cs="Simplified Arabic"/>
          <w:sz w:val="28"/>
          <w:szCs w:val="28"/>
          <w:rtl/>
          <w:lang w:bidi="ar-EG"/>
        </w:rPr>
      </w:pPr>
      <w:r w:rsidRPr="00177D84">
        <w:rPr>
          <w:rFonts w:ascii="Simplified Arabic" w:hAnsi="Simplified Arabic" w:cs="Simplified Arabic"/>
          <w:sz w:val="28"/>
          <w:szCs w:val="28"/>
          <w:rtl/>
          <w:lang w:bidi="ar-EG"/>
        </w:rPr>
        <w:t>2025</w:t>
      </w:r>
    </w:p>
    <w:p w14:paraId="42E9BA41" w14:textId="77777777" w:rsidR="003F3EF0" w:rsidRDefault="003F3EF0" w:rsidP="00433305">
      <w:pPr>
        <w:rPr>
          <w:rFonts w:ascii="Simplified Arabic" w:hAnsi="Simplified Arabic" w:cs="Simplified Arabic"/>
          <w:sz w:val="28"/>
          <w:szCs w:val="28"/>
          <w:rtl/>
          <w:lang w:bidi="ar-EG"/>
        </w:rPr>
      </w:pPr>
    </w:p>
    <w:p w14:paraId="0ABB1690" w14:textId="77777777" w:rsidR="003F3EF0" w:rsidRDefault="003F3EF0" w:rsidP="003F3EF0">
      <w:pPr>
        <w:tabs>
          <w:tab w:val="left" w:pos="5505"/>
        </w:tabs>
        <w:bidi/>
        <w:rPr>
          <w:rFonts w:ascii="Traditional Arabic" w:hAnsi="Traditional Arabic" w:cs="Traditional Arabic"/>
          <w:b/>
          <w:bCs/>
          <w:sz w:val="32"/>
          <w:szCs w:val="32"/>
          <w:lang w:bidi="ar-EG"/>
        </w:rPr>
      </w:pPr>
      <w:r w:rsidRPr="003F3EF0">
        <w:rPr>
          <w:rFonts w:ascii="Traditional Arabic" w:hAnsi="Traditional Arabic" w:cs="Traditional Arabic"/>
          <w:b/>
          <w:bCs/>
          <w:sz w:val="32"/>
          <w:szCs w:val="32"/>
          <w:rtl/>
          <w:lang w:bidi="ar-EG"/>
        </w:rPr>
        <w:lastRenderedPageBreak/>
        <w:t>قائمة المحتويات:</w:t>
      </w:r>
    </w:p>
    <w:sdt>
      <w:sdtPr>
        <w:rPr>
          <w:rFonts w:ascii="Traditional Arabic" w:eastAsiaTheme="minorHAnsi" w:hAnsi="Traditional Arabic" w:cs="Traditional Arabic"/>
          <w:color w:val="auto"/>
          <w:kern w:val="2"/>
          <w:sz w:val="28"/>
          <w:szCs w:val="28"/>
          <w:rtl/>
          <w14:ligatures w14:val="standardContextual"/>
        </w:rPr>
        <w:id w:val="-1294132779"/>
        <w:docPartObj>
          <w:docPartGallery w:val="Table of Contents"/>
          <w:docPartUnique/>
        </w:docPartObj>
      </w:sdtPr>
      <w:sdtEndPr>
        <w:rPr>
          <w:b/>
          <w:bCs/>
          <w:noProof/>
        </w:rPr>
      </w:sdtEndPr>
      <w:sdtContent>
        <w:p w14:paraId="6CEE7069" w14:textId="2E4D3868" w:rsidR="00771608" w:rsidRPr="00697C4C" w:rsidRDefault="00771608" w:rsidP="00697C4C">
          <w:pPr>
            <w:pStyle w:val="TOCHeading"/>
            <w:bidi/>
            <w:spacing w:before="0"/>
            <w:rPr>
              <w:rFonts w:ascii="Traditional Arabic" w:hAnsi="Traditional Arabic" w:cs="Traditional Arabic"/>
              <w:sz w:val="4"/>
              <w:szCs w:val="4"/>
            </w:rPr>
          </w:pPr>
          <w:r w:rsidRPr="00697C4C">
            <w:rPr>
              <w:rFonts w:ascii="Traditional Arabic" w:hAnsi="Traditional Arabic" w:cs="Traditional Arabic"/>
              <w:sz w:val="28"/>
              <w:szCs w:val="28"/>
            </w:rPr>
            <w:t xml:space="preserve"> </w:t>
          </w:r>
        </w:p>
        <w:p w14:paraId="19C0404E" w14:textId="4C212537" w:rsidR="00697C4C" w:rsidRPr="00697C4C" w:rsidRDefault="00771608" w:rsidP="00697C4C">
          <w:pPr>
            <w:pStyle w:val="TOC1"/>
            <w:jc w:val="right"/>
            <w:rPr>
              <w:rFonts w:ascii="Traditional Arabic" w:eastAsiaTheme="minorEastAsia" w:hAnsi="Traditional Arabic" w:cs="Traditional Arabic"/>
              <w:noProof/>
              <w:sz w:val="28"/>
              <w:szCs w:val="28"/>
            </w:rPr>
          </w:pPr>
          <w:r w:rsidRPr="00697C4C">
            <w:rPr>
              <w:rFonts w:ascii="Traditional Arabic" w:hAnsi="Traditional Arabic" w:cs="Traditional Arabic"/>
              <w:sz w:val="28"/>
              <w:szCs w:val="28"/>
            </w:rPr>
            <w:fldChar w:fldCharType="begin"/>
          </w:r>
          <w:r w:rsidRPr="00697C4C">
            <w:rPr>
              <w:rFonts w:ascii="Traditional Arabic" w:hAnsi="Traditional Arabic" w:cs="Traditional Arabic"/>
              <w:sz w:val="28"/>
              <w:szCs w:val="28"/>
            </w:rPr>
            <w:instrText xml:space="preserve"> TOC \o "1-3" \h \z \u </w:instrText>
          </w:r>
          <w:r w:rsidRPr="00697C4C">
            <w:rPr>
              <w:rFonts w:ascii="Traditional Arabic" w:hAnsi="Traditional Arabic" w:cs="Traditional Arabic"/>
              <w:sz w:val="28"/>
              <w:szCs w:val="28"/>
            </w:rPr>
            <w:fldChar w:fldCharType="separate"/>
          </w:r>
          <w:hyperlink w:anchor="_Toc203848794" w:history="1">
            <w:r w:rsidR="00697C4C" w:rsidRPr="00697C4C">
              <w:rPr>
                <w:rStyle w:val="Hyperlink"/>
                <w:rFonts w:ascii="Traditional Arabic" w:hAnsi="Traditional Arabic" w:cs="Traditional Arabic"/>
                <w:b/>
                <w:bCs/>
                <w:noProof/>
                <w:sz w:val="28"/>
                <w:szCs w:val="28"/>
                <w:rtl/>
                <w:lang w:bidi="ar-EG"/>
              </w:rPr>
              <w:t>الفصل الأول: الإطار المنهجي للدراسة</w:t>
            </w:r>
            <w:r w:rsidR="00697C4C" w:rsidRPr="00697C4C">
              <w:rPr>
                <w:rFonts w:ascii="Traditional Arabic" w:hAnsi="Traditional Arabic" w:cs="Traditional Arabic"/>
                <w:noProof/>
                <w:webHidden/>
                <w:sz w:val="28"/>
                <w:szCs w:val="28"/>
              </w:rPr>
              <w:tab/>
            </w:r>
            <w:r w:rsidR="00697C4C" w:rsidRPr="00697C4C">
              <w:rPr>
                <w:rFonts w:ascii="Traditional Arabic" w:hAnsi="Traditional Arabic" w:cs="Traditional Arabic"/>
                <w:noProof/>
                <w:webHidden/>
                <w:sz w:val="28"/>
                <w:szCs w:val="28"/>
              </w:rPr>
              <w:fldChar w:fldCharType="begin"/>
            </w:r>
            <w:r w:rsidR="00697C4C" w:rsidRPr="00697C4C">
              <w:rPr>
                <w:rFonts w:ascii="Traditional Arabic" w:hAnsi="Traditional Arabic" w:cs="Traditional Arabic"/>
                <w:noProof/>
                <w:webHidden/>
                <w:sz w:val="28"/>
                <w:szCs w:val="28"/>
              </w:rPr>
              <w:instrText xml:space="preserve"> PAGEREF _Toc203848794 \h </w:instrText>
            </w:r>
            <w:r w:rsidR="00697C4C" w:rsidRPr="00697C4C">
              <w:rPr>
                <w:rFonts w:ascii="Traditional Arabic" w:hAnsi="Traditional Arabic" w:cs="Traditional Arabic"/>
                <w:noProof/>
                <w:webHidden/>
                <w:sz w:val="28"/>
                <w:szCs w:val="28"/>
              </w:rPr>
            </w:r>
            <w:r w:rsidR="00697C4C" w:rsidRPr="00697C4C">
              <w:rPr>
                <w:rFonts w:ascii="Traditional Arabic" w:hAnsi="Traditional Arabic" w:cs="Traditional Arabic"/>
                <w:noProof/>
                <w:webHidden/>
                <w:sz w:val="28"/>
                <w:szCs w:val="28"/>
              </w:rPr>
              <w:fldChar w:fldCharType="separate"/>
            </w:r>
            <w:r w:rsidR="00697C4C">
              <w:rPr>
                <w:rFonts w:ascii="Traditional Arabic" w:hAnsi="Traditional Arabic" w:cs="Traditional Arabic"/>
                <w:noProof/>
                <w:webHidden/>
                <w:sz w:val="28"/>
                <w:szCs w:val="28"/>
                <w:rtl/>
              </w:rPr>
              <w:t>4</w:t>
            </w:r>
            <w:r w:rsidR="00697C4C" w:rsidRPr="00697C4C">
              <w:rPr>
                <w:rFonts w:ascii="Traditional Arabic" w:hAnsi="Traditional Arabic" w:cs="Traditional Arabic"/>
                <w:noProof/>
                <w:webHidden/>
                <w:sz w:val="28"/>
                <w:szCs w:val="28"/>
              </w:rPr>
              <w:fldChar w:fldCharType="end"/>
            </w:r>
          </w:hyperlink>
        </w:p>
        <w:p w14:paraId="7F6FC0E1" w14:textId="6F7F3077"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5" w:history="1">
            <w:r w:rsidRPr="00697C4C">
              <w:rPr>
                <w:rStyle w:val="Hyperlink"/>
                <w:rFonts w:ascii="Traditional Arabic" w:hAnsi="Traditional Arabic" w:cs="Traditional Arabic"/>
                <w:b/>
                <w:bCs/>
                <w:noProof/>
                <w:sz w:val="28"/>
                <w:szCs w:val="28"/>
                <w:rtl/>
                <w:lang w:bidi="ar-EG"/>
              </w:rPr>
              <w:t>المقدمة:</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_Toc203848795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5</w:t>
            </w:r>
            <w:r w:rsidRPr="00697C4C">
              <w:rPr>
                <w:rFonts w:ascii="Traditional Arabic" w:hAnsi="Traditional Arabic" w:cs="Traditional Arabic"/>
                <w:noProof/>
                <w:webHidden/>
                <w:sz w:val="28"/>
                <w:szCs w:val="28"/>
              </w:rPr>
              <w:fldChar w:fldCharType="end"/>
            </w:r>
          </w:hyperlink>
        </w:p>
        <w:p w14:paraId="7D47820D" w14:textId="45701C38"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6" w:history="1">
            <w:r w:rsidRPr="00697C4C">
              <w:rPr>
                <w:rStyle w:val="Hyperlink"/>
                <w:rFonts w:ascii="Traditional Arabic" w:hAnsi="Traditional Arabic" w:cs="Traditional Arabic"/>
                <w:b/>
                <w:bCs/>
                <w:noProof/>
                <w:sz w:val="28"/>
                <w:szCs w:val="28"/>
                <w:rtl/>
                <w:lang w:bidi="ar-EG"/>
              </w:rPr>
              <w:t>مشكلة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_Toc203848796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6</w:t>
            </w:r>
            <w:r w:rsidRPr="00697C4C">
              <w:rPr>
                <w:rFonts w:ascii="Traditional Arabic" w:hAnsi="Traditional Arabic" w:cs="Traditional Arabic"/>
                <w:noProof/>
                <w:webHidden/>
                <w:sz w:val="28"/>
                <w:szCs w:val="28"/>
              </w:rPr>
              <w:fldChar w:fldCharType="end"/>
            </w:r>
          </w:hyperlink>
        </w:p>
        <w:p w14:paraId="3B5538EA" w14:textId="45E2680F"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7" w:history="1">
            <w:r w:rsidRPr="00697C4C">
              <w:rPr>
                <w:rStyle w:val="Hyperlink"/>
                <w:rFonts w:ascii="Traditional Arabic" w:hAnsi="Traditional Arabic" w:cs="Traditional Arabic"/>
                <w:b/>
                <w:bCs/>
                <w:noProof/>
                <w:sz w:val="28"/>
                <w:szCs w:val="28"/>
                <w:rtl/>
                <w:lang w:bidi="ar-EG"/>
              </w:rPr>
              <w:t>تساؤلات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_Toc203848797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7</w:t>
            </w:r>
            <w:r w:rsidRPr="00697C4C">
              <w:rPr>
                <w:rFonts w:ascii="Traditional Arabic" w:hAnsi="Traditional Arabic" w:cs="Traditional Arabic"/>
                <w:noProof/>
                <w:webHidden/>
                <w:sz w:val="28"/>
                <w:szCs w:val="28"/>
              </w:rPr>
              <w:fldChar w:fldCharType="end"/>
            </w:r>
          </w:hyperlink>
        </w:p>
        <w:p w14:paraId="4F753D27" w14:textId="494337A9"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8" w:history="1">
            <w:r w:rsidRPr="00697C4C">
              <w:rPr>
                <w:rStyle w:val="Hyperlink"/>
                <w:rFonts w:ascii="Traditional Arabic" w:hAnsi="Traditional Arabic" w:cs="Traditional Arabic"/>
                <w:b/>
                <w:bCs/>
                <w:noProof/>
                <w:sz w:val="28"/>
                <w:szCs w:val="28"/>
                <w:rtl/>
                <w:lang w:bidi="ar-EG"/>
              </w:rPr>
              <w:t>أهمية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_Toc203848798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8</w:t>
            </w:r>
            <w:r w:rsidRPr="00697C4C">
              <w:rPr>
                <w:rFonts w:ascii="Traditional Arabic" w:hAnsi="Traditional Arabic" w:cs="Traditional Arabic"/>
                <w:noProof/>
                <w:webHidden/>
                <w:sz w:val="28"/>
                <w:szCs w:val="28"/>
              </w:rPr>
              <w:fldChar w:fldCharType="end"/>
            </w:r>
          </w:hyperlink>
        </w:p>
        <w:p w14:paraId="5FB7DA55" w14:textId="512B95A8"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799" w:history="1">
            <w:r w:rsidRPr="00697C4C">
              <w:rPr>
                <w:rStyle w:val="Hyperlink"/>
                <w:rFonts w:ascii="Traditional Arabic" w:hAnsi="Traditional Arabic" w:cs="Traditional Arabic"/>
                <w:b/>
                <w:bCs/>
                <w:noProof/>
                <w:sz w:val="28"/>
                <w:szCs w:val="28"/>
                <w:rtl/>
                <w:lang w:bidi="ar-EG"/>
              </w:rPr>
              <w:t>أهداف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_Toc203848799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10</w:t>
            </w:r>
            <w:r w:rsidRPr="00697C4C">
              <w:rPr>
                <w:rFonts w:ascii="Traditional Arabic" w:hAnsi="Traditional Arabic" w:cs="Traditional Arabic"/>
                <w:noProof/>
                <w:webHidden/>
                <w:sz w:val="28"/>
                <w:szCs w:val="28"/>
              </w:rPr>
              <w:fldChar w:fldCharType="end"/>
            </w:r>
          </w:hyperlink>
        </w:p>
        <w:p w14:paraId="2B3FCE90" w14:textId="32E4479D"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0" w:history="1">
            <w:r w:rsidRPr="00697C4C">
              <w:rPr>
                <w:rStyle w:val="Hyperlink"/>
                <w:rFonts w:ascii="Traditional Arabic" w:hAnsi="Traditional Arabic" w:cs="Traditional Arabic"/>
                <w:b/>
                <w:bCs/>
                <w:noProof/>
                <w:sz w:val="28"/>
                <w:szCs w:val="28"/>
                <w:rtl/>
                <w:lang w:bidi="ar-EG"/>
              </w:rPr>
              <w:t>فروض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_Toc203848800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11</w:t>
            </w:r>
            <w:r w:rsidRPr="00697C4C">
              <w:rPr>
                <w:rFonts w:ascii="Traditional Arabic" w:hAnsi="Traditional Arabic" w:cs="Traditional Arabic"/>
                <w:noProof/>
                <w:webHidden/>
                <w:sz w:val="28"/>
                <w:szCs w:val="28"/>
              </w:rPr>
              <w:fldChar w:fldCharType="end"/>
            </w:r>
          </w:hyperlink>
        </w:p>
        <w:p w14:paraId="49E4426E" w14:textId="508BED3E"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1" w:history="1">
            <w:r w:rsidRPr="00697C4C">
              <w:rPr>
                <w:rStyle w:val="Hyperlink"/>
                <w:rFonts w:ascii="Traditional Arabic" w:hAnsi="Traditional Arabic" w:cs="Traditional Arabic"/>
                <w:b/>
                <w:bCs/>
                <w:noProof/>
                <w:sz w:val="28"/>
                <w:szCs w:val="28"/>
                <w:rtl/>
                <w:lang w:bidi="ar-EG"/>
              </w:rPr>
              <w:t>مفاهيم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_Toc203848801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11</w:t>
            </w:r>
            <w:r w:rsidRPr="00697C4C">
              <w:rPr>
                <w:rFonts w:ascii="Traditional Arabic" w:hAnsi="Traditional Arabic" w:cs="Traditional Arabic"/>
                <w:noProof/>
                <w:webHidden/>
                <w:sz w:val="28"/>
                <w:szCs w:val="28"/>
              </w:rPr>
              <w:fldChar w:fldCharType="end"/>
            </w:r>
          </w:hyperlink>
        </w:p>
        <w:p w14:paraId="54D540D0" w14:textId="19907341"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2" w:history="1">
            <w:r w:rsidRPr="00697C4C">
              <w:rPr>
                <w:rStyle w:val="Hyperlink"/>
                <w:rFonts w:ascii="Traditional Arabic" w:hAnsi="Traditional Arabic" w:cs="Traditional Arabic"/>
                <w:b/>
                <w:bCs/>
                <w:noProof/>
                <w:sz w:val="28"/>
                <w:szCs w:val="28"/>
                <w:rtl/>
                <w:lang w:bidi="ar-EG"/>
              </w:rPr>
              <w:t>حدود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_Toc203848802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12</w:t>
            </w:r>
            <w:r w:rsidRPr="00697C4C">
              <w:rPr>
                <w:rFonts w:ascii="Traditional Arabic" w:hAnsi="Traditional Arabic" w:cs="Traditional Arabic"/>
                <w:noProof/>
                <w:webHidden/>
                <w:sz w:val="28"/>
                <w:szCs w:val="28"/>
              </w:rPr>
              <w:fldChar w:fldCharType="end"/>
            </w:r>
          </w:hyperlink>
        </w:p>
        <w:p w14:paraId="14245703" w14:textId="4CFDC8A1"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3" w:history="1">
            <w:r w:rsidRPr="00697C4C">
              <w:rPr>
                <w:rStyle w:val="Hyperlink"/>
                <w:rFonts w:ascii="Traditional Arabic" w:hAnsi="Traditional Arabic" w:cs="Traditional Arabic"/>
                <w:b/>
                <w:bCs/>
                <w:noProof/>
                <w:sz w:val="28"/>
                <w:szCs w:val="28"/>
                <w:rtl/>
                <w:lang w:bidi="ar-EG"/>
              </w:rPr>
              <w:t>إجراءات ومنهجية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_Toc203848803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13</w:t>
            </w:r>
            <w:r w:rsidRPr="00697C4C">
              <w:rPr>
                <w:rFonts w:ascii="Traditional Arabic" w:hAnsi="Traditional Arabic" w:cs="Traditional Arabic"/>
                <w:noProof/>
                <w:webHidden/>
                <w:sz w:val="28"/>
                <w:szCs w:val="28"/>
              </w:rPr>
              <w:fldChar w:fldCharType="end"/>
            </w:r>
          </w:hyperlink>
        </w:p>
        <w:p w14:paraId="512AD3B3" w14:textId="7BD64A76"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4" w:history="1">
            <w:r w:rsidRPr="00697C4C">
              <w:rPr>
                <w:rStyle w:val="Hyperlink"/>
                <w:rFonts w:ascii="Traditional Arabic" w:hAnsi="Traditional Arabic" w:cs="Traditional Arabic"/>
                <w:b/>
                <w:bCs/>
                <w:noProof/>
                <w:sz w:val="28"/>
                <w:szCs w:val="28"/>
                <w:rtl/>
                <w:lang w:bidi="ar-EG"/>
              </w:rPr>
              <w:t>المعالجات الإحصائية:</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_Toc203848804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15</w:t>
            </w:r>
            <w:r w:rsidRPr="00697C4C">
              <w:rPr>
                <w:rFonts w:ascii="Traditional Arabic" w:hAnsi="Traditional Arabic" w:cs="Traditional Arabic"/>
                <w:noProof/>
                <w:webHidden/>
                <w:sz w:val="28"/>
                <w:szCs w:val="28"/>
              </w:rPr>
              <w:fldChar w:fldCharType="end"/>
            </w:r>
          </w:hyperlink>
        </w:p>
        <w:p w14:paraId="73084A0C" w14:textId="2847FA57"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5" w:history="1">
            <w:r w:rsidRPr="00697C4C">
              <w:rPr>
                <w:rStyle w:val="Hyperlink"/>
                <w:rFonts w:ascii="Traditional Arabic" w:hAnsi="Traditional Arabic" w:cs="Traditional Arabic"/>
                <w:b/>
                <w:bCs/>
                <w:noProof/>
                <w:sz w:val="28"/>
                <w:szCs w:val="28"/>
                <w:rtl/>
                <w:lang w:bidi="ar-EG"/>
              </w:rPr>
              <w:t>نموذج الدراسة</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_Toc203848805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16</w:t>
            </w:r>
            <w:r w:rsidRPr="00697C4C">
              <w:rPr>
                <w:rFonts w:ascii="Traditional Arabic" w:hAnsi="Traditional Arabic" w:cs="Traditional Arabic"/>
                <w:noProof/>
                <w:webHidden/>
                <w:sz w:val="28"/>
                <w:szCs w:val="28"/>
              </w:rPr>
              <w:fldChar w:fldCharType="end"/>
            </w:r>
          </w:hyperlink>
        </w:p>
        <w:p w14:paraId="200DAE44" w14:textId="13839CA7" w:rsidR="00697C4C" w:rsidRPr="00697C4C" w:rsidRDefault="00697C4C" w:rsidP="00697C4C">
          <w:pPr>
            <w:pStyle w:val="TOC2"/>
            <w:tabs>
              <w:tab w:val="right" w:leader="dot" w:pos="9350"/>
            </w:tabs>
            <w:bidi/>
            <w:jc w:val="right"/>
            <w:rPr>
              <w:rFonts w:ascii="Traditional Arabic" w:eastAsiaTheme="minorEastAsia" w:hAnsi="Traditional Arabic" w:cs="Traditional Arabic"/>
              <w:noProof/>
              <w:sz w:val="28"/>
              <w:szCs w:val="28"/>
            </w:rPr>
          </w:pPr>
          <w:hyperlink w:anchor="_Toc203848806" w:history="1">
            <w:r w:rsidRPr="00697C4C">
              <w:rPr>
                <w:rStyle w:val="Hyperlink"/>
                <w:rFonts w:ascii="Traditional Arabic" w:hAnsi="Traditional Arabic" w:cs="Traditional Arabic"/>
                <w:b/>
                <w:bCs/>
                <w:noProof/>
                <w:sz w:val="28"/>
                <w:szCs w:val="28"/>
                <w:rtl/>
                <w:lang w:bidi="ar-EG"/>
              </w:rPr>
              <w:t>المراجع</w:t>
            </w:r>
            <w:r w:rsidRPr="00697C4C">
              <w:rPr>
                <w:rStyle w:val="Hyperlink"/>
                <w:rFonts w:ascii="Traditional Arabic" w:hAnsi="Traditional Arabic" w:cs="Traditional Arabic"/>
                <w:b/>
                <w:bCs/>
                <w:noProof/>
                <w:sz w:val="28"/>
                <w:szCs w:val="28"/>
                <w:lang w:bidi="ar-EG"/>
              </w:rPr>
              <w:t>:</w:t>
            </w:r>
            <w:r w:rsidRPr="00697C4C">
              <w:rPr>
                <w:rFonts w:ascii="Traditional Arabic" w:hAnsi="Traditional Arabic" w:cs="Traditional Arabic"/>
                <w:noProof/>
                <w:webHidden/>
                <w:sz w:val="28"/>
                <w:szCs w:val="28"/>
              </w:rPr>
              <w:tab/>
            </w:r>
            <w:r w:rsidRPr="00697C4C">
              <w:rPr>
                <w:rFonts w:ascii="Traditional Arabic" w:hAnsi="Traditional Arabic" w:cs="Traditional Arabic"/>
                <w:noProof/>
                <w:webHidden/>
                <w:sz w:val="28"/>
                <w:szCs w:val="28"/>
              </w:rPr>
              <w:fldChar w:fldCharType="begin"/>
            </w:r>
            <w:r w:rsidRPr="00697C4C">
              <w:rPr>
                <w:rFonts w:ascii="Traditional Arabic" w:hAnsi="Traditional Arabic" w:cs="Traditional Arabic"/>
                <w:noProof/>
                <w:webHidden/>
                <w:sz w:val="28"/>
                <w:szCs w:val="28"/>
              </w:rPr>
              <w:instrText xml:space="preserve"> PAGEREF _Toc203848806 \h </w:instrText>
            </w:r>
            <w:r w:rsidRPr="00697C4C">
              <w:rPr>
                <w:rFonts w:ascii="Traditional Arabic" w:hAnsi="Traditional Arabic" w:cs="Traditional Arabic"/>
                <w:noProof/>
                <w:webHidden/>
                <w:sz w:val="28"/>
                <w:szCs w:val="28"/>
              </w:rPr>
            </w:r>
            <w:r w:rsidRPr="00697C4C">
              <w:rPr>
                <w:rFonts w:ascii="Traditional Arabic" w:hAnsi="Traditional Arabic" w:cs="Traditional Arabic"/>
                <w:noProof/>
                <w:webHidden/>
                <w:sz w:val="28"/>
                <w:szCs w:val="28"/>
              </w:rPr>
              <w:fldChar w:fldCharType="separate"/>
            </w:r>
            <w:r>
              <w:rPr>
                <w:rFonts w:ascii="Traditional Arabic" w:hAnsi="Traditional Arabic" w:cs="Traditional Arabic"/>
                <w:noProof/>
                <w:webHidden/>
                <w:sz w:val="28"/>
                <w:szCs w:val="28"/>
                <w:rtl/>
              </w:rPr>
              <w:t>20</w:t>
            </w:r>
            <w:r w:rsidRPr="00697C4C">
              <w:rPr>
                <w:rFonts w:ascii="Traditional Arabic" w:hAnsi="Traditional Arabic" w:cs="Traditional Arabic"/>
                <w:noProof/>
                <w:webHidden/>
                <w:sz w:val="28"/>
                <w:szCs w:val="28"/>
              </w:rPr>
              <w:fldChar w:fldCharType="end"/>
            </w:r>
          </w:hyperlink>
        </w:p>
        <w:p w14:paraId="125B4DA1" w14:textId="47E31C94" w:rsidR="00771608" w:rsidRDefault="00771608" w:rsidP="00697C4C">
          <w:pPr>
            <w:bidi/>
            <w:jc w:val="right"/>
          </w:pPr>
          <w:r w:rsidRPr="00697C4C">
            <w:rPr>
              <w:rFonts w:ascii="Traditional Arabic" w:hAnsi="Traditional Arabic" w:cs="Traditional Arabic"/>
              <w:b/>
              <w:bCs/>
              <w:noProof/>
              <w:sz w:val="28"/>
              <w:szCs w:val="28"/>
            </w:rPr>
            <w:fldChar w:fldCharType="end"/>
          </w:r>
        </w:p>
      </w:sdtContent>
    </w:sdt>
    <w:p w14:paraId="501DA0CB" w14:textId="77777777" w:rsidR="003F3EF0" w:rsidRDefault="003F3EF0" w:rsidP="003F3EF0">
      <w:pPr>
        <w:tabs>
          <w:tab w:val="left" w:pos="5505"/>
        </w:tabs>
        <w:bidi/>
        <w:rPr>
          <w:rFonts w:ascii="Traditional Arabic" w:hAnsi="Traditional Arabic" w:cs="Traditional Arabic"/>
          <w:b/>
          <w:bCs/>
          <w:sz w:val="32"/>
          <w:szCs w:val="32"/>
          <w:lang w:bidi="ar-EG"/>
        </w:rPr>
      </w:pPr>
    </w:p>
    <w:p w14:paraId="0D4DD3BA" w14:textId="77777777" w:rsidR="003F3EF0" w:rsidRDefault="003F3EF0" w:rsidP="003F3EF0">
      <w:pPr>
        <w:tabs>
          <w:tab w:val="left" w:pos="5505"/>
        </w:tabs>
        <w:bidi/>
        <w:rPr>
          <w:rFonts w:ascii="Traditional Arabic" w:hAnsi="Traditional Arabic" w:cs="Traditional Arabic"/>
          <w:b/>
          <w:bCs/>
          <w:sz w:val="32"/>
          <w:szCs w:val="32"/>
          <w:lang w:bidi="ar-EG"/>
        </w:rPr>
      </w:pPr>
    </w:p>
    <w:p w14:paraId="53574655" w14:textId="77777777" w:rsidR="003F3EF0" w:rsidRDefault="003F3EF0" w:rsidP="003F3EF0">
      <w:pPr>
        <w:tabs>
          <w:tab w:val="left" w:pos="5505"/>
        </w:tabs>
        <w:bidi/>
        <w:rPr>
          <w:rFonts w:ascii="Traditional Arabic" w:hAnsi="Traditional Arabic" w:cs="Traditional Arabic"/>
          <w:b/>
          <w:bCs/>
          <w:sz w:val="32"/>
          <w:szCs w:val="32"/>
          <w:lang w:bidi="ar-EG"/>
        </w:rPr>
      </w:pPr>
    </w:p>
    <w:p w14:paraId="7475E3A1"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47A64900" w14:textId="77777777" w:rsidR="00B518B8" w:rsidRDefault="00B518B8" w:rsidP="00B518B8">
      <w:pPr>
        <w:tabs>
          <w:tab w:val="left" w:pos="5505"/>
        </w:tabs>
        <w:bidi/>
        <w:rPr>
          <w:rFonts w:ascii="Traditional Arabic" w:hAnsi="Traditional Arabic" w:cs="Traditional Arabic"/>
          <w:b/>
          <w:bCs/>
          <w:sz w:val="32"/>
          <w:szCs w:val="32"/>
          <w:lang w:bidi="ar-EG"/>
        </w:rPr>
      </w:pPr>
    </w:p>
    <w:p w14:paraId="4EE685EE" w14:textId="566EF7AB" w:rsidR="003F3EF0" w:rsidRDefault="003F3EF0" w:rsidP="003F3EF0">
      <w:pPr>
        <w:tabs>
          <w:tab w:val="left" w:pos="5505"/>
        </w:tabs>
        <w:bidi/>
        <w:rPr>
          <w:rFonts w:ascii="Traditional Arabic" w:hAnsi="Traditional Arabic" w:cs="Traditional Arabic"/>
          <w:b/>
          <w:bCs/>
          <w:sz w:val="32"/>
          <w:szCs w:val="32"/>
          <w:lang w:bidi="ar-EG"/>
        </w:rPr>
      </w:pPr>
    </w:p>
    <w:p w14:paraId="3F4FEEC5" w14:textId="7A204D02" w:rsidR="003F3EF0" w:rsidRDefault="00B518B8" w:rsidP="003F3EF0">
      <w:pPr>
        <w:tabs>
          <w:tab w:val="left" w:pos="5505"/>
        </w:tabs>
        <w:bidi/>
        <w:rPr>
          <w:rFonts w:ascii="Traditional Arabic" w:hAnsi="Traditional Arabic" w:cs="Traditional Arabic"/>
          <w:b/>
          <w:bCs/>
          <w:sz w:val="32"/>
          <w:szCs w:val="32"/>
          <w:lang w:bidi="ar-EG"/>
        </w:rPr>
      </w:pPr>
      <w:r>
        <w:rPr>
          <w:rFonts w:ascii="Traditional Arabic" w:hAnsi="Traditional Arabic" w:cs="Traditional Arabic"/>
          <w:b/>
          <w:bCs/>
          <w:noProof/>
          <w:sz w:val="32"/>
          <w:szCs w:val="32"/>
          <w:lang w:bidi="ar-EG"/>
        </w:rPr>
        <w:drawing>
          <wp:anchor distT="0" distB="0" distL="114300" distR="114300" simplePos="0" relativeHeight="251662336" behindDoc="1" locked="0" layoutInCell="1" allowOverlap="1" wp14:anchorId="3D9C0185" wp14:editId="1622322D">
            <wp:simplePos x="0" y="0"/>
            <wp:positionH relativeFrom="margin">
              <wp:posOffset>347980</wp:posOffset>
            </wp:positionH>
            <wp:positionV relativeFrom="paragraph">
              <wp:posOffset>12700</wp:posOffset>
            </wp:positionV>
            <wp:extent cx="5369560" cy="5927725"/>
            <wp:effectExtent l="0" t="0" r="2540" b="0"/>
            <wp:wrapTight wrapText="bothSides">
              <wp:wrapPolygon edited="0">
                <wp:start x="0" y="0"/>
                <wp:lineTo x="0" y="21519"/>
                <wp:lineTo x="21534" y="21519"/>
                <wp:lineTo x="21534" y="0"/>
                <wp:lineTo x="0" y="0"/>
              </wp:wrapPolygon>
            </wp:wrapTight>
            <wp:docPr id="10396714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69560" cy="5927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72AF3E7" w14:textId="6AF15FF8" w:rsidR="003F3EF0" w:rsidRDefault="003F3EF0" w:rsidP="003F3EF0">
      <w:pPr>
        <w:tabs>
          <w:tab w:val="left" w:pos="5505"/>
        </w:tabs>
        <w:bidi/>
        <w:rPr>
          <w:rFonts w:ascii="Traditional Arabic" w:hAnsi="Traditional Arabic" w:cs="Traditional Arabic"/>
          <w:b/>
          <w:bCs/>
          <w:sz w:val="32"/>
          <w:szCs w:val="32"/>
          <w:rtl/>
          <w:lang w:bidi="ar-EG"/>
        </w:rPr>
      </w:pPr>
    </w:p>
    <w:p w14:paraId="6CB418FB" w14:textId="4687125F" w:rsidR="00771608" w:rsidRDefault="00771608" w:rsidP="00771608">
      <w:pPr>
        <w:tabs>
          <w:tab w:val="left" w:pos="5505"/>
        </w:tabs>
        <w:bidi/>
        <w:rPr>
          <w:rFonts w:ascii="Traditional Arabic" w:hAnsi="Traditional Arabic" w:cs="Traditional Arabic"/>
          <w:b/>
          <w:bCs/>
          <w:sz w:val="32"/>
          <w:szCs w:val="32"/>
          <w:rtl/>
          <w:lang w:bidi="ar-EG"/>
        </w:rPr>
      </w:pPr>
    </w:p>
    <w:p w14:paraId="3239FEC5" w14:textId="1CED4BCF" w:rsidR="00771608" w:rsidRDefault="00771608" w:rsidP="00771608">
      <w:pPr>
        <w:tabs>
          <w:tab w:val="left" w:pos="5505"/>
        </w:tabs>
        <w:bidi/>
        <w:rPr>
          <w:rFonts w:ascii="Traditional Arabic" w:hAnsi="Traditional Arabic" w:cs="Traditional Arabic"/>
          <w:b/>
          <w:bCs/>
          <w:sz w:val="32"/>
          <w:szCs w:val="32"/>
          <w:lang w:bidi="ar-EG"/>
        </w:rPr>
      </w:pPr>
    </w:p>
    <w:p w14:paraId="0CF7EA35" w14:textId="77777777" w:rsidR="003F3EF0" w:rsidRDefault="003F3EF0" w:rsidP="003F3EF0">
      <w:pPr>
        <w:tabs>
          <w:tab w:val="left" w:pos="5505"/>
        </w:tabs>
        <w:bidi/>
        <w:rPr>
          <w:rFonts w:ascii="Traditional Arabic" w:hAnsi="Traditional Arabic" w:cs="Traditional Arabic"/>
          <w:b/>
          <w:bCs/>
          <w:sz w:val="32"/>
          <w:szCs w:val="32"/>
          <w:rtl/>
          <w:lang w:bidi="ar-EG"/>
        </w:rPr>
      </w:pPr>
    </w:p>
    <w:p w14:paraId="180C8701"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1A2FCE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EE068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D5D9F2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D3A932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01A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C1801C0"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33AC5A43"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BA937F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10FFCD6"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C7F5742"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5ED7879A"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719EBBB5"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0F66D58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4AE077CE" w14:textId="77777777" w:rsidR="00B518B8" w:rsidRDefault="00B518B8" w:rsidP="00B518B8">
      <w:pPr>
        <w:tabs>
          <w:tab w:val="left" w:pos="5505"/>
        </w:tabs>
        <w:bidi/>
        <w:rPr>
          <w:rFonts w:ascii="Traditional Arabic" w:hAnsi="Traditional Arabic" w:cs="Traditional Arabic"/>
          <w:b/>
          <w:bCs/>
          <w:sz w:val="32"/>
          <w:szCs w:val="32"/>
          <w:rtl/>
          <w:lang w:bidi="ar-EG"/>
        </w:rPr>
      </w:pPr>
    </w:p>
    <w:p w14:paraId="13313542" w14:textId="77777777" w:rsidR="00B518B8" w:rsidRPr="003F3EF0" w:rsidRDefault="00B518B8" w:rsidP="00B518B8">
      <w:pPr>
        <w:tabs>
          <w:tab w:val="left" w:pos="5505"/>
        </w:tabs>
        <w:bidi/>
        <w:rPr>
          <w:rFonts w:ascii="Traditional Arabic" w:hAnsi="Traditional Arabic" w:cs="Traditional Arabic"/>
          <w:b/>
          <w:bCs/>
          <w:sz w:val="32"/>
          <w:szCs w:val="32"/>
          <w:rtl/>
          <w:lang w:bidi="ar-EG"/>
        </w:rPr>
      </w:pPr>
    </w:p>
    <w:p w14:paraId="05730F3A" w14:textId="6181EBC0" w:rsidR="003F3EF0" w:rsidRPr="003F3EF0" w:rsidRDefault="003F3EF0" w:rsidP="003F3EF0">
      <w:pPr>
        <w:pStyle w:val="Heading1"/>
        <w:bidi/>
        <w:jc w:val="center"/>
        <w:rPr>
          <w:rFonts w:ascii="Traditional Arabic" w:hAnsi="Traditional Arabic" w:cs="Diwani Letter"/>
          <w:b/>
          <w:bCs/>
          <w:color w:val="auto"/>
          <w:sz w:val="96"/>
          <w:szCs w:val="96"/>
          <w:rtl/>
          <w:lang w:bidi="ar-EG"/>
        </w:rPr>
      </w:pPr>
      <w:bookmarkStart w:id="0" w:name="_Toc203848794"/>
      <w:r w:rsidRPr="003F3EF0">
        <w:rPr>
          <w:rFonts w:ascii="Traditional Arabic" w:hAnsi="Traditional Arabic" w:cs="Diwani Letter"/>
          <w:b/>
          <w:bCs/>
          <w:color w:val="auto"/>
          <w:sz w:val="96"/>
          <w:szCs w:val="96"/>
          <w:rtl/>
          <w:lang w:bidi="ar-EG"/>
        </w:rPr>
        <w:t>الفصل الأول: الإطار المنهجي للدراسة</w:t>
      </w:r>
      <w:bookmarkEnd w:id="0"/>
    </w:p>
    <w:p w14:paraId="780E997C" w14:textId="77777777" w:rsidR="003F3EF0" w:rsidRDefault="003F3EF0" w:rsidP="003F3EF0">
      <w:pPr>
        <w:tabs>
          <w:tab w:val="left" w:pos="5505"/>
        </w:tabs>
        <w:bidi/>
        <w:rPr>
          <w:rFonts w:ascii="Traditional Arabic" w:hAnsi="Traditional Arabic" w:cs="Traditional Arabic"/>
          <w:b/>
          <w:bCs/>
          <w:sz w:val="32"/>
          <w:szCs w:val="32"/>
          <w:lang w:bidi="ar-EG"/>
        </w:rPr>
      </w:pPr>
    </w:p>
    <w:p w14:paraId="50BC20DF" w14:textId="77777777" w:rsidR="003F3EF0" w:rsidRDefault="003F3EF0" w:rsidP="003F3EF0">
      <w:pPr>
        <w:tabs>
          <w:tab w:val="left" w:pos="5505"/>
        </w:tabs>
        <w:bidi/>
        <w:rPr>
          <w:rFonts w:ascii="Traditional Arabic" w:hAnsi="Traditional Arabic" w:cs="Traditional Arabic"/>
          <w:b/>
          <w:bCs/>
          <w:sz w:val="32"/>
          <w:szCs w:val="32"/>
          <w:lang w:bidi="ar-EG"/>
        </w:rPr>
      </w:pPr>
    </w:p>
    <w:p w14:paraId="02E1B46B" w14:textId="77777777" w:rsidR="003F3EF0" w:rsidRDefault="003F3EF0" w:rsidP="003F3EF0">
      <w:pPr>
        <w:tabs>
          <w:tab w:val="left" w:pos="5505"/>
        </w:tabs>
        <w:bidi/>
        <w:rPr>
          <w:rFonts w:ascii="Traditional Arabic" w:hAnsi="Traditional Arabic" w:cs="Traditional Arabic"/>
          <w:b/>
          <w:bCs/>
          <w:sz w:val="32"/>
          <w:szCs w:val="32"/>
          <w:lang w:bidi="ar-EG"/>
        </w:rPr>
      </w:pPr>
    </w:p>
    <w:p w14:paraId="6B97F077" w14:textId="77777777" w:rsidR="003F3EF0" w:rsidRDefault="003F3EF0" w:rsidP="003F3EF0">
      <w:pPr>
        <w:tabs>
          <w:tab w:val="left" w:pos="5505"/>
        </w:tabs>
        <w:bidi/>
        <w:rPr>
          <w:rFonts w:ascii="Traditional Arabic" w:hAnsi="Traditional Arabic" w:cs="Traditional Arabic"/>
          <w:b/>
          <w:bCs/>
          <w:sz w:val="32"/>
          <w:szCs w:val="32"/>
          <w:lang w:bidi="ar-EG"/>
        </w:rPr>
      </w:pPr>
    </w:p>
    <w:p w14:paraId="3FA0E2B0" w14:textId="77777777" w:rsidR="003F3EF0" w:rsidRDefault="003F3EF0" w:rsidP="003F3EF0">
      <w:pPr>
        <w:tabs>
          <w:tab w:val="left" w:pos="5505"/>
        </w:tabs>
        <w:bidi/>
        <w:rPr>
          <w:rFonts w:ascii="Traditional Arabic" w:hAnsi="Traditional Arabic" w:cs="Traditional Arabic"/>
          <w:b/>
          <w:bCs/>
          <w:sz w:val="32"/>
          <w:szCs w:val="32"/>
          <w:lang w:bidi="ar-EG"/>
        </w:rPr>
      </w:pPr>
    </w:p>
    <w:p w14:paraId="26D4D667" w14:textId="77777777" w:rsidR="003F3EF0" w:rsidRDefault="003F3EF0" w:rsidP="003F3EF0">
      <w:pPr>
        <w:tabs>
          <w:tab w:val="left" w:pos="5505"/>
        </w:tabs>
        <w:bidi/>
        <w:rPr>
          <w:rFonts w:ascii="Traditional Arabic" w:hAnsi="Traditional Arabic" w:cs="Traditional Arabic"/>
          <w:b/>
          <w:bCs/>
          <w:sz w:val="32"/>
          <w:szCs w:val="32"/>
          <w:lang w:bidi="ar-EG"/>
        </w:rPr>
      </w:pPr>
    </w:p>
    <w:p w14:paraId="35A8A97F" w14:textId="77777777" w:rsidR="005D4BB1" w:rsidRDefault="005D4BB1" w:rsidP="005D4BB1">
      <w:pPr>
        <w:tabs>
          <w:tab w:val="left" w:pos="5505"/>
        </w:tabs>
        <w:bidi/>
        <w:rPr>
          <w:rFonts w:ascii="Traditional Arabic" w:hAnsi="Traditional Arabic" w:cs="Traditional Arabic"/>
          <w:b/>
          <w:bCs/>
          <w:sz w:val="32"/>
          <w:szCs w:val="32"/>
          <w:lang w:bidi="ar-EG"/>
        </w:rPr>
      </w:pPr>
    </w:p>
    <w:p w14:paraId="6C33EF73" w14:textId="77777777" w:rsidR="005D4BB1" w:rsidRDefault="005D4BB1" w:rsidP="005D4BB1">
      <w:pPr>
        <w:tabs>
          <w:tab w:val="left" w:pos="5505"/>
        </w:tabs>
        <w:bidi/>
        <w:rPr>
          <w:rFonts w:ascii="Traditional Arabic" w:hAnsi="Traditional Arabic" w:cs="Traditional Arabic"/>
          <w:b/>
          <w:bCs/>
          <w:sz w:val="32"/>
          <w:szCs w:val="32"/>
          <w:lang w:bidi="ar-EG"/>
        </w:rPr>
      </w:pPr>
    </w:p>
    <w:p w14:paraId="0795DB4E" w14:textId="77777777" w:rsidR="003F3EF0" w:rsidRDefault="003F3EF0" w:rsidP="003F3EF0">
      <w:pPr>
        <w:tabs>
          <w:tab w:val="left" w:pos="5505"/>
        </w:tabs>
        <w:bidi/>
        <w:rPr>
          <w:rFonts w:ascii="Traditional Arabic" w:hAnsi="Traditional Arabic" w:cs="Traditional Arabic"/>
          <w:b/>
          <w:bCs/>
          <w:sz w:val="32"/>
          <w:szCs w:val="32"/>
          <w:lang w:bidi="ar-EG"/>
        </w:rPr>
      </w:pPr>
    </w:p>
    <w:p w14:paraId="6F3ECC87" w14:textId="27EBA2EF" w:rsidR="005D4BB1" w:rsidRDefault="005D4BB1" w:rsidP="005D4BB1">
      <w:pPr>
        <w:pStyle w:val="Heading2"/>
        <w:bidi/>
        <w:rPr>
          <w:rFonts w:ascii="Traditional Arabic" w:hAnsi="Traditional Arabic" w:cs="Traditional Arabic"/>
          <w:b/>
          <w:bCs/>
          <w:color w:val="auto"/>
          <w:rtl/>
          <w:lang w:bidi="ar-EG"/>
        </w:rPr>
      </w:pPr>
      <w:bookmarkStart w:id="1" w:name="_Toc203848795"/>
      <w:r>
        <w:rPr>
          <w:rFonts w:ascii="Traditional Arabic" w:hAnsi="Traditional Arabic" w:cs="Traditional Arabic" w:hint="cs"/>
          <w:b/>
          <w:bCs/>
          <w:color w:val="auto"/>
          <w:rtl/>
          <w:lang w:bidi="ar-EG"/>
        </w:rPr>
        <w:lastRenderedPageBreak/>
        <w:t>المقدمة:</w:t>
      </w:r>
      <w:bookmarkEnd w:id="1"/>
    </w:p>
    <w:p w14:paraId="48CEBB20" w14:textId="21B351F8"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 xml:space="preserve">شهد العالم في العقود الأخيرة تحولًا رقميًا هائلًا شمل مختلف القطاعات الحيوية، وكان القطاع الصحي من أبرز المجالات التي تأثرت بهذا التحول. فقد فرضت التحديات المتزايدة في النظم الصحية، مثل ارتفاع الطلب على الخدمات، وزيادة تكاليف الرعاية، وتنامي الأمراض المزمنة، بالإضافة إلى الأزمات الصحية العالمية مثل جائحة كوفيد-19، ضرورة البحث عن حلول مبتكرة لتحسين جودة الخدمات المقدمة، وضمان استمراريتها وكفاءتها. وفي هذا السياق، برزت </w:t>
      </w:r>
      <w:proofErr w:type="spellStart"/>
      <w:r w:rsidRPr="005D4BB1">
        <w:rPr>
          <w:rFonts w:ascii="Traditional Arabic" w:hAnsi="Traditional Arabic" w:cs="Traditional Arabic"/>
          <w:sz w:val="28"/>
          <w:szCs w:val="28"/>
          <w:rtl/>
        </w:rPr>
        <w:t>رقمنة</w:t>
      </w:r>
      <w:proofErr w:type="spellEnd"/>
      <w:r w:rsidRPr="005D4BB1">
        <w:rPr>
          <w:rFonts w:ascii="Traditional Arabic" w:hAnsi="Traditional Arabic" w:cs="Traditional Arabic"/>
          <w:sz w:val="28"/>
          <w:szCs w:val="28"/>
          <w:rtl/>
        </w:rPr>
        <w:t xml:space="preserve"> القطاع الصحي كخيار استراتيجي وأساسي لتحقيق التحول المنشود في تقديم الرعاية الصحية</w:t>
      </w:r>
      <w:sdt>
        <w:sdtPr>
          <w:rPr>
            <w:rFonts w:ascii="Traditional Arabic" w:hAnsi="Traditional Arabic" w:cs="Traditional Arabic"/>
            <w:sz w:val="28"/>
            <w:szCs w:val="28"/>
            <w:rtl/>
          </w:rPr>
          <w:id w:val="1721327152"/>
          <w:citation/>
        </w:sdtPr>
        <w:sdtContent>
          <w:r w:rsidR="003F78B3">
            <w:rPr>
              <w:rFonts w:ascii="Traditional Arabic" w:hAnsi="Traditional Arabic" w:cs="Traditional Arabic"/>
              <w:sz w:val="28"/>
              <w:szCs w:val="28"/>
              <w:rtl/>
            </w:rPr>
            <w:fldChar w:fldCharType="begin"/>
          </w:r>
          <w:r w:rsidR="003F78B3">
            <w:rPr>
              <w:rFonts w:ascii="Traditional Arabic" w:hAnsi="Traditional Arabic" w:cs="Traditional Arabic"/>
              <w:sz w:val="28"/>
              <w:szCs w:val="28"/>
              <w:rtl/>
              <w:lang w:bidi="ar-EG"/>
            </w:rPr>
            <w:instrText xml:space="preserve"> </w:instrText>
          </w:r>
          <w:r w:rsidR="003F78B3">
            <w:rPr>
              <w:rFonts w:ascii="Traditional Arabic" w:hAnsi="Traditional Arabic" w:cs="Traditional Arabic" w:hint="cs"/>
              <w:sz w:val="28"/>
              <w:szCs w:val="28"/>
              <w:lang w:bidi="ar-EG"/>
            </w:rPr>
            <w:instrText>CITATION</w:instrText>
          </w:r>
          <w:r w:rsidR="003F78B3">
            <w:rPr>
              <w:rFonts w:ascii="Traditional Arabic" w:hAnsi="Traditional Arabic" w:cs="Traditional Arabic" w:hint="cs"/>
              <w:sz w:val="28"/>
              <w:szCs w:val="28"/>
              <w:rtl/>
              <w:lang w:bidi="ar-EG"/>
            </w:rPr>
            <w:instrText xml:space="preserve"> الع251 \</w:instrText>
          </w:r>
          <w:r w:rsidR="003F78B3">
            <w:rPr>
              <w:rFonts w:ascii="Traditional Arabic" w:hAnsi="Traditional Arabic" w:cs="Traditional Arabic" w:hint="cs"/>
              <w:sz w:val="28"/>
              <w:szCs w:val="28"/>
              <w:lang w:bidi="ar-EG"/>
            </w:rPr>
            <w:instrText xml:space="preserve">l </w:instrText>
          </w:r>
          <w:r w:rsidR="003F78B3">
            <w:rPr>
              <w:rFonts w:ascii="Traditional Arabic" w:hAnsi="Traditional Arabic" w:cs="Traditional Arabic" w:hint="cs"/>
              <w:sz w:val="28"/>
              <w:szCs w:val="28"/>
              <w:rtl/>
              <w:lang w:bidi="ar-EG"/>
            </w:rPr>
            <w:instrText>3073</w:instrText>
          </w:r>
          <w:r w:rsidR="003F78B3">
            <w:rPr>
              <w:rFonts w:ascii="Traditional Arabic" w:hAnsi="Traditional Arabic" w:cs="Traditional Arabic"/>
              <w:sz w:val="28"/>
              <w:szCs w:val="28"/>
              <w:rtl/>
              <w:lang w:bidi="ar-EG"/>
            </w:rPr>
            <w:instrText xml:space="preserve"> </w:instrText>
          </w:r>
          <w:r w:rsidR="003F78B3">
            <w:rPr>
              <w:rFonts w:ascii="Traditional Arabic" w:hAnsi="Traditional Arabic" w:cs="Traditional Arabic"/>
              <w:sz w:val="28"/>
              <w:szCs w:val="28"/>
              <w:rtl/>
            </w:rPr>
            <w:fldChar w:fldCharType="separate"/>
          </w:r>
          <w:r w:rsidR="003F78B3">
            <w:rPr>
              <w:rFonts w:ascii="Traditional Arabic" w:hAnsi="Traditional Arabic" w:cs="Traditional Arabic"/>
              <w:noProof/>
              <w:sz w:val="28"/>
              <w:szCs w:val="28"/>
              <w:rtl/>
              <w:lang w:bidi="ar-EG"/>
            </w:rPr>
            <w:t xml:space="preserve"> </w:t>
          </w:r>
          <w:r w:rsidR="003F78B3" w:rsidRPr="003F78B3">
            <w:rPr>
              <w:rFonts w:ascii="Traditional Arabic" w:hAnsi="Traditional Arabic" w:cs="Traditional Arabic" w:hint="cs"/>
              <w:noProof/>
              <w:sz w:val="28"/>
              <w:szCs w:val="28"/>
              <w:rtl/>
              <w:lang w:bidi="ar-EG"/>
            </w:rPr>
            <w:t>(العتيبي، 2025)</w:t>
          </w:r>
          <w:r w:rsidR="003F78B3">
            <w:rPr>
              <w:rFonts w:ascii="Traditional Arabic" w:hAnsi="Traditional Arabic" w:cs="Traditional Arabic"/>
              <w:sz w:val="28"/>
              <w:szCs w:val="28"/>
              <w:rtl/>
            </w:rPr>
            <w:fldChar w:fldCharType="end"/>
          </w:r>
        </w:sdtContent>
      </w:sdt>
      <w:r w:rsidR="003F78B3">
        <w:rPr>
          <w:rFonts w:ascii="Traditional Arabic" w:hAnsi="Traditional Arabic" w:cs="Traditional Arabic" w:hint="cs"/>
          <w:sz w:val="28"/>
          <w:szCs w:val="28"/>
          <w:rtl/>
        </w:rPr>
        <w:t>.</w:t>
      </w:r>
      <w:r w:rsidR="00955335">
        <w:rPr>
          <w:rFonts w:ascii="Traditional Arabic" w:hAnsi="Traditional Arabic" w:cs="Traditional Arabic" w:hint="cs"/>
          <w:sz w:val="28"/>
          <w:szCs w:val="28"/>
          <w:rtl/>
          <w:lang w:bidi="ar-EG"/>
        </w:rPr>
        <w:t xml:space="preserve"> </w:t>
      </w:r>
      <w:r>
        <w:rPr>
          <w:rFonts w:ascii="Traditional Arabic" w:hAnsi="Traditional Arabic" w:cs="Traditional Arabic" w:hint="cs"/>
          <w:sz w:val="28"/>
          <w:szCs w:val="28"/>
          <w:rtl/>
          <w:lang w:bidi="ar-EG"/>
        </w:rPr>
        <w:t xml:space="preserve">  </w:t>
      </w:r>
    </w:p>
    <w:p w14:paraId="2541109E" w14:textId="53E0059E" w:rsidR="005D4BB1" w:rsidRDefault="005D4BB1" w:rsidP="005D4BB1">
      <w:pPr>
        <w:bidi/>
        <w:spacing w:line="360" w:lineRule="auto"/>
        <w:ind w:firstLine="571"/>
        <w:jc w:val="both"/>
        <w:rPr>
          <w:rFonts w:ascii="Traditional Arabic" w:hAnsi="Traditional Arabic" w:cs="Traditional Arabic"/>
          <w:sz w:val="28"/>
          <w:szCs w:val="28"/>
          <w:rtl/>
          <w:lang w:bidi="ar-EG"/>
        </w:rPr>
      </w:pPr>
      <w:proofErr w:type="spellStart"/>
      <w:r w:rsidRPr="005D4BB1">
        <w:rPr>
          <w:rFonts w:ascii="Traditional Arabic" w:hAnsi="Traditional Arabic" w:cs="Traditional Arabic"/>
          <w:sz w:val="28"/>
          <w:szCs w:val="28"/>
          <w:rtl/>
        </w:rPr>
        <w:t>رقمنة</w:t>
      </w:r>
      <w:proofErr w:type="spellEnd"/>
      <w:r w:rsidRPr="005D4BB1">
        <w:rPr>
          <w:rFonts w:ascii="Traditional Arabic" w:hAnsi="Traditional Arabic" w:cs="Traditional Arabic"/>
          <w:sz w:val="28"/>
          <w:szCs w:val="28"/>
          <w:rtl/>
        </w:rPr>
        <w:t xml:space="preserve"> القطاع الصحي تشير إلى إدماج التكنولوجيا الرقمية في جميع جوانب الرعاية الصحية، بما في ذلك السجلات الطبية الإلكترونية، والذكاء الاصطناعي، وإنترنت الأشياء الطبية، وتطبيقات الصحة الرقمية، ومنصات الاستشارات عن بُعد، وغيرها من التقنيات الحديثة. وتكمن أهمية هذا التحول في أنه لم يعد مقتصرًا على تحسين البنية التحتية أو تسهيل إجراءات العمل الإداري، بل أصبح أداة فعّالة لتحقيق معايير الجودة الشاملة في الخدمات الصحية، بما في ذلك السلامة، الكفاءة، التوافر، الاستجابة، والتركيز على المريض</w:t>
      </w:r>
      <w:sdt>
        <w:sdtPr>
          <w:rPr>
            <w:rFonts w:ascii="Traditional Arabic" w:hAnsi="Traditional Arabic" w:cs="Traditional Arabic"/>
            <w:sz w:val="28"/>
            <w:szCs w:val="28"/>
            <w:rtl/>
          </w:rPr>
          <w:id w:val="485666351"/>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Pau</w:instrText>
          </w:r>
          <w:r>
            <w:rPr>
              <w:rFonts w:ascii="Traditional Arabic" w:hAnsi="Traditional Arabic" w:cs="Traditional Arabic" w:hint="cs"/>
              <w:sz w:val="28"/>
              <w:szCs w:val="28"/>
              <w:rtl/>
              <w:lang w:bidi="ar-EG"/>
            </w:rPr>
            <w:instrText xml:space="preserve">231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Pr>
              <w:rFonts w:ascii="Traditional Arabic" w:hAnsi="Traditional Arabic" w:cs="Traditional Arabic"/>
              <w:noProof/>
              <w:sz w:val="28"/>
              <w:szCs w:val="28"/>
              <w:rtl/>
              <w:lang w:bidi="ar-EG"/>
            </w:rPr>
            <w:t xml:space="preserve"> </w:t>
          </w:r>
          <w:r w:rsidRPr="005D4BB1">
            <w:rPr>
              <w:rFonts w:ascii="Traditional Arabic" w:hAnsi="Traditional Arabic" w:cs="Traditional Arabic" w:hint="cs"/>
              <w:noProof/>
              <w:sz w:val="28"/>
              <w:szCs w:val="28"/>
              <w:rtl/>
              <w:lang w:bidi="ar-EG"/>
            </w:rPr>
            <w:t>(</w:t>
          </w:r>
          <w:r w:rsidRPr="005D4BB1">
            <w:rPr>
              <w:rFonts w:ascii="Traditional Arabic" w:hAnsi="Traditional Arabic" w:cs="Traditional Arabic" w:hint="cs"/>
              <w:noProof/>
              <w:sz w:val="28"/>
              <w:szCs w:val="28"/>
              <w:lang w:bidi="ar-EG"/>
            </w:rPr>
            <w:t>Paul</w:t>
          </w:r>
          <w:r w:rsidRPr="005D4BB1">
            <w:rPr>
              <w:rFonts w:ascii="Traditional Arabic" w:hAnsi="Traditional Arabic" w:cs="Traditional Arabic" w:hint="cs"/>
              <w:noProof/>
              <w:sz w:val="28"/>
              <w:szCs w:val="28"/>
              <w:rtl/>
              <w:lang w:bidi="ar-EG"/>
            </w:rPr>
            <w:t>، 2023)</w:t>
          </w:r>
          <w:r>
            <w:rPr>
              <w:rFonts w:ascii="Traditional Arabic" w:hAnsi="Traditional Arabic" w:cs="Traditional Arabic"/>
              <w:sz w:val="28"/>
              <w:szCs w:val="28"/>
              <w:rtl/>
            </w:rPr>
            <w:fldChar w:fldCharType="end"/>
          </w:r>
        </w:sdtContent>
      </w:sdt>
      <w:r w:rsidRPr="005D4BB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34B3446" w14:textId="523E96C0"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لقد أظهرت الدراسات الحديثة أن تطبيق الرقمنة في القطاع الصحي يساهم بشكل مباشر في تحسين التشخيص المبكر، ودقة التوصيف العلاجي، وتقليل نسب الأخطاء الطبية، وتحسين الوصول إلى الرعاية خاصة في المناطق النائية. كما أنها تسهّل من عملية تبادل المعلومات بين مقدمي الخدمة، ما يعزز من التنسيق والتكامل في تقديم الرعاية، ويقلل من التكرار غير الضروري للفحوصات والإجراءات، مما يؤدي بدوره إلى خفض التكاليف وزيادة رضا المرضى</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695503204"/>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Ste</w:instrText>
          </w:r>
          <w:r>
            <w:rPr>
              <w:rFonts w:ascii="Traditional Arabic" w:hAnsi="Traditional Arabic" w:cs="Traditional Arabic" w:hint="cs"/>
              <w:sz w:val="28"/>
              <w:szCs w:val="28"/>
              <w:rtl/>
              <w:lang w:bidi="ar-EG"/>
            </w:rPr>
            <w:instrText xml:space="preserve">241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D4BB1">
            <w:rPr>
              <w:rFonts w:ascii="Traditional Arabic" w:hAnsi="Traditional Arabic" w:cs="Traditional Arabic" w:hint="cs"/>
              <w:noProof/>
              <w:sz w:val="28"/>
              <w:szCs w:val="28"/>
              <w:rtl/>
              <w:lang w:bidi="ar-EG"/>
            </w:rPr>
            <w:t>(</w:t>
          </w:r>
          <w:r w:rsidRPr="005D4BB1">
            <w:rPr>
              <w:rFonts w:ascii="Traditional Arabic" w:hAnsi="Traditional Arabic" w:cs="Traditional Arabic" w:hint="cs"/>
              <w:noProof/>
              <w:sz w:val="28"/>
              <w:szCs w:val="28"/>
              <w:lang w:bidi="ar-EG"/>
            </w:rPr>
            <w:t>Stephen</w:t>
          </w:r>
          <w:r w:rsidRPr="005D4BB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5D4BB1">
        <w:rPr>
          <w:rFonts w:ascii="Traditional Arabic" w:hAnsi="Traditional Arabic" w:cs="Traditional Arabic"/>
          <w:sz w:val="28"/>
          <w:szCs w:val="28"/>
          <w:lang w:bidi="ar-EG"/>
        </w:rPr>
        <w:t>.</w:t>
      </w:r>
    </w:p>
    <w:p w14:paraId="094ADF92" w14:textId="6B393E08"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t>ورغم المزايا الواضحة، فإن الرقمنة لا تخلو من التحديات، مثل الحاجة إلى بنى تحتية رقمية قوية، وتدريب الكوادر الطبية، وضمان حماية خصوصية البيانات، والتغلب على فجوات التحول الرقمي في بعض البيئات الصحية. ولهذا، فإن فهم الدور الذي تلعبه الرقمنة في تعزيز جودة الخدمات الصحية، وتحليل أبعاد هذا الدور من الناحية التطبيقية والتنظيمية، يعتبر من الضرورات الملحة لصنّاع القرار والباحثين في المجال الصحي على حد سواء</w:t>
      </w:r>
      <w:r>
        <w:rPr>
          <w:rFonts w:ascii="Traditional Arabic" w:hAnsi="Traditional Arabic" w:cs="Traditional Arabic" w:hint="cs"/>
          <w:sz w:val="28"/>
          <w:szCs w:val="28"/>
          <w:rtl/>
        </w:rPr>
        <w:t xml:space="preserve"> </w:t>
      </w:r>
      <w:sdt>
        <w:sdtPr>
          <w:rPr>
            <w:rFonts w:ascii="Traditional Arabic" w:hAnsi="Traditional Arabic" w:cs="Traditional Arabic" w:hint="cs"/>
            <w:sz w:val="28"/>
            <w:szCs w:val="28"/>
            <w:rtl/>
          </w:rPr>
          <w:id w:val="1523129752"/>
          <w:citation/>
        </w:sdtPr>
        <w:sdtContent>
          <w:r>
            <w:rPr>
              <w:rFonts w:ascii="Traditional Arabic" w:hAnsi="Traditional Arabic" w:cs="Traditional Arabic"/>
              <w:sz w:val="28"/>
              <w:szCs w:val="28"/>
              <w:rtl/>
            </w:rPr>
            <w:fldChar w:fldCharType="begin"/>
          </w:r>
          <w:r>
            <w:rPr>
              <w:rFonts w:ascii="Traditional Arabic" w:hAnsi="Traditional Arabic" w:cs="Traditional Arabic"/>
              <w:sz w:val="28"/>
              <w:szCs w:val="28"/>
              <w:rtl/>
              <w:lang w:bidi="ar-EG"/>
            </w:rPr>
            <w:instrText xml:space="preserve"> </w:instrText>
          </w:r>
          <w:r>
            <w:rPr>
              <w:rFonts w:ascii="Traditional Arabic" w:hAnsi="Traditional Arabic" w:cs="Traditional Arabic" w:hint="cs"/>
              <w:sz w:val="28"/>
              <w:szCs w:val="28"/>
              <w:lang w:bidi="ar-EG"/>
            </w:rPr>
            <w:instrText>CITATION</w:instrText>
          </w:r>
          <w:r>
            <w:rPr>
              <w:rFonts w:ascii="Traditional Arabic" w:hAnsi="Traditional Arabic" w:cs="Traditional Arabic" w:hint="cs"/>
              <w:sz w:val="28"/>
              <w:szCs w:val="28"/>
              <w:rtl/>
              <w:lang w:bidi="ar-EG"/>
            </w:rPr>
            <w:instrText xml:space="preserve"> </w:instrText>
          </w:r>
          <w:r>
            <w:rPr>
              <w:rFonts w:ascii="Traditional Arabic" w:hAnsi="Traditional Arabic" w:cs="Traditional Arabic" w:hint="cs"/>
              <w:sz w:val="28"/>
              <w:szCs w:val="28"/>
              <w:lang w:bidi="ar-EG"/>
            </w:rPr>
            <w:instrText>Jer</w:instrText>
          </w:r>
          <w:r>
            <w:rPr>
              <w:rFonts w:ascii="Traditional Arabic" w:hAnsi="Traditional Arabic" w:cs="Traditional Arabic" w:hint="cs"/>
              <w:sz w:val="28"/>
              <w:szCs w:val="28"/>
              <w:rtl/>
              <w:lang w:bidi="ar-EG"/>
            </w:rPr>
            <w:instrText xml:space="preserve">241 </w:instrText>
          </w:r>
          <w:r>
            <w:rPr>
              <w:rFonts w:ascii="Traditional Arabic" w:hAnsi="Traditional Arabic" w:cs="Traditional Arabic" w:hint="cs"/>
              <w:sz w:val="28"/>
              <w:szCs w:val="28"/>
              <w:lang w:bidi="ar-EG"/>
            </w:rPr>
            <w:instrText xml:space="preserve">\l </w:instrText>
          </w:r>
          <w:r>
            <w:rPr>
              <w:rFonts w:ascii="Traditional Arabic" w:hAnsi="Traditional Arabic" w:cs="Traditional Arabic" w:hint="cs"/>
              <w:sz w:val="28"/>
              <w:szCs w:val="28"/>
              <w:rtl/>
              <w:lang w:bidi="ar-EG"/>
            </w:rPr>
            <w:instrText>3073</w:instrText>
          </w:r>
          <w:r>
            <w:rPr>
              <w:rFonts w:ascii="Traditional Arabic" w:hAnsi="Traditional Arabic" w:cs="Traditional Arabic"/>
              <w:sz w:val="28"/>
              <w:szCs w:val="28"/>
              <w:rtl/>
              <w:lang w:bidi="ar-EG"/>
            </w:rPr>
            <w:instrText xml:space="preserve"> </w:instrText>
          </w:r>
          <w:r>
            <w:rPr>
              <w:rFonts w:ascii="Traditional Arabic" w:hAnsi="Traditional Arabic" w:cs="Traditional Arabic"/>
              <w:sz w:val="28"/>
              <w:szCs w:val="28"/>
              <w:rtl/>
            </w:rPr>
            <w:fldChar w:fldCharType="separate"/>
          </w:r>
          <w:r w:rsidRPr="005D4BB1">
            <w:rPr>
              <w:rFonts w:ascii="Traditional Arabic" w:hAnsi="Traditional Arabic" w:cs="Traditional Arabic" w:hint="cs"/>
              <w:noProof/>
              <w:sz w:val="28"/>
              <w:szCs w:val="28"/>
              <w:rtl/>
              <w:lang w:bidi="ar-EG"/>
            </w:rPr>
            <w:t>(</w:t>
          </w:r>
          <w:r w:rsidRPr="005D4BB1">
            <w:rPr>
              <w:rFonts w:ascii="Traditional Arabic" w:hAnsi="Traditional Arabic" w:cs="Traditional Arabic" w:hint="cs"/>
              <w:noProof/>
              <w:sz w:val="28"/>
              <w:szCs w:val="28"/>
              <w:lang w:bidi="ar-EG"/>
            </w:rPr>
            <w:t>Jerab</w:t>
          </w:r>
          <w:r w:rsidRPr="005D4BB1">
            <w:rPr>
              <w:rFonts w:ascii="Traditional Arabic" w:hAnsi="Traditional Arabic" w:cs="Traditional Arabic" w:hint="cs"/>
              <w:noProof/>
              <w:sz w:val="28"/>
              <w:szCs w:val="28"/>
              <w:rtl/>
              <w:lang w:bidi="ar-EG"/>
            </w:rPr>
            <w:t>، 2024)</w:t>
          </w:r>
          <w:r>
            <w:rPr>
              <w:rFonts w:ascii="Traditional Arabic" w:hAnsi="Traditional Arabic" w:cs="Traditional Arabic"/>
              <w:sz w:val="28"/>
              <w:szCs w:val="28"/>
              <w:rtl/>
            </w:rPr>
            <w:fldChar w:fldCharType="end"/>
          </w:r>
        </w:sdtContent>
      </w:sdt>
      <w:r w:rsidRPr="005D4BB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37929556" w14:textId="2D9539DE" w:rsidR="005D4BB1" w:rsidRDefault="005D4BB1" w:rsidP="005D4BB1">
      <w:pPr>
        <w:bidi/>
        <w:spacing w:line="360" w:lineRule="auto"/>
        <w:ind w:firstLine="571"/>
        <w:jc w:val="both"/>
        <w:rPr>
          <w:rFonts w:ascii="Traditional Arabic" w:hAnsi="Traditional Arabic" w:cs="Traditional Arabic"/>
          <w:sz w:val="28"/>
          <w:szCs w:val="28"/>
          <w:rtl/>
          <w:lang w:bidi="ar-EG"/>
        </w:rPr>
      </w:pPr>
      <w:r w:rsidRPr="005D4BB1">
        <w:rPr>
          <w:rFonts w:ascii="Traditional Arabic" w:hAnsi="Traditional Arabic" w:cs="Traditional Arabic"/>
          <w:sz w:val="28"/>
          <w:szCs w:val="28"/>
          <w:rtl/>
        </w:rPr>
        <w:lastRenderedPageBreak/>
        <w:t xml:space="preserve">ومن هنا تنطلق هذه الدراسة لتسليط الضوء على دور </w:t>
      </w:r>
      <w:proofErr w:type="spellStart"/>
      <w:r w:rsidRPr="005D4BB1">
        <w:rPr>
          <w:rFonts w:ascii="Traditional Arabic" w:hAnsi="Traditional Arabic" w:cs="Traditional Arabic"/>
          <w:sz w:val="28"/>
          <w:szCs w:val="28"/>
          <w:rtl/>
        </w:rPr>
        <w:t>رقمنة</w:t>
      </w:r>
      <w:proofErr w:type="spellEnd"/>
      <w:r w:rsidRPr="005D4BB1">
        <w:rPr>
          <w:rFonts w:ascii="Traditional Arabic" w:hAnsi="Traditional Arabic" w:cs="Traditional Arabic"/>
          <w:sz w:val="28"/>
          <w:szCs w:val="28"/>
          <w:rtl/>
        </w:rPr>
        <w:t xml:space="preserve"> القطاع الصحي في تحقيق جودة الخدمات الصحية، من خلال استعراض مفاهيم الرقمنة والجودة، وتحليل التجارب والنماذج العالمية، واستكشاف الآثار الإيجابية والتحديات المرتبطة بهذا التحول. كما تهدف الدراسة إلى تقديم توصيات عملية قابلة للتنفيذ تسهم في تسريع وتيرة الرقمنة الصحية بما يضمن تقديم رعاية صحية أكثر كفاءة وإنصافًا واستدامة</w:t>
      </w:r>
      <w:r w:rsidRPr="005D4BB1">
        <w:rPr>
          <w:rFonts w:ascii="Traditional Arabic" w:hAnsi="Traditional Arabic" w:cs="Traditional Arabic"/>
          <w:sz w:val="28"/>
          <w:szCs w:val="28"/>
          <w:lang w:bidi="ar-EG"/>
        </w:rPr>
        <w:t>.</w:t>
      </w:r>
      <w:r>
        <w:rPr>
          <w:rFonts w:ascii="Traditional Arabic" w:hAnsi="Traditional Arabic" w:cs="Traditional Arabic" w:hint="cs"/>
          <w:sz w:val="28"/>
          <w:szCs w:val="28"/>
          <w:rtl/>
          <w:lang w:bidi="ar-EG"/>
        </w:rPr>
        <w:t xml:space="preserve"> </w:t>
      </w:r>
    </w:p>
    <w:p w14:paraId="05679F07" w14:textId="77777777" w:rsidR="005D4BB1" w:rsidRPr="005D4BB1" w:rsidRDefault="005D4BB1" w:rsidP="005D4BB1">
      <w:pPr>
        <w:bidi/>
        <w:spacing w:line="360" w:lineRule="auto"/>
        <w:ind w:firstLine="571"/>
        <w:jc w:val="both"/>
        <w:rPr>
          <w:rFonts w:ascii="Traditional Arabic" w:hAnsi="Traditional Arabic" w:cs="Traditional Arabic"/>
          <w:sz w:val="28"/>
          <w:szCs w:val="28"/>
          <w:rtl/>
          <w:lang w:bidi="ar-EG"/>
        </w:rPr>
      </w:pPr>
    </w:p>
    <w:p w14:paraId="58495D49" w14:textId="1DE0B844" w:rsidR="003F3EF0" w:rsidRDefault="003F3EF0" w:rsidP="003F3EF0">
      <w:pPr>
        <w:pStyle w:val="Heading2"/>
        <w:bidi/>
        <w:rPr>
          <w:rFonts w:ascii="Traditional Arabic" w:hAnsi="Traditional Arabic" w:cs="Traditional Arabic"/>
          <w:b/>
          <w:bCs/>
          <w:color w:val="auto"/>
          <w:lang w:bidi="ar-EG"/>
        </w:rPr>
      </w:pPr>
      <w:bookmarkStart w:id="2" w:name="_Toc203848796"/>
      <w:r w:rsidRPr="003F3EF0">
        <w:rPr>
          <w:rFonts w:ascii="Traditional Arabic" w:hAnsi="Traditional Arabic" w:cs="Traditional Arabic"/>
          <w:b/>
          <w:bCs/>
          <w:color w:val="auto"/>
          <w:rtl/>
          <w:lang w:bidi="ar-EG"/>
        </w:rPr>
        <w:t>مشكلة الدراسة</w:t>
      </w:r>
      <w:r>
        <w:rPr>
          <w:rFonts w:ascii="Traditional Arabic" w:hAnsi="Traditional Arabic" w:cs="Traditional Arabic"/>
          <w:b/>
          <w:bCs/>
          <w:color w:val="auto"/>
          <w:lang w:bidi="ar-EG"/>
        </w:rPr>
        <w:t>:</w:t>
      </w:r>
      <w:bookmarkEnd w:id="2"/>
    </w:p>
    <w:p w14:paraId="11ED51EF" w14:textId="77777777" w:rsidR="003F3EF0" w:rsidRPr="003F3EF0" w:rsidRDefault="003F3EF0" w:rsidP="003F3EF0">
      <w:pPr>
        <w:bidi/>
        <w:spacing w:line="360" w:lineRule="auto"/>
        <w:ind w:firstLine="720"/>
        <w:jc w:val="both"/>
        <w:rPr>
          <w:rFonts w:ascii="Traditional Arabic" w:hAnsi="Traditional Arabic" w:cs="Traditional Arabic"/>
          <w:sz w:val="28"/>
          <w:szCs w:val="28"/>
          <w:rtl/>
          <w:lang w:bidi="ar-EG"/>
        </w:rPr>
      </w:pPr>
      <w:r w:rsidRPr="003F3EF0">
        <w:rPr>
          <w:rFonts w:ascii="Traditional Arabic" w:hAnsi="Traditional Arabic" w:cs="Traditional Arabic"/>
          <w:sz w:val="28"/>
          <w:szCs w:val="28"/>
          <w:rtl/>
        </w:rPr>
        <w:t>يشهد القطاع الصحي في المملكة العربية السعودية تحولًا متسارعًا نحو الرقمنة، حيث أصبحت التكنولوجيا الرقمية جزءًا أساسيًا من منظومة الرعاية الصحية. يعتمد هذا التحول على استخدام التقنيات الحديثة مثل السجلات الصحية الإلكترونية، والذكاء الاصطناعي، وإنترنت الأشياء، والتطبيب عن بُعد، بهدف تحسين جودة الخدمات الصحية، وزيادة الكفاءة التشغيلية، وتقليل الأخطاء الطبية. ومع ذلك، وعلى الرغم من التقدم الملحوظ في تطبيق الحلول الرقمية، لا تزال هناك العديد من التحديات التي تعيق تحقيق الاستفادة القصوى من الرقمنة في هذا القطاع</w:t>
      </w:r>
      <w:r w:rsidRPr="003F3EF0">
        <w:rPr>
          <w:rFonts w:ascii="Traditional Arabic" w:hAnsi="Traditional Arabic" w:cs="Traditional Arabic"/>
          <w:sz w:val="28"/>
          <w:szCs w:val="28"/>
        </w:rPr>
        <w:t>.</w:t>
      </w:r>
    </w:p>
    <w:p w14:paraId="586CEFE0"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 xml:space="preserve">تستند هذه الدراسة إلى الأساس النظري للتحول الرقمي وتأثيره على أداء المنظمات، حيث يشير العديد من الباحثين إلى أن الرقمنة ليست مجرد عملية تحويل البيانات والمعلومات إلى الشكل الرقمي، بل هي إعادة هيكلة شاملة لكيفية تقديم الخدمات وتحسين الأداء من خلال التكامل بين التكنولوجيا والإدارة. وتقوم النظريات الحديثة في مجال إدارة الرعاية الصحية على فكرة أن التحول الرقمي يمكن أن يسهم في تحسين فعالية الأنظمة الصحية من خلال تعزيز إمكانية الوصول إلى المعلومات، وتبسيط العمليات الإدارية، وزيادة دقة التشخيص والعلاج، وتوفير بيئة آمنة للبيانات الصحية </w:t>
      </w:r>
      <w:sdt>
        <w:sdtPr>
          <w:rPr>
            <w:rFonts w:ascii="Traditional Arabic" w:hAnsi="Traditional Arabic" w:cs="Traditional Arabic"/>
            <w:sz w:val="28"/>
            <w:szCs w:val="28"/>
            <w:rtl/>
          </w:rPr>
          <w:id w:val="-797842263"/>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Iya22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Iyanna</w:t>
          </w:r>
          <w:r w:rsidRPr="003F3EF0">
            <w:rPr>
              <w:rFonts w:ascii="Traditional Arabic" w:hAnsi="Traditional Arabic" w:cs="Traditional Arabic"/>
              <w:noProof/>
              <w:sz w:val="28"/>
              <w:szCs w:val="28"/>
              <w:rtl/>
              <w:lang w:bidi="ar-EG"/>
            </w:rPr>
            <w:t>، 2022)</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p>
    <w:p w14:paraId="663B4B1A"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تعد نظرية "الإدارة الرقمية للخدمات الصحية" من الإطارات النظرية الهامة التي تسلط الضوء على كيفية تأثير استخدام التكنولوجيا الرقمية على تحسين الأداء الصحي. كما أن نظرية "التغيير المؤسسي" تلعب دورًا مهمًا في تفسير كيفية تكيّف المؤسسات الصحية مع التطورات التكنولوجية، وما هي العوامل التي تؤثر على نجاح أو فشل هذه التغيرات</w:t>
      </w:r>
      <w:r w:rsidRPr="003F3EF0">
        <w:rPr>
          <w:rFonts w:ascii="Traditional Arabic" w:hAnsi="Traditional Arabic" w:cs="Traditional Arabic"/>
          <w:sz w:val="28"/>
          <w:szCs w:val="28"/>
        </w:rPr>
        <w:t>.</w:t>
      </w:r>
    </w:p>
    <w:p w14:paraId="0BBCFF69"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lastRenderedPageBreak/>
        <w:t>تتجلى أهمية مشكلة الدراسة في الدور الحاسم الذي تلعبه الرقمنة في تطوير الأداء الصحي، حيث يمكن أن تساهم في تحسين كفاءة العمليات الإدارية والطبية، مما يؤدي إلى تقليل التكاليف التشغيلية وزيادة إنتاجية العاملين في القطاع الصحي. كما أن تطبيق الأنظمة الرقمية في المستشفيات والمراكز الصحية يعزز من دقة التشخيص، ويقلل من الأخطاء الطبية، ويساعد في تقديم رعاية صحية أكثر تكاملًا وفعالية</w:t>
      </w:r>
      <w:r w:rsidRPr="003F3EF0">
        <w:rPr>
          <w:rFonts w:ascii="Traditional Arabic" w:hAnsi="Traditional Arabic" w:cs="Traditional Arabic"/>
          <w:sz w:val="28"/>
          <w:szCs w:val="28"/>
        </w:rPr>
        <w:t>.</w:t>
      </w:r>
    </w:p>
    <w:p w14:paraId="6C9F2640" w14:textId="77777777" w:rsidR="003F3EF0" w:rsidRPr="003F3EF0" w:rsidRDefault="003F3EF0" w:rsidP="003F3EF0">
      <w:pPr>
        <w:bidi/>
        <w:spacing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لا تزال هناك العديد من المشكلات التي تؤثر على رضا المرضى وفعالية الرعاية الطبية. ومن أبرز هذه المشكلات فترات الانتظار الطويلة للخدمات الطبية، ونقص البيانات الطبية الدقيقة وفي الوقت المناسب، وعدم كفاية التنسيق بين مقدمي الخدمات - مما قد يؤدي إلى تكرار الفحوصات وتأخير التشخيص. إلى جانب تزايد الأخطاء الطبية الناتجة عن نقص توحيد السجلات الصحية وعدم كفاية إدارة المعلومات، هناك مشكلة أخرى مهمة تتمثل في محدودية توافر خدمات الرعاية الصحية في المناطق النائية</w:t>
      </w:r>
      <w:sdt>
        <w:sdtPr>
          <w:rPr>
            <w:rFonts w:ascii="Traditional Arabic" w:hAnsi="Traditional Arabic" w:cs="Traditional Arabic"/>
            <w:sz w:val="28"/>
            <w:szCs w:val="28"/>
            <w:rtl/>
          </w:rPr>
          <w:id w:val="891310858"/>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Awa23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 xml:space="preserve"> (</w:t>
          </w:r>
          <w:r w:rsidRPr="003F3EF0">
            <w:rPr>
              <w:rFonts w:ascii="Traditional Arabic" w:hAnsi="Traditional Arabic" w:cs="Traditional Arabic"/>
              <w:noProof/>
              <w:sz w:val="28"/>
              <w:szCs w:val="28"/>
              <w:lang w:bidi="ar-EG"/>
            </w:rPr>
            <w:t>Awar</w:t>
          </w:r>
          <w:r w:rsidRPr="003F3EF0">
            <w:rPr>
              <w:rFonts w:ascii="Traditional Arabic" w:hAnsi="Traditional Arabic" w:cs="Traditional Arabic"/>
              <w:noProof/>
              <w:sz w:val="28"/>
              <w:szCs w:val="28"/>
              <w:rtl/>
              <w:lang w:bidi="ar-EG"/>
            </w:rPr>
            <w:t>، 2023)</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tl/>
        </w:rPr>
        <w:t>.</w:t>
      </w:r>
    </w:p>
    <w:p w14:paraId="308B4D8D" w14:textId="77777777" w:rsidR="003F3EF0" w:rsidRPr="003F3EF0" w:rsidRDefault="003F3EF0" w:rsidP="003F3EF0">
      <w:pPr>
        <w:bidi/>
        <w:spacing w:line="360" w:lineRule="auto"/>
        <w:ind w:firstLine="720"/>
        <w:jc w:val="both"/>
        <w:rPr>
          <w:rFonts w:ascii="Traditional Arabic" w:hAnsi="Traditional Arabic" w:cs="Traditional Arabic"/>
          <w:sz w:val="28"/>
          <w:szCs w:val="28"/>
        </w:rPr>
      </w:pPr>
      <w:r w:rsidRPr="003F3EF0">
        <w:rPr>
          <w:rFonts w:ascii="Traditional Arabic" w:hAnsi="Traditional Arabic" w:cs="Traditional Arabic"/>
          <w:sz w:val="28"/>
          <w:szCs w:val="28"/>
          <w:rtl/>
        </w:rPr>
        <w:t xml:space="preserve">من خلال تطبيق أنظمة السجلات الصحية الإلكترونية التي تضمن دقة المعلومات الطبية وتُسهّل على مقدمي الرعاية الصحية مشاركتها، يُمكن </w:t>
      </w:r>
      <w:proofErr w:type="spellStart"/>
      <w:r w:rsidRPr="003F3EF0">
        <w:rPr>
          <w:rFonts w:ascii="Traditional Arabic" w:hAnsi="Traditional Arabic" w:cs="Traditional Arabic"/>
          <w:sz w:val="28"/>
          <w:szCs w:val="28"/>
          <w:rtl/>
        </w:rPr>
        <w:t>للرقمنة</w:t>
      </w:r>
      <w:proofErr w:type="spellEnd"/>
      <w:r w:rsidRPr="003F3EF0">
        <w:rPr>
          <w:rFonts w:ascii="Traditional Arabic" w:hAnsi="Traditional Arabic" w:cs="Traditional Arabic"/>
          <w:sz w:val="28"/>
          <w:szCs w:val="28"/>
          <w:rtl/>
        </w:rPr>
        <w:t xml:space="preserve"> في قطاع الرعاية الصحية أن تُساعد في التغلب على هذه العقبات. بالإضافة إلى ذلك، يُسرّع استخدام تحليلات البيانات الضخمة وتقنيات الذكاء الاصطناعي من عملية اتخاذ القرارات العلاجية ويزيد من دقة التشخيص. كما يُمكن للحلول الرقمية، من خلال تسهيل الاستشارات الطبية عن بُعد وتحسين جدولة المواعيد، أن تُقلل من فترات الانتظار مع زيادة فعالية خدمات الرعاية الصحية وضمان سهولة الوصول إليها ومرونتها لقاعدة أكبر من المرضى.</w:t>
      </w:r>
    </w:p>
    <w:p w14:paraId="45009E7F" w14:textId="55712C7E" w:rsidR="003F3EF0" w:rsidRDefault="003F3EF0" w:rsidP="00955335">
      <w:pPr>
        <w:bidi/>
        <w:spacing w:after="0" w:line="360" w:lineRule="auto"/>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t>بناء على ما سبق، تسعى هذه الدراسة إلى الإجابة على السؤال الرئيسي التالي</w:t>
      </w:r>
      <w:r w:rsidRPr="003F3EF0">
        <w:rPr>
          <w:rFonts w:ascii="Traditional Arabic" w:hAnsi="Traditional Arabic" w:cs="Traditional Arabic"/>
          <w:sz w:val="28"/>
          <w:szCs w:val="28"/>
        </w:rPr>
        <w:t>:</w:t>
      </w:r>
      <w:r w:rsidRPr="003F3EF0">
        <w:rPr>
          <w:rFonts w:ascii="Traditional Arabic" w:hAnsi="Traditional Arabic" w:cs="Traditional Arabic"/>
          <w:sz w:val="28"/>
          <w:szCs w:val="28"/>
          <w:rtl/>
        </w:rPr>
        <w:t xml:space="preserve"> </w:t>
      </w:r>
      <w:r w:rsidR="00955335" w:rsidRPr="00955335">
        <w:rPr>
          <w:rFonts w:ascii="Traditional Arabic" w:hAnsi="Traditional Arabic" w:cs="Traditional Arabic" w:hint="cs"/>
          <w:b/>
          <w:bCs/>
          <w:sz w:val="28"/>
          <w:szCs w:val="28"/>
          <w:rtl/>
        </w:rPr>
        <w:t>ما</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هو</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الدور</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الذي</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تلعبه</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الرقمنة</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في</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تحقيق</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جودة</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الخدمات</w:t>
      </w:r>
      <w:r w:rsidR="00955335" w:rsidRPr="00955335">
        <w:rPr>
          <w:rFonts w:ascii="Traditional Arabic" w:hAnsi="Traditional Arabic" w:cs="Traditional Arabic"/>
          <w:b/>
          <w:bCs/>
          <w:sz w:val="28"/>
          <w:szCs w:val="28"/>
          <w:rtl/>
        </w:rPr>
        <w:t xml:space="preserve"> </w:t>
      </w:r>
      <w:r w:rsidR="00955335" w:rsidRPr="00955335">
        <w:rPr>
          <w:rFonts w:ascii="Traditional Arabic" w:hAnsi="Traditional Arabic" w:cs="Traditional Arabic" w:hint="cs"/>
          <w:b/>
          <w:bCs/>
          <w:sz w:val="28"/>
          <w:szCs w:val="28"/>
          <w:rtl/>
        </w:rPr>
        <w:t>الصحية؟</w:t>
      </w:r>
    </w:p>
    <w:p w14:paraId="2263181B" w14:textId="77777777" w:rsidR="00955335" w:rsidRDefault="00955335" w:rsidP="00955335">
      <w:pPr>
        <w:bidi/>
        <w:spacing w:after="0" w:line="360" w:lineRule="auto"/>
        <w:jc w:val="both"/>
        <w:rPr>
          <w:rFonts w:ascii="Traditional Arabic" w:hAnsi="Traditional Arabic" w:cs="Traditional Arabic"/>
          <w:b/>
          <w:bCs/>
          <w:sz w:val="28"/>
          <w:szCs w:val="28"/>
        </w:rPr>
      </w:pPr>
    </w:p>
    <w:p w14:paraId="44B6E661" w14:textId="77777777" w:rsidR="003F3EF0" w:rsidRPr="003F3EF0" w:rsidRDefault="003F3EF0" w:rsidP="003F3EF0">
      <w:pPr>
        <w:pStyle w:val="Heading2"/>
        <w:bidi/>
        <w:spacing w:before="0"/>
        <w:rPr>
          <w:rFonts w:ascii="Traditional Arabic" w:hAnsi="Traditional Arabic" w:cs="Traditional Arabic"/>
          <w:b/>
          <w:bCs/>
          <w:color w:val="auto"/>
          <w:sz w:val="28"/>
          <w:szCs w:val="28"/>
          <w:rtl/>
        </w:rPr>
      </w:pPr>
      <w:bookmarkStart w:id="3" w:name="_Toc203848797"/>
      <w:r w:rsidRPr="003F3EF0">
        <w:rPr>
          <w:rFonts w:ascii="Traditional Arabic" w:hAnsi="Traditional Arabic" w:cs="Traditional Arabic"/>
          <w:b/>
          <w:bCs/>
          <w:color w:val="auto"/>
          <w:rtl/>
          <w:lang w:bidi="ar-EG"/>
        </w:rPr>
        <w:t>تساؤلات الدراسة</w:t>
      </w:r>
      <w:r w:rsidRPr="003F3EF0">
        <w:rPr>
          <w:rFonts w:ascii="Traditional Arabic" w:hAnsi="Traditional Arabic" w:cs="Traditional Arabic"/>
          <w:b/>
          <w:bCs/>
          <w:color w:val="auto"/>
          <w:lang w:bidi="ar-EG"/>
        </w:rPr>
        <w:t>:</w:t>
      </w:r>
      <w:bookmarkEnd w:id="3"/>
    </w:p>
    <w:p w14:paraId="537FC97A"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السؤال الرئيسي</w:t>
      </w:r>
    </w:p>
    <w:p w14:paraId="75559CF7" w14:textId="6F14FCB7" w:rsidR="003F3EF0" w:rsidRPr="003F3EF0" w:rsidRDefault="003F3EF0" w:rsidP="003F3EF0">
      <w:pPr>
        <w:pStyle w:val="ListParagraph"/>
        <w:numPr>
          <w:ilvl w:val="0"/>
          <w:numId w:val="2"/>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 xml:space="preserve">ما هو دور </w:t>
      </w:r>
      <w:proofErr w:type="spellStart"/>
      <w:r w:rsidRPr="003F3EF0">
        <w:rPr>
          <w:rFonts w:ascii="Traditional Arabic" w:hAnsi="Traditional Arabic" w:cs="Traditional Arabic"/>
          <w:sz w:val="28"/>
          <w:szCs w:val="28"/>
          <w:rtl/>
          <w:lang w:bidi="ar-EG"/>
        </w:rPr>
        <w:t>رقمنة</w:t>
      </w:r>
      <w:proofErr w:type="spellEnd"/>
      <w:r w:rsidRPr="003F3EF0">
        <w:rPr>
          <w:rFonts w:ascii="Traditional Arabic" w:hAnsi="Traditional Arabic" w:cs="Traditional Arabic"/>
          <w:sz w:val="28"/>
          <w:szCs w:val="28"/>
          <w:rtl/>
          <w:lang w:bidi="ar-EG"/>
        </w:rPr>
        <w:t xml:space="preserve"> القطاع الصحي (بأبعادها المتمثلة في: شبكات الاتصال، البرمجيات، المعدات والأجهزة، والحوكمة) في تحقيق جودة الخدمات الصحية؟</w:t>
      </w:r>
    </w:p>
    <w:p w14:paraId="7073A01F"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lastRenderedPageBreak/>
        <w:t>الأسئلة الفرعية</w:t>
      </w:r>
    </w:p>
    <w:p w14:paraId="1ED2B0C9"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ما هو دور شبكات الاتصال في تحسين جودة الخدمات الصحية؟</w:t>
      </w:r>
    </w:p>
    <w:p w14:paraId="13D4DBAD"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كيف تسهم البرمجيات والتطبيقات الرقمية في تطوير جودة الرعاية الصحية؟</w:t>
      </w:r>
    </w:p>
    <w:p w14:paraId="67FC285A"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إلى أي مدى تؤثر المعدات والأجهزة الرقمية على كفاءة التشخيص والعلاج في النظام الصحي؟</w:t>
      </w:r>
    </w:p>
    <w:p w14:paraId="4FA500DA" w14:textId="77777777" w:rsidR="003F3EF0" w:rsidRPr="003F3EF0" w:rsidRDefault="003F3EF0" w:rsidP="003F3EF0">
      <w:pPr>
        <w:pStyle w:val="ListParagraph"/>
        <w:numPr>
          <w:ilvl w:val="0"/>
          <w:numId w:val="3"/>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كيف تساهم الحوكمة الرقمية في تعزيز جودة الخدمات الصحية وضمان استدامتها؟</w:t>
      </w:r>
    </w:p>
    <w:p w14:paraId="36C1E2CF" w14:textId="77777777" w:rsidR="003F3EF0" w:rsidRPr="009A4C69" w:rsidRDefault="003F3EF0" w:rsidP="003F3EF0">
      <w:pPr>
        <w:bidi/>
        <w:spacing w:after="0" w:line="360" w:lineRule="auto"/>
        <w:jc w:val="both"/>
        <w:rPr>
          <w:rFonts w:ascii="Traditional Arabic" w:hAnsi="Traditional Arabic" w:cs="Traditional Arabic"/>
          <w:b/>
          <w:bCs/>
          <w:sz w:val="28"/>
          <w:szCs w:val="28"/>
        </w:rPr>
      </w:pPr>
    </w:p>
    <w:p w14:paraId="3B30C416" w14:textId="7F314F1C" w:rsidR="003F3EF0" w:rsidRDefault="003F3EF0" w:rsidP="009A4C69">
      <w:pPr>
        <w:pStyle w:val="Heading2"/>
        <w:bidi/>
        <w:spacing w:before="0"/>
        <w:rPr>
          <w:rFonts w:ascii="Traditional Arabic" w:hAnsi="Traditional Arabic" w:cs="Traditional Arabic"/>
          <w:b/>
          <w:bCs/>
          <w:color w:val="auto"/>
          <w:lang w:bidi="ar-EG"/>
        </w:rPr>
      </w:pPr>
      <w:bookmarkStart w:id="4" w:name="_Toc203848798"/>
      <w:r w:rsidRPr="003F3EF0">
        <w:rPr>
          <w:rFonts w:ascii="Traditional Arabic" w:hAnsi="Traditional Arabic" w:cs="Traditional Arabic"/>
          <w:b/>
          <w:bCs/>
          <w:color w:val="auto"/>
          <w:rtl/>
          <w:lang w:bidi="ar-EG"/>
        </w:rPr>
        <w:t>أهمية الدراسة</w:t>
      </w:r>
      <w:r>
        <w:rPr>
          <w:rFonts w:ascii="Traditional Arabic" w:hAnsi="Traditional Arabic" w:cs="Traditional Arabic"/>
          <w:b/>
          <w:bCs/>
          <w:color w:val="auto"/>
          <w:lang w:bidi="ar-EG"/>
        </w:rPr>
        <w:t>:</w:t>
      </w:r>
      <w:bookmarkEnd w:id="4"/>
    </w:p>
    <w:p w14:paraId="6D465018" w14:textId="77777777" w:rsidR="003F3EF0" w:rsidRPr="003F3EF0" w:rsidRDefault="003F3EF0" w:rsidP="003F3EF0">
      <w:pPr>
        <w:bidi/>
        <w:spacing w:after="0"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يمثل التحول الرقمي أحد أبرز التوجهات الاستراتيجية في مختلف القطاعات، وعلى رأسها القطاع الصحي، نظرًا للدور الكبير الذي تلعبه الرقمنة في تحسين جودة الخدمات الصحية، ورفع كفاءة الأداء، وتقليل التكاليف التشغيلية، وتعزيز تجربة المرضى. ومن هذا المنطلق، تأتي أهمية هذه الدراسة التي تسلط الضوء على مدى تأثير الرقمنة في تطوير أداء القطاع الصحي في المملكة العربية السعودية، مع التركيز على التحديات التي تواجه هذا التحول والفرص المتاحة للاستفادة منه. وتكمن أهمية الدراسة في بُعدين أساسيين: الأهمية النظرية التي تتعلق بإثراء المعرفة العلمية حول الرقمنة في القطاع الصحي، والأهمية التطبيقية التي تتصل بالفوائد العملية التي يمكن تحقيقها من خلال تبني الرقمنة في المؤسسات الصحية</w:t>
      </w:r>
      <w:r w:rsidRPr="003F3EF0">
        <w:rPr>
          <w:rFonts w:ascii="Traditional Arabic" w:hAnsi="Traditional Arabic" w:cs="Traditional Arabic"/>
          <w:sz w:val="28"/>
          <w:szCs w:val="28"/>
        </w:rPr>
        <w:t>.</w:t>
      </w:r>
    </w:p>
    <w:p w14:paraId="3D7B9AB0"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b/>
          <w:bCs/>
          <w:sz w:val="28"/>
          <w:szCs w:val="28"/>
          <w:rtl/>
        </w:rPr>
        <w:t>أولا: الأهمية النظرية</w:t>
      </w:r>
    </w:p>
    <w:p w14:paraId="49EA26FB" w14:textId="77777777" w:rsidR="003F3EF0" w:rsidRPr="003F3EF0" w:rsidRDefault="003F3EF0" w:rsidP="003F3EF0">
      <w:pPr>
        <w:bidi/>
        <w:spacing w:after="0" w:line="360" w:lineRule="auto"/>
        <w:ind w:firstLine="720"/>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t xml:space="preserve">تسهم هذه الدراسة في إثراء الأدبيات العلمية المتعلقة بتأثير الرقمنة في تحسين أداء القطاع الصحي، من خلال تسليط الضوء على أحدث التقنيات الرقمية المستخدمة في المستشفيات والمراكز الصحية، ومدى تأثيرها على جودة الخدمات الصحية المقدمة. </w:t>
      </w:r>
      <w:proofErr w:type="spellStart"/>
      <w:r w:rsidRPr="003F3EF0">
        <w:rPr>
          <w:rFonts w:ascii="Traditional Arabic" w:hAnsi="Traditional Arabic" w:cs="Traditional Arabic"/>
          <w:sz w:val="28"/>
          <w:szCs w:val="28"/>
          <w:rtl/>
        </w:rPr>
        <w:t>فالرقمنة</w:t>
      </w:r>
      <w:proofErr w:type="spellEnd"/>
      <w:r w:rsidRPr="003F3EF0">
        <w:rPr>
          <w:rFonts w:ascii="Traditional Arabic" w:hAnsi="Traditional Arabic" w:cs="Traditional Arabic"/>
          <w:sz w:val="28"/>
          <w:szCs w:val="28"/>
          <w:rtl/>
        </w:rPr>
        <w:t xml:space="preserve"> لا تقتصر فقط على تحويل الملفات الورقية إلى إلكترونية، بل تشمل مجموعة واسعة من التقنيات الحديثة مثل الذكاء الاصطناعي، وإنترنت الأشياء، والبيانات الضخمة، التي تؤثر بشكل مباشر على تشخيص الأمراض، وخطط العلاج، وإدارة السجلات الطبية، وتعزيز كفاءة الكوادر الطبية. وبالتالي، فإن هذه الدراسة توفر تحليلًا متكاملًا حول دور هذه التقنيات وتأثيرها في القطاع الصحي السعودي، مما يفتح المجال أمام دراسات مستقبلية متخصصة في هذا المجال</w:t>
      </w:r>
      <w:r w:rsidRPr="003F3EF0">
        <w:rPr>
          <w:rFonts w:ascii="Traditional Arabic" w:hAnsi="Traditional Arabic" w:cs="Traditional Arabic"/>
          <w:sz w:val="28"/>
          <w:szCs w:val="28"/>
        </w:rPr>
        <w:t>.</w:t>
      </w:r>
    </w:p>
    <w:p w14:paraId="36E64B3E" w14:textId="77777777" w:rsidR="003F3EF0" w:rsidRPr="003F3EF0" w:rsidRDefault="003F3EF0" w:rsidP="003F3EF0">
      <w:pPr>
        <w:bidi/>
        <w:spacing w:after="0" w:line="360" w:lineRule="auto"/>
        <w:ind w:firstLine="720"/>
        <w:jc w:val="both"/>
        <w:rPr>
          <w:rFonts w:ascii="Traditional Arabic" w:hAnsi="Traditional Arabic" w:cs="Traditional Arabic"/>
          <w:b/>
          <w:bCs/>
          <w:sz w:val="28"/>
          <w:szCs w:val="28"/>
          <w:rtl/>
        </w:rPr>
      </w:pPr>
      <w:r w:rsidRPr="003F3EF0">
        <w:rPr>
          <w:rFonts w:ascii="Traditional Arabic" w:hAnsi="Traditional Arabic" w:cs="Traditional Arabic"/>
          <w:sz w:val="28"/>
          <w:szCs w:val="28"/>
          <w:rtl/>
        </w:rPr>
        <w:lastRenderedPageBreak/>
        <w:t xml:space="preserve">تعتمد هذه الدراسة على مجموعة من الأطر النظرية التي تساعد في تفسير كيفية تبني المؤسسات الصحية </w:t>
      </w:r>
      <w:proofErr w:type="spellStart"/>
      <w:r w:rsidRPr="003F3EF0">
        <w:rPr>
          <w:rFonts w:ascii="Traditional Arabic" w:hAnsi="Traditional Arabic" w:cs="Traditional Arabic"/>
          <w:sz w:val="28"/>
          <w:szCs w:val="28"/>
          <w:rtl/>
        </w:rPr>
        <w:t>للرقمنة</w:t>
      </w:r>
      <w:proofErr w:type="spellEnd"/>
      <w:r w:rsidRPr="003F3EF0">
        <w:rPr>
          <w:rFonts w:ascii="Traditional Arabic" w:hAnsi="Traditional Arabic" w:cs="Traditional Arabic"/>
          <w:sz w:val="28"/>
          <w:szCs w:val="28"/>
          <w:rtl/>
        </w:rPr>
        <w:t>، والتحديات التي تواجهها في هذا السياق. ومن بين هذه الأطر النظرية، نظرية التغيير المؤسسي التي توضح كيف تتكيف المؤسسات مع التغييرات التكنولوجية، ونظرية نظم المعلومات الصحية التي تشرح تأثير تكنولوجيا المعلومات على جودة الخدمات الصحية. ومن خلال الاستناد إلى هذه الأطر، توفر الدراسة فهمًا أعمق للعوامل التي تؤثر على نجاح أو فشل مشاريع التحول الرقمي في القطاع الصحي</w:t>
      </w:r>
      <w:r w:rsidRPr="003F3EF0">
        <w:rPr>
          <w:rFonts w:ascii="Traditional Arabic" w:hAnsi="Traditional Arabic" w:cs="Traditional Arabic"/>
          <w:sz w:val="28"/>
          <w:szCs w:val="28"/>
        </w:rPr>
        <w:t>.</w:t>
      </w:r>
    </w:p>
    <w:p w14:paraId="4FE48182" w14:textId="0A6BE5A1" w:rsidR="003F3EF0" w:rsidRPr="003F3EF0" w:rsidRDefault="003F3EF0" w:rsidP="003F3EF0">
      <w:pPr>
        <w:bidi/>
        <w:spacing w:after="0" w:line="360" w:lineRule="auto"/>
        <w:ind w:firstLine="720"/>
        <w:jc w:val="both"/>
        <w:rPr>
          <w:rFonts w:ascii="Traditional Arabic" w:hAnsi="Traditional Arabic" w:cs="Traditional Arabic"/>
          <w:b/>
          <w:bCs/>
          <w:sz w:val="28"/>
          <w:szCs w:val="28"/>
        </w:rPr>
      </w:pPr>
      <w:r w:rsidRPr="003F3EF0">
        <w:rPr>
          <w:rFonts w:ascii="Traditional Arabic" w:hAnsi="Traditional Arabic" w:cs="Traditional Arabic"/>
          <w:sz w:val="28"/>
          <w:szCs w:val="28"/>
          <w:rtl/>
        </w:rPr>
        <w:t xml:space="preserve">على الرغم من وجود العديد من الدراسات التي تناولت التحول الرقمي في القطاعات المختلفة، لا تزال هناك فجوة معرفية فيما يخص تطبيق الرقمنة في القطاع الصحي السعودي، خاصة في ظل رؤية المملكة 2030 التي تهدف إلى تطوير هذا القطاع بشكل شامل. ومن هنا، تأتي أهمية هذه الدراسة التي تسلط الضوء على تجربة المملكة العربية السعودية في تطبيق الرقمنة الصحية، والتحديات التي تواجه هذا التحول، ومدى تأثيره على تحسين الأداء الصحي. كما أن هذه الدراسة توفر بيانات وتحليلات يمكن أن تكون مفيدة للباحثين الذين يدرسون التحول الرقمي في القطاع الصحي على المستوى الإقليمي والعالمي </w:t>
      </w:r>
      <w:sdt>
        <w:sdtPr>
          <w:rPr>
            <w:rFonts w:ascii="Traditional Arabic" w:hAnsi="Traditional Arabic" w:cs="Traditional Arabic"/>
            <w:sz w:val="28"/>
            <w:szCs w:val="28"/>
            <w:rtl/>
          </w:rPr>
          <w:id w:val="-1368443533"/>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Nga24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Ng’andu</w:t>
          </w:r>
          <w:r w:rsidRPr="003F3EF0">
            <w:rPr>
              <w:rFonts w:ascii="Traditional Arabic" w:hAnsi="Traditional Arabic" w:cs="Traditional Arabic"/>
              <w:noProof/>
              <w:sz w:val="28"/>
              <w:szCs w:val="28"/>
              <w:rtl/>
              <w:lang w:bidi="ar-EG"/>
            </w:rPr>
            <w:t>، 2024)</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p>
    <w:p w14:paraId="0C49458D" w14:textId="77777777" w:rsidR="003F3EF0" w:rsidRPr="003F3EF0" w:rsidRDefault="003F3EF0" w:rsidP="003F3EF0">
      <w:pPr>
        <w:pStyle w:val="ListParagraph"/>
        <w:numPr>
          <w:ilvl w:val="0"/>
          <w:numId w:val="1"/>
        </w:numPr>
        <w:bidi/>
        <w:spacing w:after="0" w:line="360" w:lineRule="auto"/>
        <w:jc w:val="both"/>
        <w:rPr>
          <w:rFonts w:ascii="Traditional Arabic" w:hAnsi="Traditional Arabic" w:cs="Traditional Arabic"/>
          <w:b/>
          <w:bCs/>
          <w:sz w:val="28"/>
          <w:szCs w:val="28"/>
        </w:rPr>
      </w:pPr>
      <w:r w:rsidRPr="003F3EF0">
        <w:rPr>
          <w:rFonts w:ascii="Traditional Arabic" w:hAnsi="Traditional Arabic" w:cs="Traditional Arabic"/>
          <w:b/>
          <w:bCs/>
          <w:sz w:val="28"/>
          <w:szCs w:val="28"/>
          <w:rtl/>
        </w:rPr>
        <w:t>ثانيا: الأهمية التطبيقية</w:t>
      </w:r>
    </w:p>
    <w:p w14:paraId="71FDE638"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تساعد هذه الدراسة في تحديد كيفية استخدام الرقمنة لتعزيز جودة الخدمات الصحية، من خلال تحسين عمليات التشخيص، وتسريع تقديم الخدمات الطبية، وتقليل الأخطاء البشرية التي قد تحدث بسبب الاعتماد على الأنظمة التقليدية. على سبيل المثال، تسهم السجلات الصحية الإلكترونية في تحسين دقة البيانات الطبية وتقليل حالات الخطأ في الوصفات الطبية والتشخيص. كما تساهم أنظمة الذكاء الاصطناعي في تقديم توصيات دقيقة للأطباء بناءً على البيانات المتاحة، مما يؤدي إلى تحسين دقة التشخيص وخطط العلاج</w:t>
      </w:r>
      <w:r w:rsidRPr="003F3EF0">
        <w:rPr>
          <w:rFonts w:ascii="Traditional Arabic" w:hAnsi="Traditional Arabic" w:cs="Traditional Arabic"/>
          <w:sz w:val="28"/>
          <w:szCs w:val="28"/>
        </w:rPr>
        <w:t>.</w:t>
      </w:r>
    </w:p>
    <w:p w14:paraId="3475F4CC"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t>يمكن أن تساعد نتائج هذه الدراسة المسؤولين وصناع القرار في المؤسسات الصحية والهيئات الحكومية على اتخاذ قرارات مدروسة بشأن تطوير البنية التحتية الرقمية للقطاع الصحي. فمن خلال تحليل التحديات التي تواجه الرقمنة، يمكن لهذه الدراسة تقديم توصيات عملية حول كيفية تجاوز العقبات الإدارية والتقنية، مثل مقاومة التغيير من قبل الموظفين الصحيين، أو الحاجة إلى تطوير المهارات الرقمية للكوادر الطبية، أو تحسين تكامل الأنظمة الرقمية في المستشفيات. كما تساعد الدراسة في تحديد الأولويات التي يجب التركيز عليها لتحقيق تحول رقمي ناجح ومستدام في المؤسسات الصحية</w:t>
      </w:r>
      <w:r w:rsidRPr="003F3EF0">
        <w:rPr>
          <w:rFonts w:ascii="Traditional Arabic" w:hAnsi="Traditional Arabic" w:cs="Traditional Arabic"/>
          <w:sz w:val="28"/>
          <w:szCs w:val="28"/>
        </w:rPr>
        <w:t>.</w:t>
      </w:r>
    </w:p>
    <w:p w14:paraId="2C3CF2BA"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tl/>
        </w:rPr>
      </w:pPr>
      <w:r w:rsidRPr="003F3EF0">
        <w:rPr>
          <w:rFonts w:ascii="Traditional Arabic" w:hAnsi="Traditional Arabic" w:cs="Traditional Arabic"/>
          <w:sz w:val="28"/>
          <w:szCs w:val="28"/>
          <w:rtl/>
        </w:rPr>
        <w:lastRenderedPageBreak/>
        <w:t>تمثل الرقمنة فرصة كبيرة للاستفادة من التقنيات الحديثة في تحسين إدارة المستشفيات والمراكز الصحية، من خلال تحسين كفاءة العمليات التشغيلية وتقليل التكاليف. على سبيل المثال، يمكن لأنظمة التحليل الرقمي أن تساعد في التنبؤ بالاحتياجات الطبية المستقبلية بناءً على البيانات الصحية السابقة، مما يسهم في تحسين إدارة الموارد وتقليل الهدر. كما أن تقنيات التطبيب عن بُعد تتيح تقديم الاستشارات الطبية للمرضى في المناطق النائية، مما يضمن وصول الرعاية الصحية إلى جميع فئات المجتمع. وبالتالي، فإن الدراسة تسلط الضوء على كيفية توظيف هذه التقنيات لتعزيز كفاءة القطاع الصحي وتحسين تجربة المرضى</w:t>
      </w:r>
      <w:r w:rsidRPr="003F3EF0">
        <w:rPr>
          <w:rFonts w:ascii="Traditional Arabic" w:hAnsi="Traditional Arabic" w:cs="Traditional Arabic"/>
          <w:sz w:val="28"/>
          <w:szCs w:val="28"/>
        </w:rPr>
        <w:t>.</w:t>
      </w:r>
    </w:p>
    <w:p w14:paraId="3938A163" w14:textId="77777777" w:rsidR="003F3EF0" w:rsidRPr="003F3EF0" w:rsidRDefault="003F3EF0" w:rsidP="003F3EF0">
      <w:pPr>
        <w:bidi/>
        <w:spacing w:after="0" w:line="360" w:lineRule="auto"/>
        <w:ind w:firstLine="720"/>
        <w:jc w:val="both"/>
        <w:rPr>
          <w:rFonts w:ascii="Traditional Arabic" w:hAnsi="Traditional Arabic" w:cs="Traditional Arabic"/>
          <w:sz w:val="28"/>
          <w:szCs w:val="28"/>
        </w:rPr>
      </w:pPr>
      <w:r w:rsidRPr="003F3EF0">
        <w:rPr>
          <w:rFonts w:ascii="Traditional Arabic" w:hAnsi="Traditional Arabic" w:cs="Traditional Arabic"/>
          <w:sz w:val="28"/>
          <w:szCs w:val="28"/>
          <w:rtl/>
        </w:rPr>
        <w:t xml:space="preserve">تتماشى هذه الدراسة مع الأهداف الاستراتيجية لرؤية المملكة 2030، التي تهدف إلى تحسين جودة الحياة من خلال تطوير قطاع صحي متقدم يعتمد على أحدث التقنيات الرقمية. وتعتبر الرقمنة أحد المحاور الأساسية لتحقيق هذا الهدف، حيث تسهم في تحسين كفاءة الخدمات الصحية، وتقليل الاعتماد على النظم التقليدية، وتعزيز الابتكار في مجال الرعاية الصحية. ومن خلال تحليل تأثير الرقمنة على أداء القطاع الصحي، تقدم الدراسة توصيات تساعد في تحقيق التحول الرقمي المطلوب، بما يتماشى مع التوجهات المستقبلية للمملكة </w:t>
      </w:r>
      <w:sdt>
        <w:sdtPr>
          <w:rPr>
            <w:rFonts w:ascii="Traditional Arabic" w:hAnsi="Traditional Arabic" w:cs="Traditional Arabic"/>
            <w:sz w:val="28"/>
            <w:szCs w:val="28"/>
            <w:rtl/>
          </w:rPr>
          <w:id w:val="209010768"/>
          <w:citation/>
        </w:sdtPr>
        <w:sdtContent>
          <w:r w:rsidRPr="003F3EF0">
            <w:rPr>
              <w:rFonts w:ascii="Traditional Arabic" w:hAnsi="Traditional Arabic" w:cs="Traditional Arabic"/>
              <w:sz w:val="28"/>
              <w:szCs w:val="28"/>
              <w:rtl/>
            </w:rPr>
            <w:fldChar w:fldCharType="begin"/>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CITATION</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lang w:bidi="ar-EG"/>
            </w:rPr>
            <w:instrText>Sto231 \l 3073</w:instrText>
          </w:r>
          <w:r w:rsidRPr="003F3EF0">
            <w:rPr>
              <w:rFonts w:ascii="Traditional Arabic" w:hAnsi="Traditional Arabic" w:cs="Traditional Arabic"/>
              <w:sz w:val="28"/>
              <w:szCs w:val="28"/>
              <w:rtl/>
              <w:lang w:bidi="ar-EG"/>
            </w:rPr>
            <w:instrText xml:space="preserve"> </w:instrText>
          </w:r>
          <w:r w:rsidRPr="003F3EF0">
            <w:rPr>
              <w:rFonts w:ascii="Traditional Arabic" w:hAnsi="Traditional Arabic" w:cs="Traditional Arabic"/>
              <w:sz w:val="28"/>
              <w:szCs w:val="28"/>
              <w:rtl/>
            </w:rPr>
            <w:fldChar w:fldCharType="separate"/>
          </w:r>
          <w:r w:rsidRPr="003F3EF0">
            <w:rPr>
              <w:rFonts w:ascii="Traditional Arabic" w:hAnsi="Traditional Arabic" w:cs="Traditional Arabic"/>
              <w:noProof/>
              <w:sz w:val="28"/>
              <w:szCs w:val="28"/>
              <w:rtl/>
              <w:lang w:bidi="ar-EG"/>
            </w:rPr>
            <w:t>(</w:t>
          </w:r>
          <w:r w:rsidRPr="003F3EF0">
            <w:rPr>
              <w:rFonts w:ascii="Traditional Arabic" w:hAnsi="Traditional Arabic" w:cs="Traditional Arabic"/>
              <w:noProof/>
              <w:sz w:val="28"/>
              <w:szCs w:val="28"/>
              <w:lang w:bidi="ar-EG"/>
            </w:rPr>
            <w:t>Stoumpos</w:t>
          </w:r>
          <w:r w:rsidRPr="003F3EF0">
            <w:rPr>
              <w:rFonts w:ascii="Traditional Arabic" w:hAnsi="Traditional Arabic" w:cs="Traditional Arabic"/>
              <w:noProof/>
              <w:sz w:val="28"/>
              <w:szCs w:val="28"/>
              <w:rtl/>
              <w:lang w:bidi="ar-EG"/>
            </w:rPr>
            <w:t>، 2023)</w:t>
          </w:r>
          <w:r w:rsidRPr="003F3EF0">
            <w:rPr>
              <w:rFonts w:ascii="Traditional Arabic" w:hAnsi="Traditional Arabic" w:cs="Traditional Arabic"/>
              <w:sz w:val="28"/>
              <w:szCs w:val="28"/>
              <w:rtl/>
            </w:rPr>
            <w:fldChar w:fldCharType="end"/>
          </w:r>
        </w:sdtContent>
      </w:sdt>
      <w:r w:rsidRPr="003F3EF0">
        <w:rPr>
          <w:rFonts w:ascii="Traditional Arabic" w:hAnsi="Traditional Arabic" w:cs="Traditional Arabic"/>
          <w:sz w:val="28"/>
          <w:szCs w:val="28"/>
        </w:rPr>
        <w:t>.</w:t>
      </w:r>
      <w:r w:rsidRPr="003F3EF0">
        <w:rPr>
          <w:rFonts w:ascii="Traditional Arabic" w:hAnsi="Traditional Arabic" w:cs="Traditional Arabic"/>
          <w:sz w:val="28"/>
          <w:szCs w:val="28"/>
          <w:rtl/>
        </w:rPr>
        <w:t xml:space="preserve">  </w:t>
      </w:r>
    </w:p>
    <w:p w14:paraId="2DFD5605" w14:textId="77777777" w:rsidR="003F3EF0" w:rsidRPr="003F3EF0" w:rsidRDefault="003F3EF0" w:rsidP="003F3EF0">
      <w:pPr>
        <w:bidi/>
        <w:rPr>
          <w:rtl/>
          <w:lang w:bidi="ar-EG"/>
        </w:rPr>
      </w:pPr>
    </w:p>
    <w:p w14:paraId="70B4A6C9" w14:textId="21B4E4B4" w:rsidR="003F3EF0" w:rsidRDefault="003F3EF0" w:rsidP="003F3EF0">
      <w:pPr>
        <w:pStyle w:val="Heading2"/>
        <w:bidi/>
        <w:rPr>
          <w:rFonts w:ascii="Traditional Arabic" w:hAnsi="Traditional Arabic" w:cs="Traditional Arabic"/>
          <w:b/>
          <w:bCs/>
          <w:color w:val="auto"/>
          <w:lang w:bidi="ar-EG"/>
        </w:rPr>
      </w:pPr>
      <w:bookmarkStart w:id="5" w:name="_Toc203848799"/>
      <w:r w:rsidRPr="003F3EF0">
        <w:rPr>
          <w:rFonts w:ascii="Traditional Arabic" w:hAnsi="Traditional Arabic" w:cs="Traditional Arabic"/>
          <w:b/>
          <w:bCs/>
          <w:color w:val="auto"/>
          <w:rtl/>
          <w:lang w:bidi="ar-EG"/>
        </w:rPr>
        <w:t>أهداف الدراسة</w:t>
      </w:r>
      <w:r>
        <w:rPr>
          <w:rFonts w:ascii="Traditional Arabic" w:hAnsi="Traditional Arabic" w:cs="Traditional Arabic"/>
          <w:b/>
          <w:bCs/>
          <w:color w:val="auto"/>
          <w:lang w:bidi="ar-EG"/>
        </w:rPr>
        <w:t>:</w:t>
      </w:r>
      <w:bookmarkEnd w:id="5"/>
    </w:p>
    <w:p w14:paraId="798B3F7E" w14:textId="77777777" w:rsidR="003F3EF0" w:rsidRPr="003F3EF0" w:rsidRDefault="003F3EF0" w:rsidP="003F3EF0">
      <w:pPr>
        <w:pStyle w:val="ListParagraph"/>
        <w:numPr>
          <w:ilvl w:val="0"/>
          <w:numId w:val="4"/>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الهدف الرئيسي</w:t>
      </w:r>
    </w:p>
    <w:p w14:paraId="6E0FB3F7" w14:textId="77777777" w:rsidR="003F3EF0" w:rsidRPr="003F3EF0" w:rsidRDefault="003F3EF0" w:rsidP="009A4C69">
      <w:pPr>
        <w:pStyle w:val="ListParagraph"/>
        <w:numPr>
          <w:ilvl w:val="0"/>
          <w:numId w:val="5"/>
        </w:numPr>
        <w:bidi/>
        <w:spacing w:line="360" w:lineRule="auto"/>
        <w:rPr>
          <w:rFonts w:ascii="Traditional Arabic" w:hAnsi="Traditional Arabic" w:cs="Traditional Arabic"/>
          <w:sz w:val="28"/>
          <w:szCs w:val="28"/>
          <w:lang w:bidi="ar-EG"/>
        </w:rPr>
      </w:pPr>
      <w:r w:rsidRPr="003F3EF0">
        <w:rPr>
          <w:rFonts w:ascii="Traditional Arabic" w:hAnsi="Traditional Arabic" w:cs="Traditional Arabic"/>
          <w:sz w:val="28"/>
          <w:szCs w:val="28"/>
          <w:rtl/>
        </w:rPr>
        <w:t xml:space="preserve">تستهدف هذه الدراسة التعرف على أثر </w:t>
      </w:r>
      <w:proofErr w:type="spellStart"/>
      <w:r w:rsidRPr="003F3EF0">
        <w:rPr>
          <w:rFonts w:ascii="Traditional Arabic" w:hAnsi="Traditional Arabic" w:cs="Traditional Arabic"/>
          <w:sz w:val="28"/>
          <w:szCs w:val="28"/>
          <w:rtl/>
        </w:rPr>
        <w:t>رقمنة</w:t>
      </w:r>
      <w:proofErr w:type="spellEnd"/>
      <w:r w:rsidRPr="003F3EF0">
        <w:rPr>
          <w:rFonts w:ascii="Traditional Arabic" w:hAnsi="Traditional Arabic" w:cs="Traditional Arabic"/>
          <w:sz w:val="28"/>
          <w:szCs w:val="28"/>
          <w:rtl/>
        </w:rPr>
        <w:t xml:space="preserve"> القطاع الصحي (بأبعادها المتمثلة في: شبكات الاتصال، البرمجيات، المعدات والأجهزة، والحوكمة) على جودة الخدمات الصحية.</w:t>
      </w:r>
    </w:p>
    <w:p w14:paraId="6B77F9D9" w14:textId="77777777" w:rsidR="003F3EF0" w:rsidRPr="003F3EF0" w:rsidRDefault="003F3EF0" w:rsidP="009A4C69">
      <w:pPr>
        <w:pStyle w:val="ListParagraph"/>
        <w:numPr>
          <w:ilvl w:val="0"/>
          <w:numId w:val="4"/>
        </w:numPr>
        <w:bidi/>
        <w:spacing w:line="360" w:lineRule="auto"/>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الأهداف الفرعية</w:t>
      </w:r>
    </w:p>
    <w:p w14:paraId="74B8E20E"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التعرف على أثر شبكات الاتصال على جودة الخدمات الصحية.</w:t>
      </w:r>
    </w:p>
    <w:p w14:paraId="73C52666"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تحليل دور البرمجيات والتطبيقات الرقمية في تحسين جودة الرعاية الصحية.</w:t>
      </w:r>
    </w:p>
    <w:p w14:paraId="6D5F05DF" w14:textId="77777777" w:rsidR="003F3EF0" w:rsidRPr="003F3EF0" w:rsidRDefault="003F3EF0" w:rsidP="009A4C69">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تقييم تأثير المعدات والأجهزة الرقمية على كفاءة التشخيص والعلاج.</w:t>
      </w:r>
    </w:p>
    <w:p w14:paraId="0CEE4ED8" w14:textId="7CBDB0C5" w:rsidR="000F75B9" w:rsidRPr="007D78ED" w:rsidRDefault="003F3EF0" w:rsidP="007D78ED">
      <w:pPr>
        <w:pStyle w:val="ListParagraph"/>
        <w:numPr>
          <w:ilvl w:val="0"/>
          <w:numId w:val="6"/>
        </w:numPr>
        <w:bidi/>
        <w:spacing w:line="360" w:lineRule="auto"/>
        <w:rPr>
          <w:rFonts w:ascii="Traditional Arabic" w:hAnsi="Traditional Arabic" w:cs="Traditional Arabic"/>
          <w:sz w:val="28"/>
          <w:szCs w:val="28"/>
        </w:rPr>
      </w:pPr>
      <w:r w:rsidRPr="003F3EF0">
        <w:rPr>
          <w:rFonts w:ascii="Traditional Arabic" w:hAnsi="Traditional Arabic" w:cs="Traditional Arabic"/>
          <w:sz w:val="28"/>
          <w:szCs w:val="28"/>
          <w:rtl/>
        </w:rPr>
        <w:t>دراسة دور الحوكمة الرقمية في تعزيز جودة الخدمات الصحية وضمان استدامتها.</w:t>
      </w:r>
    </w:p>
    <w:p w14:paraId="6A873E8A" w14:textId="77777777" w:rsidR="003F3EF0" w:rsidRPr="003F3EF0" w:rsidRDefault="003F3EF0" w:rsidP="003F3EF0">
      <w:pPr>
        <w:pStyle w:val="Heading2"/>
        <w:bidi/>
        <w:rPr>
          <w:rFonts w:ascii="Traditional Arabic" w:hAnsi="Traditional Arabic" w:cs="Traditional Arabic"/>
          <w:b/>
          <w:bCs/>
          <w:color w:val="auto"/>
          <w:rtl/>
          <w:lang w:bidi="ar-EG"/>
        </w:rPr>
      </w:pPr>
      <w:bookmarkStart w:id="6" w:name="_Toc203848800"/>
      <w:r w:rsidRPr="003F3EF0">
        <w:rPr>
          <w:rFonts w:ascii="Traditional Arabic" w:hAnsi="Traditional Arabic" w:cs="Traditional Arabic"/>
          <w:b/>
          <w:bCs/>
          <w:color w:val="auto"/>
          <w:rtl/>
          <w:lang w:bidi="ar-EG"/>
        </w:rPr>
        <w:lastRenderedPageBreak/>
        <w:t>فروض الدراسة</w:t>
      </w:r>
      <w:r>
        <w:rPr>
          <w:rFonts w:ascii="Traditional Arabic" w:hAnsi="Traditional Arabic" w:cs="Traditional Arabic"/>
          <w:b/>
          <w:bCs/>
          <w:color w:val="auto"/>
          <w:lang w:bidi="ar-EG"/>
        </w:rPr>
        <w:t>:</w:t>
      </w:r>
      <w:bookmarkEnd w:id="6"/>
    </w:p>
    <w:p w14:paraId="1867058E" w14:textId="77777777" w:rsidR="003F3EF0" w:rsidRPr="003F3EF0" w:rsidRDefault="003F3EF0" w:rsidP="003F3EF0">
      <w:pPr>
        <w:pStyle w:val="ListParagraph"/>
        <w:numPr>
          <w:ilvl w:val="0"/>
          <w:numId w:val="4"/>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الفرضية الرئيسية</w:t>
      </w:r>
    </w:p>
    <w:p w14:paraId="686CC6F2" w14:textId="09714CCE" w:rsidR="003F3EF0" w:rsidRPr="000F75B9" w:rsidRDefault="003F3EF0" w:rsidP="000F75B9">
      <w:pPr>
        <w:pStyle w:val="ListParagraph"/>
        <w:numPr>
          <w:ilvl w:val="0"/>
          <w:numId w:val="7"/>
        </w:numPr>
        <w:bidi/>
        <w:rPr>
          <w:rFonts w:ascii="Traditional Arabic" w:hAnsi="Traditional Arabic" w:cs="Traditional Arabic"/>
          <w:sz w:val="28"/>
          <w:szCs w:val="28"/>
          <w:lang w:bidi="ar-EG"/>
        </w:rPr>
      </w:pPr>
      <w:r w:rsidRPr="003F3EF0">
        <w:rPr>
          <w:rFonts w:ascii="Traditional Arabic" w:hAnsi="Traditional Arabic" w:cs="Traditional Arabic"/>
          <w:sz w:val="28"/>
          <w:szCs w:val="28"/>
          <w:rtl/>
          <w:lang w:bidi="ar-EG"/>
        </w:rPr>
        <w:t xml:space="preserve">تؤثر </w:t>
      </w:r>
      <w:proofErr w:type="spellStart"/>
      <w:r w:rsidRPr="003F3EF0">
        <w:rPr>
          <w:rFonts w:ascii="Traditional Arabic" w:hAnsi="Traditional Arabic" w:cs="Traditional Arabic"/>
          <w:sz w:val="28"/>
          <w:szCs w:val="28"/>
          <w:rtl/>
          <w:lang w:bidi="ar-EG"/>
        </w:rPr>
        <w:t>رقمنة</w:t>
      </w:r>
      <w:proofErr w:type="spellEnd"/>
      <w:r w:rsidRPr="003F3EF0">
        <w:rPr>
          <w:rFonts w:ascii="Traditional Arabic" w:hAnsi="Traditional Arabic" w:cs="Traditional Arabic"/>
          <w:sz w:val="28"/>
          <w:szCs w:val="28"/>
          <w:rtl/>
          <w:lang w:bidi="ar-EG"/>
        </w:rPr>
        <w:t xml:space="preserve"> القطاع الصحي إيجابيًا ومعنويًا على جودة الخدمات الصحية</w:t>
      </w:r>
      <w:r w:rsidRPr="003F3EF0">
        <w:rPr>
          <w:rFonts w:ascii="Traditional Arabic" w:hAnsi="Traditional Arabic" w:cs="Traditional Arabic"/>
          <w:sz w:val="28"/>
          <w:szCs w:val="28"/>
          <w:lang w:bidi="ar-EG"/>
        </w:rPr>
        <w:t>.</w:t>
      </w:r>
    </w:p>
    <w:p w14:paraId="7F6C2A5F" w14:textId="77777777" w:rsidR="003F3EF0" w:rsidRPr="003F3EF0" w:rsidRDefault="003F3EF0" w:rsidP="003F3EF0">
      <w:pPr>
        <w:pStyle w:val="ListParagraph"/>
        <w:numPr>
          <w:ilvl w:val="0"/>
          <w:numId w:val="4"/>
        </w:numPr>
        <w:bidi/>
        <w:spacing w:line="360" w:lineRule="auto"/>
        <w:jc w:val="both"/>
        <w:rPr>
          <w:rFonts w:ascii="Traditional Arabic" w:hAnsi="Traditional Arabic" w:cs="Traditional Arabic"/>
          <w:b/>
          <w:bCs/>
          <w:sz w:val="28"/>
          <w:szCs w:val="28"/>
          <w:lang w:bidi="ar-EG"/>
        </w:rPr>
      </w:pPr>
      <w:r w:rsidRPr="003F3EF0">
        <w:rPr>
          <w:rFonts w:ascii="Traditional Arabic" w:hAnsi="Traditional Arabic" w:cs="Traditional Arabic"/>
          <w:b/>
          <w:bCs/>
          <w:sz w:val="28"/>
          <w:szCs w:val="28"/>
          <w:rtl/>
        </w:rPr>
        <w:t>الفرضيات الفرعية</w:t>
      </w:r>
    </w:p>
    <w:p w14:paraId="73A27DAA"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شبكات الاتصال إيجابيًا ومعنويًا على جودة الخدمات الصحية.</w:t>
      </w:r>
    </w:p>
    <w:p w14:paraId="3BBBC60A"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البرمجيات والتطبيقات الرقمية إيجابيًا ومعنويًا على جودة الخدمات الصحية.</w:t>
      </w:r>
    </w:p>
    <w:p w14:paraId="2DA93B09"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المعدات والأجهزة الرقمية إيجابيًا ومعنويًا على جودة الخدمات الصحية.</w:t>
      </w:r>
    </w:p>
    <w:p w14:paraId="504A9419" w14:textId="77777777" w:rsidR="003F3EF0" w:rsidRPr="003F3EF0" w:rsidRDefault="003F3EF0" w:rsidP="003F3EF0">
      <w:pPr>
        <w:pStyle w:val="ListParagraph"/>
        <w:numPr>
          <w:ilvl w:val="0"/>
          <w:numId w:val="8"/>
        </w:numPr>
        <w:bidi/>
        <w:spacing w:line="360" w:lineRule="auto"/>
        <w:jc w:val="both"/>
        <w:rPr>
          <w:rFonts w:ascii="Traditional Arabic" w:hAnsi="Traditional Arabic" w:cs="Traditional Arabic"/>
          <w:sz w:val="28"/>
          <w:szCs w:val="28"/>
        </w:rPr>
      </w:pPr>
      <w:r w:rsidRPr="003F3EF0">
        <w:rPr>
          <w:rFonts w:ascii="Traditional Arabic" w:hAnsi="Traditional Arabic" w:cs="Traditional Arabic"/>
          <w:sz w:val="28"/>
          <w:szCs w:val="28"/>
          <w:rtl/>
        </w:rPr>
        <w:t>تؤثر الحوكمة الرقمية إيجابيًا ومعنويًا على جودة الخدمات الصحية.</w:t>
      </w:r>
    </w:p>
    <w:p w14:paraId="2DDF4C84" w14:textId="77777777" w:rsidR="003F3EF0" w:rsidRPr="003F3EF0" w:rsidRDefault="003F3EF0" w:rsidP="003F3EF0">
      <w:pPr>
        <w:bidi/>
        <w:rPr>
          <w:rFonts w:ascii="Traditional Arabic" w:hAnsi="Traditional Arabic" w:cs="Traditional Arabic"/>
          <w:sz w:val="28"/>
          <w:szCs w:val="28"/>
        </w:rPr>
      </w:pPr>
    </w:p>
    <w:p w14:paraId="59491940" w14:textId="7C608BF9" w:rsidR="003F3EF0" w:rsidRDefault="003F3EF0" w:rsidP="003F3EF0">
      <w:pPr>
        <w:pStyle w:val="Heading2"/>
        <w:bidi/>
        <w:rPr>
          <w:rFonts w:ascii="Traditional Arabic" w:hAnsi="Traditional Arabic" w:cs="Traditional Arabic"/>
          <w:b/>
          <w:bCs/>
          <w:color w:val="auto"/>
          <w:lang w:bidi="ar-EG"/>
        </w:rPr>
      </w:pPr>
      <w:bookmarkStart w:id="7" w:name="_Toc203848801"/>
      <w:r w:rsidRPr="003F3EF0">
        <w:rPr>
          <w:rFonts w:ascii="Traditional Arabic" w:hAnsi="Traditional Arabic" w:cs="Traditional Arabic"/>
          <w:b/>
          <w:bCs/>
          <w:color w:val="auto"/>
          <w:rtl/>
          <w:lang w:bidi="ar-EG"/>
        </w:rPr>
        <w:t>مفاهيم الدراسة</w:t>
      </w:r>
      <w:r>
        <w:rPr>
          <w:rFonts w:ascii="Traditional Arabic" w:hAnsi="Traditional Arabic" w:cs="Traditional Arabic"/>
          <w:b/>
          <w:bCs/>
          <w:color w:val="auto"/>
          <w:lang w:bidi="ar-EG"/>
        </w:rPr>
        <w:t>:</w:t>
      </w:r>
      <w:bookmarkEnd w:id="7"/>
    </w:p>
    <w:p w14:paraId="256BF625" w14:textId="77777777" w:rsidR="00F554F9" w:rsidRPr="00F554F9" w:rsidRDefault="00F554F9" w:rsidP="00F554F9">
      <w:pPr>
        <w:pStyle w:val="ListParagraph"/>
        <w:numPr>
          <w:ilvl w:val="0"/>
          <w:numId w:val="5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الرقمنة</w:t>
      </w:r>
      <w:r w:rsidRPr="00F554F9">
        <w:rPr>
          <w:rFonts w:ascii="Traditional Arabic" w:hAnsi="Traditional Arabic" w:cs="Traditional Arabic"/>
          <w:b/>
          <w:bCs/>
          <w:sz w:val="28"/>
          <w:szCs w:val="28"/>
          <w:lang w:bidi="ar-EG"/>
        </w:rPr>
        <w:t xml:space="preserve"> (Digitalization)</w:t>
      </w:r>
    </w:p>
    <w:p w14:paraId="39CEA2EA"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الاصطلاحي</w:t>
      </w:r>
    </w:p>
    <w:p w14:paraId="474CAAB2" w14:textId="77777777" w:rsidR="00F554F9" w:rsidRPr="00F554F9" w:rsidRDefault="00F554F9" w:rsidP="00F554F9">
      <w:pPr>
        <w:pStyle w:val="ListParagraph"/>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sz w:val="28"/>
          <w:szCs w:val="28"/>
          <w:rtl/>
        </w:rPr>
        <w:t xml:space="preserve">تشير الرقمنة إلى عملية تحويل العمليات التقليدية إلى عمليات تعتمد على التكنولوجيا الرقمية، بما في ذلك استخدام تقنيات مثل الحوسبة السحابية، الذكاء الاصطناعي، البيانات الضخمة، وإنترنت الأشياء بهدف تحسين الكفاءة والجودة في تقديم الخدمات </w:t>
      </w:r>
      <w:sdt>
        <w:sdtPr>
          <w:rPr>
            <w:rFonts w:ascii="Traditional Arabic" w:hAnsi="Traditional Arabic" w:cs="Traditional Arabic"/>
            <w:sz w:val="28"/>
            <w:szCs w:val="28"/>
            <w:rtl/>
          </w:rPr>
          <w:id w:val="-1755119603"/>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Kra22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Kraus</w:t>
          </w:r>
          <w:r w:rsidRPr="00F554F9">
            <w:rPr>
              <w:rFonts w:ascii="Traditional Arabic" w:hAnsi="Traditional Arabic" w:cs="Traditional Arabic"/>
              <w:noProof/>
              <w:sz w:val="28"/>
              <w:szCs w:val="28"/>
              <w:rtl/>
              <w:lang w:bidi="ar-EG"/>
            </w:rPr>
            <w:t>، 2022)</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lang w:bidi="ar-EG"/>
        </w:rPr>
        <w:t>.</w:t>
      </w:r>
      <w:r w:rsidRPr="00F554F9">
        <w:rPr>
          <w:rFonts w:ascii="Traditional Arabic" w:hAnsi="Traditional Arabic" w:cs="Traditional Arabic"/>
          <w:sz w:val="28"/>
          <w:szCs w:val="28"/>
          <w:rtl/>
          <w:lang w:bidi="ar-EG"/>
        </w:rPr>
        <w:t xml:space="preserve"> </w:t>
      </w:r>
    </w:p>
    <w:p w14:paraId="633D57A3"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الإجرائي</w:t>
      </w:r>
    </w:p>
    <w:p w14:paraId="4357F469" w14:textId="77777777" w:rsidR="00F554F9" w:rsidRDefault="00F554F9" w:rsidP="00F554F9">
      <w:pPr>
        <w:pStyle w:val="ListParagraph"/>
        <w:bidi/>
        <w:spacing w:line="360" w:lineRule="auto"/>
        <w:jc w:val="both"/>
        <w:rPr>
          <w:rFonts w:ascii="Traditional Arabic" w:hAnsi="Traditional Arabic" w:cs="Traditional Arabic"/>
          <w:sz w:val="28"/>
          <w:szCs w:val="28"/>
          <w:rtl/>
          <w:lang w:bidi="ar-EG"/>
        </w:rPr>
      </w:pPr>
      <w:r w:rsidRPr="00F554F9">
        <w:rPr>
          <w:rFonts w:ascii="Traditional Arabic" w:hAnsi="Traditional Arabic" w:cs="Traditional Arabic"/>
          <w:sz w:val="28"/>
          <w:szCs w:val="28"/>
          <w:rtl/>
        </w:rPr>
        <w:t>في هذه الدراسة، تعني الرقمنة تطبيق واستخدام التقنيات الحديثة في القطاع الصحي بالمملكة العربية السعودية، مثل السجلات الصحية الإلكترونية، أنظمة التطبيب عن بعد، وتحليل البيانات الضخمة، وذلك بهدف تحسين جودة الخدمات الصحية وزيادة كفاءة الأداء</w:t>
      </w:r>
      <w:r w:rsidRPr="00F554F9">
        <w:rPr>
          <w:rFonts w:ascii="Traditional Arabic" w:hAnsi="Traditional Arabic" w:cs="Traditional Arabic"/>
          <w:sz w:val="28"/>
          <w:szCs w:val="28"/>
          <w:lang w:bidi="ar-EG"/>
        </w:rPr>
        <w:t>.</w:t>
      </w:r>
    </w:p>
    <w:p w14:paraId="35DD16E6" w14:textId="77777777" w:rsidR="000F75B9" w:rsidRPr="00F554F9" w:rsidRDefault="000F75B9" w:rsidP="000F75B9">
      <w:pPr>
        <w:pStyle w:val="ListParagraph"/>
        <w:bidi/>
        <w:spacing w:line="360" w:lineRule="auto"/>
        <w:jc w:val="both"/>
        <w:rPr>
          <w:rFonts w:ascii="Traditional Arabic" w:hAnsi="Traditional Arabic" w:cs="Traditional Arabic"/>
          <w:b/>
          <w:bCs/>
          <w:sz w:val="28"/>
          <w:szCs w:val="28"/>
          <w:lang w:bidi="ar-EG"/>
        </w:rPr>
      </w:pPr>
    </w:p>
    <w:p w14:paraId="20484513" w14:textId="77777777" w:rsidR="00F554F9" w:rsidRPr="00F554F9" w:rsidRDefault="00F554F9" w:rsidP="00F554F9">
      <w:pPr>
        <w:pStyle w:val="ListParagraph"/>
        <w:numPr>
          <w:ilvl w:val="0"/>
          <w:numId w:val="5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lastRenderedPageBreak/>
        <w:t>تطوير الأداء الصحي</w:t>
      </w:r>
      <w:r w:rsidRPr="00F554F9">
        <w:rPr>
          <w:rFonts w:ascii="Traditional Arabic" w:hAnsi="Traditional Arabic" w:cs="Traditional Arabic"/>
          <w:b/>
          <w:bCs/>
          <w:sz w:val="28"/>
          <w:szCs w:val="28"/>
          <w:lang w:bidi="ar-EG"/>
        </w:rPr>
        <w:t xml:space="preserve"> (Healthcare Performance Improvement)</w:t>
      </w:r>
    </w:p>
    <w:p w14:paraId="0F8EB715"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الاصطلاحي</w:t>
      </w:r>
    </w:p>
    <w:p w14:paraId="7112578C" w14:textId="77777777" w:rsidR="00F554F9" w:rsidRPr="00F554F9" w:rsidRDefault="00F554F9" w:rsidP="00F554F9">
      <w:pPr>
        <w:pStyle w:val="ListParagraph"/>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sz w:val="28"/>
          <w:szCs w:val="28"/>
          <w:rtl/>
        </w:rPr>
        <w:t xml:space="preserve">تطوير الأداء الصحي يشير إلى مجموعة من العمليات والإجراءات التي تهدف إلى تحسين جودة الخدمات الصحية المقدمة، وتعزيز الكفاءة التشغيلية، وتقليل الأخطاء الطبية، وزيادة رضا المرضى </w:t>
      </w:r>
      <w:sdt>
        <w:sdtPr>
          <w:rPr>
            <w:rFonts w:ascii="Traditional Arabic" w:hAnsi="Traditional Arabic" w:cs="Traditional Arabic"/>
            <w:sz w:val="28"/>
            <w:szCs w:val="28"/>
            <w:rtl/>
          </w:rPr>
          <w:id w:val="-368611182"/>
          <w:citation/>
        </w:sdtPr>
        <w:sdtContent>
          <w:r w:rsidRPr="00F554F9">
            <w:rPr>
              <w:rFonts w:ascii="Traditional Arabic" w:hAnsi="Traditional Arabic" w:cs="Traditional Arabic"/>
              <w:sz w:val="28"/>
              <w:szCs w:val="28"/>
              <w:rtl/>
            </w:rPr>
            <w:fldChar w:fldCharType="begin"/>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CITATION</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lang w:bidi="ar-EG"/>
            </w:rPr>
            <w:instrText>Pur23 \l 3073</w:instrText>
          </w:r>
          <w:r w:rsidRPr="00F554F9">
            <w:rPr>
              <w:rFonts w:ascii="Traditional Arabic" w:hAnsi="Traditional Arabic" w:cs="Traditional Arabic"/>
              <w:sz w:val="28"/>
              <w:szCs w:val="28"/>
              <w:rtl/>
              <w:lang w:bidi="ar-EG"/>
            </w:rPr>
            <w:instrText xml:space="preserve"> </w:instrText>
          </w:r>
          <w:r w:rsidRPr="00F554F9">
            <w:rPr>
              <w:rFonts w:ascii="Traditional Arabic" w:hAnsi="Traditional Arabic" w:cs="Traditional Arabic"/>
              <w:sz w:val="28"/>
              <w:szCs w:val="28"/>
              <w:rtl/>
            </w:rPr>
            <w:fldChar w:fldCharType="separate"/>
          </w:r>
          <w:r w:rsidRPr="00F554F9">
            <w:rPr>
              <w:rFonts w:ascii="Traditional Arabic" w:hAnsi="Traditional Arabic" w:cs="Traditional Arabic"/>
              <w:noProof/>
              <w:sz w:val="28"/>
              <w:szCs w:val="28"/>
              <w:rtl/>
              <w:lang w:bidi="ar-EG"/>
            </w:rPr>
            <w:t>(</w:t>
          </w:r>
          <w:r w:rsidRPr="00F554F9">
            <w:rPr>
              <w:rFonts w:ascii="Traditional Arabic" w:hAnsi="Traditional Arabic" w:cs="Traditional Arabic"/>
              <w:noProof/>
              <w:sz w:val="28"/>
              <w:szCs w:val="28"/>
              <w:lang w:bidi="ar-EG"/>
            </w:rPr>
            <w:t>Puri</w:t>
          </w:r>
          <w:r w:rsidRPr="00F554F9">
            <w:rPr>
              <w:rFonts w:ascii="Traditional Arabic" w:hAnsi="Traditional Arabic" w:cs="Traditional Arabic"/>
              <w:noProof/>
              <w:sz w:val="28"/>
              <w:szCs w:val="28"/>
              <w:rtl/>
              <w:lang w:bidi="ar-EG"/>
            </w:rPr>
            <w:t>، 2023)</w:t>
          </w:r>
          <w:r w:rsidRPr="00F554F9">
            <w:rPr>
              <w:rFonts w:ascii="Traditional Arabic" w:hAnsi="Traditional Arabic" w:cs="Traditional Arabic"/>
              <w:sz w:val="28"/>
              <w:szCs w:val="28"/>
              <w:rtl/>
            </w:rPr>
            <w:fldChar w:fldCharType="end"/>
          </w:r>
        </w:sdtContent>
      </w:sdt>
      <w:r w:rsidRPr="00F554F9">
        <w:rPr>
          <w:rFonts w:ascii="Traditional Arabic" w:hAnsi="Traditional Arabic" w:cs="Traditional Arabic"/>
          <w:sz w:val="28"/>
          <w:szCs w:val="28"/>
          <w:lang w:bidi="ar-EG"/>
        </w:rPr>
        <w:t>.</w:t>
      </w:r>
    </w:p>
    <w:p w14:paraId="67B59B88"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التعريف الإجرائي</w:t>
      </w:r>
    </w:p>
    <w:p w14:paraId="3D1C8C0B" w14:textId="77777777" w:rsidR="00F554F9" w:rsidRPr="00F554F9" w:rsidRDefault="00F554F9" w:rsidP="00F554F9">
      <w:pPr>
        <w:pStyle w:val="ListParagraph"/>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في هذه الدراسة، يُقصد بتطوير الأداء الصحي مدى التحسن في جودة الرعاية الصحية بالمملكة العربية السعودية نتيجة لتبني تقنيات الرقمنة، ويشمل ذلك سرعة الوصول إلى الخدمات الصحية، تقليل الأخطاء الطبية، تحسين تجربة المرضى، وتعزيز كفاءة استخدام الموارد</w:t>
      </w:r>
      <w:r w:rsidRPr="00F554F9">
        <w:rPr>
          <w:rFonts w:ascii="Traditional Arabic" w:hAnsi="Traditional Arabic" w:cs="Traditional Arabic"/>
          <w:sz w:val="28"/>
          <w:szCs w:val="28"/>
          <w:lang w:bidi="ar-EG"/>
        </w:rPr>
        <w:t>.</w:t>
      </w:r>
    </w:p>
    <w:p w14:paraId="22B210C6" w14:textId="77777777" w:rsidR="000F75B9" w:rsidRPr="00F554F9" w:rsidRDefault="000F75B9" w:rsidP="000F75B9">
      <w:pPr>
        <w:bidi/>
        <w:rPr>
          <w:rtl/>
          <w:lang w:bidi="ar-EG"/>
        </w:rPr>
      </w:pPr>
    </w:p>
    <w:p w14:paraId="1445608E" w14:textId="143E403C" w:rsidR="003F3EF0" w:rsidRDefault="003F3EF0" w:rsidP="003F3EF0">
      <w:pPr>
        <w:pStyle w:val="Heading2"/>
        <w:bidi/>
        <w:rPr>
          <w:rFonts w:ascii="Traditional Arabic" w:hAnsi="Traditional Arabic" w:cs="Traditional Arabic"/>
          <w:b/>
          <w:bCs/>
          <w:color w:val="auto"/>
          <w:lang w:bidi="ar-EG"/>
        </w:rPr>
      </w:pPr>
      <w:bookmarkStart w:id="8" w:name="_Toc203848802"/>
      <w:r w:rsidRPr="003F3EF0">
        <w:rPr>
          <w:rFonts w:ascii="Traditional Arabic" w:hAnsi="Traditional Arabic" w:cs="Traditional Arabic"/>
          <w:b/>
          <w:bCs/>
          <w:color w:val="auto"/>
          <w:rtl/>
          <w:lang w:bidi="ar-EG"/>
        </w:rPr>
        <w:t>حدود الدراسة</w:t>
      </w:r>
      <w:r>
        <w:rPr>
          <w:rFonts w:ascii="Traditional Arabic" w:hAnsi="Traditional Arabic" w:cs="Traditional Arabic"/>
          <w:b/>
          <w:bCs/>
          <w:color w:val="auto"/>
          <w:lang w:bidi="ar-EG"/>
        </w:rPr>
        <w:t>:</w:t>
      </w:r>
      <w:bookmarkEnd w:id="8"/>
    </w:p>
    <w:p w14:paraId="0C0D77C5"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المكانية</w:t>
      </w:r>
    </w:p>
    <w:p w14:paraId="53756A61" w14:textId="243A4DAE" w:rsidR="003B7E02" w:rsidRPr="00F554F9" w:rsidRDefault="00F554F9" w:rsidP="000F75B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تركز هذه الدراسة على القطاع الصحي في المملكة العربية السعودية، حيث تشمل المستشفيات الحكومية والخاصة والمراكز الصحية في عدد من المحافظات الرئيسية لضمان تمثيل شامل لمختلف مناطق المملكة. ومن المتوقع أن تشمل الدراسة مدنًا رئيسية مثل الرياض، جدة، الدمام، المدينة المنورة، ومكة المكرمة، وذلك نظرًا لأهمية هذه المناطق في تبني الرقمنة في القطاع الصحي وتوفر البنية التحتية الرقمية فيها.</w:t>
      </w:r>
    </w:p>
    <w:p w14:paraId="714DD8E0"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الزمانية</w:t>
      </w:r>
    </w:p>
    <w:p w14:paraId="52860D2C"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تمتد الفترة الزمنية للدراسة خلال الأعوام 2020-2025، حيث يتم تحليل البيانات المتعلقة بتطبيق الرقمنة في المؤسسات الصحية خلال هذه السنوات. أما فيما يتعلق بفترة جمع البيانات، فمن المتوقع أن تستغرق من 3 إلى 6 أشهر، وفقًا لمدى استجابة المشاركين وسرعة الوصول إلى المعلومات المطلوبة.</w:t>
      </w:r>
    </w:p>
    <w:p w14:paraId="7BB43E4D" w14:textId="77777777" w:rsidR="00F554F9" w:rsidRPr="00F554F9" w:rsidRDefault="00F554F9" w:rsidP="00F554F9">
      <w:pPr>
        <w:pStyle w:val="ListParagraph"/>
        <w:numPr>
          <w:ilvl w:val="0"/>
          <w:numId w:val="62"/>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الحدود البشرية</w:t>
      </w:r>
    </w:p>
    <w:p w14:paraId="4CC710B3" w14:textId="77777777" w:rsidR="00F554F9" w:rsidRPr="00F554F9" w:rsidRDefault="00F554F9" w:rsidP="000F75B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lastRenderedPageBreak/>
        <w:t>تشمل الدراسة عدة فئات مستهدفة داخل القطاع الصحي، وهي</w:t>
      </w:r>
      <w:r w:rsidRPr="00F554F9">
        <w:rPr>
          <w:rFonts w:ascii="Traditional Arabic" w:hAnsi="Traditional Arabic" w:cs="Traditional Arabic"/>
          <w:sz w:val="28"/>
          <w:szCs w:val="28"/>
          <w:lang w:bidi="ar-EG"/>
        </w:rPr>
        <w:t>:</w:t>
      </w:r>
    </w:p>
    <w:p w14:paraId="0BD87F45" w14:textId="77777777" w:rsidR="00F554F9" w:rsidRPr="00F554F9" w:rsidRDefault="00F554F9" w:rsidP="000F75B9">
      <w:pPr>
        <w:numPr>
          <w:ilvl w:val="0"/>
          <w:numId w:val="61"/>
        </w:num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الممارسون الصحيون (أطباء، ممرضون، فنيون صحيون) لقياس مدى تأثير الرقمنة على كفاءة العمل ودقة التشخيص والعلاج</w:t>
      </w:r>
      <w:r w:rsidRPr="00F554F9">
        <w:rPr>
          <w:rFonts w:ascii="Traditional Arabic" w:hAnsi="Traditional Arabic" w:cs="Traditional Arabic"/>
          <w:sz w:val="28"/>
          <w:szCs w:val="28"/>
          <w:lang w:bidi="ar-EG"/>
        </w:rPr>
        <w:t>.</w:t>
      </w:r>
    </w:p>
    <w:p w14:paraId="0B971E2F" w14:textId="77777777" w:rsidR="00F554F9" w:rsidRPr="00F554F9" w:rsidRDefault="00F554F9" w:rsidP="000F75B9">
      <w:pPr>
        <w:numPr>
          <w:ilvl w:val="0"/>
          <w:numId w:val="61"/>
        </w:num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الإداريون ومديرو المستشفيات</w:t>
      </w:r>
      <w:r w:rsidRPr="00F554F9">
        <w:rPr>
          <w:rFonts w:ascii="Traditional Arabic" w:hAnsi="Traditional Arabic" w:cs="Traditional Arabic"/>
          <w:sz w:val="28"/>
          <w:szCs w:val="28"/>
          <w:lang w:bidi="ar-EG"/>
        </w:rPr>
        <w:t xml:space="preserve"> </w:t>
      </w:r>
      <w:r w:rsidRPr="00F554F9">
        <w:rPr>
          <w:rFonts w:ascii="Traditional Arabic" w:hAnsi="Traditional Arabic" w:cs="Traditional Arabic"/>
          <w:sz w:val="28"/>
          <w:szCs w:val="28"/>
          <w:rtl/>
        </w:rPr>
        <w:t>لفهم دورهم في تبني التقنيات الرقمية والتحديات التي تواجه عمليات التحول الرقمي</w:t>
      </w:r>
      <w:r w:rsidRPr="00F554F9">
        <w:rPr>
          <w:rFonts w:ascii="Traditional Arabic" w:hAnsi="Traditional Arabic" w:cs="Traditional Arabic"/>
          <w:sz w:val="28"/>
          <w:szCs w:val="28"/>
          <w:lang w:bidi="ar-EG"/>
        </w:rPr>
        <w:t>.</w:t>
      </w:r>
    </w:p>
    <w:p w14:paraId="3F6DB9AE" w14:textId="77777777" w:rsidR="00F554F9" w:rsidRPr="00F554F9" w:rsidRDefault="00F554F9" w:rsidP="00F554F9">
      <w:pPr>
        <w:numPr>
          <w:ilvl w:val="0"/>
          <w:numId w:val="61"/>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المرضى والمستفيدون</w:t>
      </w:r>
      <w:r w:rsidRPr="00F554F9">
        <w:rPr>
          <w:rFonts w:ascii="Traditional Arabic" w:hAnsi="Traditional Arabic" w:cs="Traditional Arabic"/>
          <w:sz w:val="28"/>
          <w:szCs w:val="28"/>
          <w:lang w:bidi="ar-EG"/>
        </w:rPr>
        <w:t xml:space="preserve"> </w:t>
      </w:r>
      <w:r w:rsidRPr="00F554F9">
        <w:rPr>
          <w:rFonts w:ascii="Traditional Arabic" w:hAnsi="Traditional Arabic" w:cs="Traditional Arabic"/>
          <w:sz w:val="28"/>
          <w:szCs w:val="28"/>
          <w:rtl/>
        </w:rPr>
        <w:t>لدراسة مدى رضاهم عن الخدمات الرقمية وتأثير الرقمنة على تجربة الحصول على الرعاية الصحية</w:t>
      </w:r>
      <w:r w:rsidRPr="00F554F9">
        <w:rPr>
          <w:rFonts w:ascii="Traditional Arabic" w:hAnsi="Traditional Arabic" w:cs="Traditional Arabic"/>
          <w:sz w:val="28"/>
          <w:szCs w:val="28"/>
          <w:lang w:bidi="ar-EG"/>
        </w:rPr>
        <w:t>.</w:t>
      </w:r>
    </w:p>
    <w:p w14:paraId="5D58C7B2" w14:textId="77777777" w:rsidR="00F554F9" w:rsidRPr="00F554F9" w:rsidRDefault="00F554F9" w:rsidP="00F554F9">
      <w:pPr>
        <w:bidi/>
        <w:rPr>
          <w:rtl/>
          <w:lang w:bidi="ar-EG"/>
        </w:rPr>
      </w:pPr>
    </w:p>
    <w:p w14:paraId="220E65DA" w14:textId="33330355" w:rsidR="003F3EF0" w:rsidRDefault="003F3EF0" w:rsidP="003F3EF0">
      <w:pPr>
        <w:pStyle w:val="Heading2"/>
        <w:bidi/>
        <w:rPr>
          <w:rFonts w:ascii="Traditional Arabic" w:hAnsi="Traditional Arabic" w:cs="Traditional Arabic"/>
          <w:b/>
          <w:bCs/>
          <w:color w:val="auto"/>
          <w:lang w:bidi="ar-EG"/>
        </w:rPr>
      </w:pPr>
      <w:bookmarkStart w:id="9" w:name="_Toc203848803"/>
      <w:r w:rsidRPr="003F3EF0">
        <w:rPr>
          <w:rFonts w:ascii="Traditional Arabic" w:hAnsi="Traditional Arabic" w:cs="Traditional Arabic"/>
          <w:b/>
          <w:bCs/>
          <w:color w:val="auto"/>
          <w:rtl/>
          <w:lang w:bidi="ar-EG"/>
        </w:rPr>
        <w:t>إجراءات ومنهجية الدراسة</w:t>
      </w:r>
      <w:r>
        <w:rPr>
          <w:rFonts w:ascii="Traditional Arabic" w:hAnsi="Traditional Arabic" w:cs="Traditional Arabic"/>
          <w:b/>
          <w:bCs/>
          <w:color w:val="auto"/>
          <w:lang w:bidi="ar-EG"/>
        </w:rPr>
        <w:t>:</w:t>
      </w:r>
      <w:bookmarkEnd w:id="9"/>
    </w:p>
    <w:p w14:paraId="380A0A1A" w14:textId="6B564AB2" w:rsidR="00F554F9" w:rsidRPr="00F554F9" w:rsidRDefault="00F554F9" w:rsidP="00F554F9">
      <w:p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rPr>
        <w:t xml:space="preserve">تعتمد هذه الدراسة على </w:t>
      </w:r>
      <w:r w:rsidR="007D78ED">
        <w:rPr>
          <w:rFonts w:ascii="Traditional Arabic" w:hAnsi="Traditional Arabic" w:cs="Traditional Arabic" w:hint="cs"/>
          <w:sz w:val="28"/>
          <w:szCs w:val="28"/>
          <w:rtl/>
        </w:rPr>
        <w:t>المنهج الوصفي التحليلي</w:t>
      </w:r>
      <w:r w:rsidRPr="00F554F9">
        <w:rPr>
          <w:rFonts w:ascii="Traditional Arabic" w:hAnsi="Traditional Arabic" w:cs="Traditional Arabic"/>
          <w:sz w:val="28"/>
          <w:szCs w:val="28"/>
          <w:rtl/>
        </w:rPr>
        <w:t xml:space="preserve"> التي تتيح جمع وتحليل البيانات المتعلقة بدور الرقمنة في تطوير الأداء الصحي في المملكة العربية السعودية. ويتميز هذا النهج بإمكانية قياس الظواهر الرقمية وتأثيرها من خلال أدوات إحصائية موضوعية، مما يساعد على استخلاص استنتاجات دقيقة وموثوقة بشأن التحديات والفرص المرتبطة </w:t>
      </w:r>
      <w:proofErr w:type="spellStart"/>
      <w:r w:rsidRPr="00F554F9">
        <w:rPr>
          <w:rFonts w:ascii="Traditional Arabic" w:hAnsi="Traditional Arabic" w:cs="Traditional Arabic"/>
          <w:sz w:val="28"/>
          <w:szCs w:val="28"/>
          <w:rtl/>
        </w:rPr>
        <w:t>برقمنة</w:t>
      </w:r>
      <w:proofErr w:type="spellEnd"/>
      <w:r w:rsidRPr="00F554F9">
        <w:rPr>
          <w:rFonts w:ascii="Traditional Arabic" w:hAnsi="Traditional Arabic" w:cs="Traditional Arabic"/>
          <w:sz w:val="28"/>
          <w:szCs w:val="28"/>
          <w:rtl/>
        </w:rPr>
        <w:t xml:space="preserve"> القطاع الصحي</w:t>
      </w:r>
      <w:r w:rsidRPr="00F554F9">
        <w:rPr>
          <w:rFonts w:ascii="Traditional Arabic" w:hAnsi="Traditional Arabic" w:cs="Traditional Arabic"/>
          <w:sz w:val="28"/>
          <w:szCs w:val="28"/>
          <w:lang w:bidi="ar-EG"/>
        </w:rPr>
        <w:t>.</w:t>
      </w:r>
    </w:p>
    <w:p w14:paraId="74324FE6"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منهج الدراسة</w:t>
      </w:r>
    </w:p>
    <w:p w14:paraId="49301D32"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 xml:space="preserve">تعتمد هذه الدراسة على المنهج الوصفي التحليلي، حيث يتم جمع وتحليل البيانات لوصف وتحليل دور </w:t>
      </w:r>
      <w:proofErr w:type="spellStart"/>
      <w:r w:rsidRPr="00F554F9">
        <w:rPr>
          <w:rFonts w:ascii="Traditional Arabic" w:hAnsi="Traditional Arabic" w:cs="Traditional Arabic"/>
          <w:sz w:val="28"/>
          <w:szCs w:val="28"/>
          <w:rtl/>
        </w:rPr>
        <w:t>رقمنة</w:t>
      </w:r>
      <w:proofErr w:type="spellEnd"/>
      <w:r w:rsidRPr="00F554F9">
        <w:rPr>
          <w:rFonts w:ascii="Traditional Arabic" w:hAnsi="Traditional Arabic" w:cs="Traditional Arabic"/>
          <w:sz w:val="28"/>
          <w:szCs w:val="28"/>
          <w:rtl/>
        </w:rPr>
        <w:t xml:space="preserve"> القطاع الصحي في تحسين جودة الخدمات الصحية في المملكة العربية السعودية. يهدف هذا المنهج إلى تقديم فهم شامل لكيفية تأثير شبكات الاتصال، البرمجيات، المعدات والأجهزة، والحوكمة على جودة الرعاية الصحية.</w:t>
      </w:r>
    </w:p>
    <w:p w14:paraId="55DCDDB5" w14:textId="77777777" w:rsidR="00F554F9" w:rsidRPr="00F554F9" w:rsidRDefault="00F554F9" w:rsidP="00F554F9">
      <w:pPr>
        <w:pStyle w:val="ListParagraph"/>
        <w:numPr>
          <w:ilvl w:val="0"/>
          <w:numId w:val="63"/>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أسباب اختيار المنهج الوصفي التحليلي:</w:t>
      </w:r>
    </w:p>
    <w:p w14:paraId="15323ABA" w14:textId="77777777" w:rsidR="00F554F9" w:rsidRPr="00F554F9" w:rsidRDefault="00F554F9" w:rsidP="00F554F9">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تحليل الظاهرة بعمق:</w:t>
      </w:r>
      <w:r w:rsidRPr="00F554F9">
        <w:rPr>
          <w:rFonts w:ascii="Traditional Arabic" w:hAnsi="Traditional Arabic" w:cs="Traditional Arabic"/>
          <w:sz w:val="28"/>
          <w:szCs w:val="28"/>
          <w:rtl/>
          <w:lang w:bidi="ar-EG"/>
        </w:rPr>
        <w:t xml:space="preserve"> يسمح هذا المنهج بفهم العوامل المختلفة التي تؤثر على جودة الخدمات الصحية نتيجة التحول الرقمي.</w:t>
      </w:r>
    </w:p>
    <w:p w14:paraId="4303C078" w14:textId="77777777" w:rsidR="00F554F9" w:rsidRPr="00F554F9" w:rsidRDefault="00F554F9" w:rsidP="00F554F9">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الوصف الدقيق للواقع:</w:t>
      </w:r>
      <w:r w:rsidRPr="00F554F9">
        <w:rPr>
          <w:rFonts w:ascii="Traditional Arabic" w:hAnsi="Traditional Arabic" w:cs="Traditional Arabic"/>
          <w:sz w:val="28"/>
          <w:szCs w:val="28"/>
          <w:rtl/>
          <w:lang w:bidi="ar-EG"/>
        </w:rPr>
        <w:t xml:space="preserve"> يمكن من خلاله تقديم صورة شاملة لمستوى تبني الرقمنة وتأثيرها على المؤسسات الصحية.</w:t>
      </w:r>
    </w:p>
    <w:p w14:paraId="3C3F697B" w14:textId="6D12C8EC" w:rsidR="00F554F9" w:rsidRDefault="00F554F9" w:rsidP="004D00CC">
      <w:pPr>
        <w:pStyle w:val="ListParagraph"/>
        <w:numPr>
          <w:ilvl w:val="0"/>
          <w:numId w:val="65"/>
        </w:numPr>
        <w:bidi/>
        <w:spacing w:line="360" w:lineRule="auto"/>
        <w:jc w:val="both"/>
        <w:rPr>
          <w:rFonts w:ascii="Traditional Arabic" w:hAnsi="Traditional Arabic" w:cs="Traditional Arabic"/>
          <w:sz w:val="28"/>
          <w:szCs w:val="28"/>
          <w:lang w:bidi="ar-EG"/>
        </w:rPr>
      </w:pPr>
      <w:r w:rsidRPr="00F554F9">
        <w:rPr>
          <w:rFonts w:ascii="Traditional Arabic" w:hAnsi="Traditional Arabic" w:cs="Traditional Arabic"/>
          <w:b/>
          <w:bCs/>
          <w:sz w:val="28"/>
          <w:szCs w:val="28"/>
          <w:rtl/>
          <w:lang w:bidi="ar-EG"/>
        </w:rPr>
        <w:t>القدرة على تحليل البيانات النوعية والكمية:</w:t>
      </w:r>
      <w:r w:rsidRPr="00F554F9">
        <w:rPr>
          <w:rFonts w:ascii="Traditional Arabic" w:hAnsi="Traditional Arabic" w:cs="Traditional Arabic"/>
          <w:sz w:val="28"/>
          <w:szCs w:val="28"/>
          <w:rtl/>
          <w:lang w:bidi="ar-EG"/>
        </w:rPr>
        <w:t xml:space="preserve"> يمكّن الباحث من استخدام مصادر مختلفة مثل التقارير، الدراسات السابقة، والمقابلات لفهم أبعاد الرقمنة في القطاع الصحي</w:t>
      </w:r>
      <w:r w:rsidR="007D78ED">
        <w:rPr>
          <w:rFonts w:ascii="Traditional Arabic" w:hAnsi="Traditional Arabic" w:cs="Traditional Arabic" w:hint="cs"/>
          <w:sz w:val="28"/>
          <w:szCs w:val="28"/>
          <w:rtl/>
          <w:lang w:bidi="ar-EG"/>
        </w:rPr>
        <w:t xml:space="preserve"> </w:t>
      </w:r>
      <w:sdt>
        <w:sdtPr>
          <w:rPr>
            <w:rFonts w:ascii="Traditional Arabic" w:hAnsi="Traditional Arabic" w:cs="Traditional Arabic" w:hint="cs"/>
            <w:sz w:val="28"/>
            <w:szCs w:val="28"/>
            <w:rtl/>
            <w:lang w:bidi="ar-EG"/>
          </w:rPr>
          <w:id w:val="1041711851"/>
          <w:citation/>
        </w:sdtPr>
        <w:sdtContent>
          <w:r w:rsidR="007D78ED">
            <w:rPr>
              <w:rFonts w:ascii="Traditional Arabic" w:hAnsi="Traditional Arabic" w:cs="Traditional Arabic"/>
              <w:sz w:val="28"/>
              <w:szCs w:val="28"/>
              <w:rtl/>
              <w:lang w:bidi="ar-EG"/>
            </w:rPr>
            <w:fldChar w:fldCharType="begin"/>
          </w:r>
          <w:r w:rsidR="007D78ED">
            <w:rPr>
              <w:rFonts w:ascii="Traditional Arabic" w:hAnsi="Traditional Arabic" w:cs="Traditional Arabic"/>
              <w:sz w:val="28"/>
              <w:szCs w:val="28"/>
              <w:rtl/>
              <w:lang w:bidi="ar-EG"/>
            </w:rPr>
            <w:instrText xml:space="preserve"> </w:instrText>
          </w:r>
          <w:r w:rsidR="007D78ED">
            <w:rPr>
              <w:rFonts w:ascii="Traditional Arabic" w:hAnsi="Traditional Arabic" w:cs="Traditional Arabic" w:hint="cs"/>
              <w:sz w:val="28"/>
              <w:szCs w:val="28"/>
              <w:lang w:bidi="ar-EG"/>
            </w:rPr>
            <w:instrText>CITATION</w:instrText>
          </w:r>
          <w:r w:rsidR="007D78ED">
            <w:rPr>
              <w:rFonts w:ascii="Traditional Arabic" w:hAnsi="Traditional Arabic" w:cs="Traditional Arabic" w:hint="cs"/>
              <w:sz w:val="28"/>
              <w:szCs w:val="28"/>
              <w:rtl/>
              <w:lang w:bidi="ar-EG"/>
            </w:rPr>
            <w:instrText xml:space="preserve"> </w:instrText>
          </w:r>
          <w:r w:rsidR="007D78ED">
            <w:rPr>
              <w:rFonts w:ascii="Traditional Arabic" w:hAnsi="Traditional Arabic" w:cs="Traditional Arabic" w:hint="cs"/>
              <w:sz w:val="28"/>
              <w:szCs w:val="28"/>
              <w:lang w:bidi="ar-EG"/>
            </w:rPr>
            <w:instrText>Rai</w:instrText>
          </w:r>
          <w:r w:rsidR="007D78ED">
            <w:rPr>
              <w:rFonts w:ascii="Traditional Arabic" w:hAnsi="Traditional Arabic" w:cs="Traditional Arabic" w:hint="cs"/>
              <w:sz w:val="28"/>
              <w:szCs w:val="28"/>
              <w:rtl/>
              <w:lang w:bidi="ar-EG"/>
            </w:rPr>
            <w:instrText xml:space="preserve">22 </w:instrText>
          </w:r>
          <w:r w:rsidR="007D78ED">
            <w:rPr>
              <w:rFonts w:ascii="Traditional Arabic" w:hAnsi="Traditional Arabic" w:cs="Traditional Arabic" w:hint="cs"/>
              <w:sz w:val="28"/>
              <w:szCs w:val="28"/>
              <w:lang w:bidi="ar-EG"/>
            </w:rPr>
            <w:instrText xml:space="preserve">\l </w:instrText>
          </w:r>
          <w:r w:rsidR="007D78ED">
            <w:rPr>
              <w:rFonts w:ascii="Traditional Arabic" w:hAnsi="Traditional Arabic" w:cs="Traditional Arabic" w:hint="cs"/>
              <w:sz w:val="28"/>
              <w:szCs w:val="28"/>
              <w:rtl/>
              <w:lang w:bidi="ar-EG"/>
            </w:rPr>
            <w:instrText>3073</w:instrText>
          </w:r>
          <w:r w:rsidR="007D78ED">
            <w:rPr>
              <w:rFonts w:ascii="Traditional Arabic" w:hAnsi="Traditional Arabic" w:cs="Traditional Arabic"/>
              <w:sz w:val="28"/>
              <w:szCs w:val="28"/>
              <w:rtl/>
              <w:lang w:bidi="ar-EG"/>
            </w:rPr>
            <w:instrText xml:space="preserve"> </w:instrText>
          </w:r>
          <w:r w:rsidR="007D78ED">
            <w:rPr>
              <w:rFonts w:ascii="Traditional Arabic" w:hAnsi="Traditional Arabic" w:cs="Traditional Arabic"/>
              <w:sz w:val="28"/>
              <w:szCs w:val="28"/>
              <w:rtl/>
              <w:lang w:bidi="ar-EG"/>
            </w:rPr>
            <w:fldChar w:fldCharType="separate"/>
          </w:r>
          <w:r w:rsidR="007D78ED" w:rsidRPr="007D78ED">
            <w:rPr>
              <w:rFonts w:ascii="Traditional Arabic" w:hAnsi="Traditional Arabic" w:cs="Traditional Arabic" w:hint="cs"/>
              <w:noProof/>
              <w:sz w:val="28"/>
              <w:szCs w:val="28"/>
              <w:rtl/>
              <w:lang w:bidi="ar-EG"/>
            </w:rPr>
            <w:t>(</w:t>
          </w:r>
          <w:r w:rsidR="007D78ED" w:rsidRPr="007D78ED">
            <w:rPr>
              <w:rFonts w:ascii="Traditional Arabic" w:hAnsi="Traditional Arabic" w:cs="Traditional Arabic" w:hint="cs"/>
              <w:noProof/>
              <w:sz w:val="28"/>
              <w:szCs w:val="28"/>
              <w:lang w:bidi="ar-EG"/>
            </w:rPr>
            <w:t>Raimo</w:t>
          </w:r>
          <w:r w:rsidR="007D78ED" w:rsidRPr="007D78ED">
            <w:rPr>
              <w:rFonts w:ascii="Traditional Arabic" w:hAnsi="Traditional Arabic" w:cs="Traditional Arabic" w:hint="cs"/>
              <w:noProof/>
              <w:sz w:val="28"/>
              <w:szCs w:val="28"/>
              <w:rtl/>
              <w:lang w:bidi="ar-EG"/>
            </w:rPr>
            <w:t>، 2022)</w:t>
          </w:r>
          <w:r w:rsidR="007D78ED">
            <w:rPr>
              <w:rFonts w:ascii="Traditional Arabic" w:hAnsi="Traditional Arabic" w:cs="Traditional Arabic"/>
              <w:sz w:val="28"/>
              <w:szCs w:val="28"/>
              <w:rtl/>
              <w:lang w:bidi="ar-EG"/>
            </w:rPr>
            <w:fldChar w:fldCharType="end"/>
          </w:r>
        </w:sdtContent>
      </w:sdt>
      <w:r w:rsidRPr="00F554F9">
        <w:rPr>
          <w:rFonts w:ascii="Traditional Arabic" w:hAnsi="Traditional Arabic" w:cs="Traditional Arabic"/>
          <w:sz w:val="28"/>
          <w:szCs w:val="28"/>
          <w:rtl/>
          <w:lang w:bidi="ar-EG"/>
        </w:rPr>
        <w:t>.</w:t>
      </w:r>
    </w:p>
    <w:p w14:paraId="18DA8DC1" w14:textId="77777777" w:rsidR="00A81BFD" w:rsidRPr="00A81BFD" w:rsidRDefault="00A81BFD" w:rsidP="00A81BFD">
      <w:pPr>
        <w:bidi/>
        <w:spacing w:line="360" w:lineRule="auto"/>
        <w:jc w:val="both"/>
        <w:rPr>
          <w:rFonts w:ascii="Traditional Arabic" w:hAnsi="Traditional Arabic" w:cs="Traditional Arabic"/>
          <w:sz w:val="28"/>
          <w:szCs w:val="28"/>
          <w:lang w:bidi="ar-EG"/>
        </w:rPr>
      </w:pPr>
    </w:p>
    <w:p w14:paraId="4E2F7F0C" w14:textId="77777777" w:rsidR="00F554F9" w:rsidRPr="00F554F9" w:rsidRDefault="00F554F9" w:rsidP="00F554F9">
      <w:pPr>
        <w:pStyle w:val="ListParagraph"/>
        <w:numPr>
          <w:ilvl w:val="0"/>
          <w:numId w:val="4"/>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lastRenderedPageBreak/>
        <w:t>مجتمع وعينة الدراسة</w:t>
      </w:r>
    </w:p>
    <w:p w14:paraId="0F29E18E" w14:textId="77777777" w:rsidR="00F554F9" w:rsidRPr="00F554F9" w:rsidRDefault="00F554F9" w:rsidP="00F554F9">
      <w:pPr>
        <w:pStyle w:val="ListParagraph"/>
        <w:numPr>
          <w:ilvl w:val="0"/>
          <w:numId w:val="7"/>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مجتمع الدراسة</w:t>
      </w:r>
    </w:p>
    <w:p w14:paraId="54BEB12B" w14:textId="77777777" w:rsidR="00F554F9" w:rsidRPr="00F554F9" w:rsidRDefault="00F554F9" w:rsidP="00F554F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يتكون مجتمع الدراسة من جميع المؤسسات الصحية في المملكة العربية السعودية التي تبنت أو في طور تبني أنظمة الرقمنة في خدماتها، بما في ذلك المستشفيات العامة والخاصة، والمراكز الصحية، والمنشآت الطبية التي تستخدم تقنيات مثل السجلات الصحية الإلكترونية، والتطبيب عن بعد، والذكاء الاصطناعي في التشخيص الطبي.</w:t>
      </w:r>
    </w:p>
    <w:p w14:paraId="329F9B62" w14:textId="77777777" w:rsidR="00F554F9" w:rsidRPr="00F554F9" w:rsidRDefault="00F554F9" w:rsidP="00F554F9">
      <w:pPr>
        <w:pStyle w:val="ListParagraph"/>
        <w:numPr>
          <w:ilvl w:val="0"/>
          <w:numId w:val="58"/>
        </w:numPr>
        <w:bidi/>
        <w:spacing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rPr>
        <w:t>عينة الدراسة</w:t>
      </w:r>
      <w:r w:rsidRPr="00F554F9">
        <w:rPr>
          <w:rFonts w:ascii="Traditional Arabic" w:hAnsi="Traditional Arabic" w:cs="Traditional Arabic"/>
          <w:b/>
          <w:bCs/>
          <w:sz w:val="28"/>
          <w:szCs w:val="28"/>
          <w:lang w:bidi="ar-EG"/>
        </w:rPr>
        <w:t>:</w:t>
      </w:r>
    </w:p>
    <w:p w14:paraId="11638047" w14:textId="687C71CB" w:rsidR="000F75B9" w:rsidRPr="00F554F9" w:rsidRDefault="00F554F9" w:rsidP="007D78ED">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نظرًا لاتساع مجتمع الدراسة، سيتم اختيار عينة عشوائية طبقية من مختلف المستشفيات والمراكز الصحية لضمان تمثيل شامل لمختلف الفئات المشاركة في عملية الرقمنة الصحية.</w:t>
      </w:r>
    </w:p>
    <w:p w14:paraId="43768142" w14:textId="77777777" w:rsidR="00F554F9" w:rsidRPr="00F554F9" w:rsidRDefault="00F554F9" w:rsidP="00F554F9">
      <w:pPr>
        <w:pStyle w:val="ListParagraph"/>
        <w:numPr>
          <w:ilvl w:val="0"/>
          <w:numId w:val="59"/>
        </w:numPr>
        <w:bidi/>
        <w:spacing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rPr>
        <w:t>حجم العينة</w:t>
      </w:r>
      <w:r w:rsidRPr="00F554F9">
        <w:rPr>
          <w:rFonts w:ascii="Traditional Arabic" w:hAnsi="Traditional Arabic" w:cs="Traditional Arabic"/>
          <w:b/>
          <w:bCs/>
          <w:sz w:val="28"/>
          <w:szCs w:val="28"/>
          <w:lang w:bidi="ar-EG"/>
        </w:rPr>
        <w:t>:</w:t>
      </w:r>
    </w:p>
    <w:p w14:paraId="52ED2D81" w14:textId="313CDB51" w:rsidR="003B7E02" w:rsidRPr="00F554F9" w:rsidRDefault="00F554F9" w:rsidP="000F75B9">
      <w:pPr>
        <w:bidi/>
        <w:spacing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سيتم تحديد حجم العينة باستخدام معادلة تحديد حجم العينة الإحصائية، مع الأخذ في الاعتبار نسبة الخطأ المقبولة ومستوى الثقة (عادة 95%). ولضمان تمثيل دقيق، سيتم الاعتماد على حجم عينة أولي لا يقل عن 200 مشارك، مع إمكانية زيادة العدد بناءً على نتائج التحليل الأولي لمعدلات الاستجابة.</w:t>
      </w:r>
    </w:p>
    <w:p w14:paraId="539F88FE" w14:textId="77777777" w:rsidR="007D78ED" w:rsidRDefault="007D78ED" w:rsidP="007D78ED">
      <w:pPr>
        <w:bidi/>
        <w:spacing w:line="360" w:lineRule="auto"/>
        <w:jc w:val="both"/>
        <w:rPr>
          <w:rFonts w:ascii="Traditional Arabic" w:hAnsi="Traditional Arabic" w:cs="Traditional Arabic"/>
          <w:b/>
          <w:bCs/>
          <w:sz w:val="28"/>
          <w:szCs w:val="28"/>
        </w:rPr>
      </w:pPr>
      <w:r w:rsidRPr="007D78ED">
        <w:rPr>
          <w:rFonts w:ascii="Traditional Arabic" w:hAnsi="Traditional Arabic" w:cs="Traditional Arabic"/>
          <w:b/>
          <w:bCs/>
          <w:sz w:val="28"/>
          <w:szCs w:val="28"/>
          <w:rtl/>
        </w:rPr>
        <w:t>معادلة تحديد حجم العينة</w:t>
      </w:r>
      <w:r w:rsidRPr="007D78ED">
        <w:rPr>
          <w:rFonts w:ascii="Traditional Arabic" w:hAnsi="Traditional Arabic" w:cs="Traditional Arabic"/>
          <w:b/>
          <w:bCs/>
          <w:sz w:val="28"/>
          <w:szCs w:val="28"/>
        </w:rPr>
        <w:t>:</w:t>
      </w:r>
    </w:p>
    <w:p w14:paraId="7F5F3F77" w14:textId="3224BE92" w:rsidR="007D78ED" w:rsidRPr="007D78ED" w:rsidRDefault="007D78ED" w:rsidP="007D78ED">
      <w:pPr>
        <w:spacing w:line="360" w:lineRule="auto"/>
        <w:jc w:val="center"/>
        <w:rPr>
          <w:rFonts w:ascii="Traditional Arabic" w:hAnsi="Traditional Arabic" w:cs="Traditional Arabic"/>
          <w:b/>
          <w:bCs/>
          <w:i/>
          <w:sz w:val="28"/>
          <w:szCs w:val="28"/>
        </w:rPr>
      </w:pPr>
      <m:oMath>
        <m:f>
          <m:fPr>
            <m:ctrlPr>
              <w:rPr>
                <w:rFonts w:ascii="Cambria Math" w:hAnsi="Cambria Math" w:cs="Traditional Arabic"/>
                <w:b/>
                <w:bCs/>
                <w:i/>
                <w:sz w:val="28"/>
                <w:szCs w:val="28"/>
              </w:rPr>
            </m:ctrlPr>
          </m:fPr>
          <m:num>
            <m:sSup>
              <m:sSupPr>
                <m:ctrlPr>
                  <w:rPr>
                    <w:rFonts w:ascii="Cambria Math" w:hAnsi="Cambria Math" w:cs="Traditional Arabic"/>
                    <w:b/>
                    <w:bCs/>
                    <w:i/>
                    <w:sz w:val="28"/>
                    <w:szCs w:val="28"/>
                  </w:rPr>
                </m:ctrlPr>
              </m:sSupPr>
              <m:e>
                <m:r>
                  <m:rPr>
                    <m:sty m:val="bi"/>
                  </m:rPr>
                  <w:rPr>
                    <w:rFonts w:ascii="Cambria Math" w:hAnsi="Cambria Math" w:cs="Traditional Arabic"/>
                    <w:sz w:val="28"/>
                    <w:szCs w:val="28"/>
                  </w:rPr>
                  <m:t>Z</m:t>
                </m:r>
              </m:e>
              <m:sup>
                <m:r>
                  <m:rPr>
                    <m:sty m:val="bi"/>
                  </m:rPr>
                  <w:rPr>
                    <w:rFonts w:ascii="Cambria Math" w:hAnsi="Cambria Math" w:cs="Traditional Arabic"/>
                    <w:sz w:val="28"/>
                    <w:szCs w:val="28"/>
                  </w:rPr>
                  <m:t>2</m:t>
                </m:r>
              </m:sup>
            </m:sSup>
            <m:r>
              <m:rPr>
                <m:sty m:val="bi"/>
              </m:rPr>
              <w:rPr>
                <w:rFonts w:ascii="Cambria Math" w:hAnsi="Cambria Math" w:cs="Traditional Arabic"/>
                <w:sz w:val="28"/>
                <w:szCs w:val="28"/>
              </w:rPr>
              <m:t>. P . (1-P)</m:t>
            </m:r>
          </m:num>
          <m:den>
            <m:sSup>
              <m:sSupPr>
                <m:ctrlPr>
                  <w:rPr>
                    <w:rFonts w:ascii="Cambria Math" w:hAnsi="Cambria Math" w:cs="Traditional Arabic"/>
                    <w:b/>
                    <w:bCs/>
                    <w:i/>
                    <w:sz w:val="28"/>
                    <w:szCs w:val="28"/>
                  </w:rPr>
                </m:ctrlPr>
              </m:sSupPr>
              <m:e>
                <m:r>
                  <m:rPr>
                    <m:sty m:val="bi"/>
                  </m:rPr>
                  <w:rPr>
                    <w:rFonts w:ascii="Cambria Math" w:hAnsi="Cambria Math" w:cs="Traditional Arabic"/>
                    <w:sz w:val="28"/>
                    <w:szCs w:val="28"/>
                  </w:rPr>
                  <m:t>e</m:t>
                </m:r>
              </m:e>
              <m:sup>
                <m:r>
                  <m:rPr>
                    <m:sty m:val="bi"/>
                  </m:rPr>
                  <w:rPr>
                    <w:rFonts w:ascii="Cambria Math" w:hAnsi="Cambria Math" w:cs="Traditional Arabic"/>
                    <w:sz w:val="28"/>
                    <w:szCs w:val="28"/>
                  </w:rPr>
                  <m:t>2</m:t>
                </m:r>
              </m:sup>
            </m:sSup>
          </m:den>
        </m:f>
      </m:oMath>
      <w:r w:rsidRPr="007D78ED">
        <w:rPr>
          <w:rFonts w:ascii="Traditional Arabic" w:eastAsiaTheme="minorEastAsia" w:hAnsi="Traditional Arabic" w:cs="Traditional Arabic"/>
          <w:b/>
          <w:bCs/>
          <w:i/>
          <w:sz w:val="28"/>
          <w:szCs w:val="28"/>
        </w:rPr>
        <w:t xml:space="preserve"> = n</w:t>
      </w:r>
    </w:p>
    <w:p w14:paraId="742F461C" w14:textId="77777777" w:rsidR="007D78ED" w:rsidRPr="007D78ED" w:rsidRDefault="007D78ED" w:rsidP="007D78ED">
      <w:pPr>
        <w:bidi/>
        <w:spacing w:line="360" w:lineRule="auto"/>
        <w:jc w:val="both"/>
        <w:rPr>
          <w:rFonts w:ascii="Traditional Arabic" w:hAnsi="Traditional Arabic" w:cs="Traditional Arabic"/>
          <w:b/>
          <w:bCs/>
          <w:sz w:val="28"/>
          <w:szCs w:val="28"/>
        </w:rPr>
      </w:pPr>
      <w:r w:rsidRPr="007D78ED">
        <w:rPr>
          <w:rFonts w:ascii="Traditional Arabic" w:hAnsi="Traditional Arabic" w:cs="Traditional Arabic"/>
          <w:b/>
          <w:bCs/>
          <w:sz w:val="28"/>
          <w:szCs w:val="28"/>
          <w:rtl/>
        </w:rPr>
        <w:t>حيث</w:t>
      </w:r>
      <w:r w:rsidRPr="007D78ED">
        <w:rPr>
          <w:rFonts w:ascii="Traditional Arabic" w:hAnsi="Traditional Arabic" w:cs="Traditional Arabic"/>
          <w:b/>
          <w:bCs/>
          <w:sz w:val="28"/>
          <w:szCs w:val="28"/>
        </w:rPr>
        <w:t>:</w:t>
      </w:r>
    </w:p>
    <w:p w14:paraId="54A184BA" w14:textId="163DB216" w:rsidR="007D78ED" w:rsidRPr="007D78ED" w:rsidRDefault="007D78ED" w:rsidP="00E37FCF">
      <w:pPr>
        <w:numPr>
          <w:ilvl w:val="0"/>
          <w:numId w:val="66"/>
        </w:numPr>
        <w:bidi/>
        <w:spacing w:after="0" w:line="360" w:lineRule="auto"/>
        <w:jc w:val="both"/>
        <w:rPr>
          <w:rFonts w:ascii="Traditional Arabic" w:hAnsi="Traditional Arabic" w:cs="Traditional Arabic"/>
          <w:sz w:val="28"/>
          <w:szCs w:val="28"/>
        </w:rPr>
      </w:pPr>
      <w:r w:rsidRPr="007D78ED">
        <w:rPr>
          <w:rFonts w:ascii="Traditional Arabic" w:hAnsi="Traditional Arabic" w:cs="Traditional Arabic"/>
          <w:sz w:val="28"/>
          <w:szCs w:val="28"/>
        </w:rPr>
        <w:t xml:space="preserve">= </w:t>
      </w:r>
      <w:r w:rsidR="00773A48" w:rsidRPr="00E37FCF">
        <w:rPr>
          <w:rFonts w:ascii="Traditional Arabic" w:hAnsi="Traditional Arabic" w:cs="Traditional Arabic"/>
          <w:i/>
          <w:iCs/>
          <w:sz w:val="28"/>
          <w:szCs w:val="28"/>
        </w:rPr>
        <w:t>n</w:t>
      </w:r>
      <w:r w:rsidR="00E37FCF" w:rsidRPr="00E37FCF">
        <w:rPr>
          <w:rFonts w:ascii="Traditional Arabic" w:hAnsi="Traditional Arabic" w:cs="Traditional Arabic"/>
          <w:sz w:val="28"/>
          <w:szCs w:val="28"/>
          <w:rtl/>
          <w:lang w:bidi="ar-EG"/>
        </w:rPr>
        <w:t xml:space="preserve"> </w:t>
      </w:r>
      <w:r w:rsidRPr="007D78ED">
        <w:rPr>
          <w:rFonts w:ascii="Traditional Arabic" w:hAnsi="Traditional Arabic" w:cs="Traditional Arabic"/>
          <w:sz w:val="28"/>
          <w:szCs w:val="28"/>
          <w:rtl/>
        </w:rPr>
        <w:t>حجم العينة المطلوب</w:t>
      </w:r>
    </w:p>
    <w:p w14:paraId="536DA46B" w14:textId="4E64B2B0" w:rsidR="007D78ED" w:rsidRPr="007D78ED" w:rsidRDefault="00164BAB" w:rsidP="00E37FCF">
      <w:pPr>
        <w:numPr>
          <w:ilvl w:val="0"/>
          <w:numId w:val="66"/>
        </w:numPr>
        <w:bidi/>
        <w:spacing w:after="0" w:line="360" w:lineRule="auto"/>
        <w:jc w:val="both"/>
        <w:rPr>
          <w:rFonts w:ascii="Traditional Arabic" w:hAnsi="Traditional Arabic" w:cs="Traditional Arabic"/>
          <w:sz w:val="28"/>
          <w:szCs w:val="28"/>
        </w:rPr>
      </w:pPr>
      <w:r w:rsidRPr="00E37FCF">
        <w:rPr>
          <w:rFonts w:ascii="Traditional Arabic" w:hAnsi="Traditional Arabic" w:cs="Traditional Arabic"/>
          <w:sz w:val="28"/>
          <w:szCs w:val="28"/>
        </w:rPr>
        <w:t xml:space="preserve"> </w:t>
      </w:r>
      <w:r w:rsidR="007D78ED" w:rsidRPr="007D78ED">
        <w:rPr>
          <w:rFonts w:ascii="Traditional Arabic" w:hAnsi="Traditional Arabic" w:cs="Traditional Arabic"/>
          <w:i/>
          <w:iCs/>
          <w:sz w:val="28"/>
          <w:szCs w:val="28"/>
        </w:rPr>
        <w:t xml:space="preserve">= </w:t>
      </w:r>
      <w:r w:rsidR="00E37FCF" w:rsidRPr="00E37FCF">
        <w:rPr>
          <w:rFonts w:ascii="Traditional Arabic" w:hAnsi="Traditional Arabic" w:cs="Traditional Arabic"/>
          <w:i/>
          <w:iCs/>
          <w:sz w:val="28"/>
          <w:szCs w:val="28"/>
        </w:rPr>
        <w:t>Z</w:t>
      </w:r>
      <w:r w:rsidR="007D78ED" w:rsidRPr="007D78ED">
        <w:rPr>
          <w:rFonts w:ascii="Traditional Arabic" w:hAnsi="Traditional Arabic" w:cs="Traditional Arabic"/>
          <w:sz w:val="28"/>
          <w:szCs w:val="28"/>
          <w:rtl/>
        </w:rPr>
        <w:t>القيمة المرتبطة بمستوى الثقة (1.96 لمستوى ثقة 95%)</w:t>
      </w:r>
    </w:p>
    <w:p w14:paraId="30497656" w14:textId="73AFB44D" w:rsidR="007D78ED" w:rsidRPr="007D78ED" w:rsidRDefault="00164BAB" w:rsidP="00E37FCF">
      <w:pPr>
        <w:numPr>
          <w:ilvl w:val="0"/>
          <w:numId w:val="66"/>
        </w:numPr>
        <w:bidi/>
        <w:spacing w:after="0" w:line="360" w:lineRule="auto"/>
        <w:jc w:val="both"/>
        <w:rPr>
          <w:rFonts w:ascii="Traditional Arabic" w:hAnsi="Traditional Arabic" w:cs="Traditional Arabic"/>
          <w:sz w:val="28"/>
          <w:szCs w:val="28"/>
        </w:rPr>
      </w:pPr>
      <w:r w:rsidRPr="00E37FCF">
        <w:rPr>
          <w:rFonts w:ascii="Traditional Arabic" w:hAnsi="Traditional Arabic" w:cs="Traditional Arabic"/>
          <w:sz w:val="28"/>
          <w:szCs w:val="28"/>
        </w:rPr>
        <w:t xml:space="preserve"> </w:t>
      </w:r>
      <w:r w:rsidR="007D78ED" w:rsidRPr="007D78ED">
        <w:rPr>
          <w:rFonts w:ascii="Traditional Arabic" w:hAnsi="Traditional Arabic" w:cs="Traditional Arabic"/>
          <w:sz w:val="28"/>
          <w:szCs w:val="28"/>
        </w:rPr>
        <w:t xml:space="preserve">= </w:t>
      </w:r>
      <w:r w:rsidRPr="007D78ED">
        <w:rPr>
          <w:rFonts w:ascii="Traditional Arabic" w:hAnsi="Traditional Arabic" w:cs="Traditional Arabic"/>
          <w:i/>
          <w:iCs/>
          <w:sz w:val="28"/>
          <w:szCs w:val="28"/>
        </w:rPr>
        <w:t>p</w:t>
      </w:r>
      <w:r w:rsidR="007D78ED" w:rsidRPr="007D78ED">
        <w:rPr>
          <w:rFonts w:ascii="Traditional Arabic" w:hAnsi="Traditional Arabic" w:cs="Traditional Arabic"/>
          <w:sz w:val="28"/>
          <w:szCs w:val="28"/>
          <w:rtl/>
        </w:rPr>
        <w:t>تقدير أولي لنسبة الاستجابة أو توافر الصفة في المجتمع (عادة تُستخدم القيمة 0.5 لكونها تعطي الحجم الأقصى)</w:t>
      </w:r>
    </w:p>
    <w:p w14:paraId="79B88B09" w14:textId="69D29783" w:rsidR="000F75B9" w:rsidRDefault="00E37FCF" w:rsidP="00E37FCF">
      <w:pPr>
        <w:numPr>
          <w:ilvl w:val="0"/>
          <w:numId w:val="66"/>
        </w:numPr>
        <w:bidi/>
        <w:spacing w:after="0" w:line="360" w:lineRule="auto"/>
        <w:jc w:val="both"/>
        <w:rPr>
          <w:rFonts w:ascii="Traditional Arabic" w:hAnsi="Traditional Arabic" w:cs="Traditional Arabic"/>
          <w:sz w:val="28"/>
          <w:szCs w:val="28"/>
        </w:rPr>
      </w:pPr>
      <w:r w:rsidRPr="00E37FCF">
        <w:rPr>
          <w:rFonts w:ascii="Traditional Arabic" w:hAnsi="Traditional Arabic" w:cs="Traditional Arabic"/>
          <w:sz w:val="28"/>
          <w:szCs w:val="28"/>
        </w:rPr>
        <w:lastRenderedPageBreak/>
        <w:t xml:space="preserve"> </w:t>
      </w:r>
      <w:r w:rsidR="007D78ED" w:rsidRPr="007D78ED">
        <w:rPr>
          <w:rFonts w:ascii="Traditional Arabic" w:hAnsi="Traditional Arabic" w:cs="Traditional Arabic"/>
          <w:sz w:val="28"/>
          <w:szCs w:val="28"/>
        </w:rPr>
        <w:t>=</w:t>
      </w:r>
      <w:r w:rsidRPr="00E37FCF">
        <w:rPr>
          <w:rFonts w:ascii="Traditional Arabic" w:hAnsi="Traditional Arabic" w:cs="Traditional Arabic"/>
          <w:sz w:val="28"/>
          <w:szCs w:val="28"/>
        </w:rPr>
        <w:t xml:space="preserve"> </w:t>
      </w:r>
      <w:r w:rsidRPr="00E37FCF">
        <w:rPr>
          <w:rFonts w:ascii="Traditional Arabic" w:hAnsi="Traditional Arabic" w:cs="Traditional Arabic"/>
          <w:i/>
          <w:iCs/>
          <w:sz w:val="28"/>
          <w:szCs w:val="28"/>
        </w:rPr>
        <w:t>e</w:t>
      </w:r>
      <w:r w:rsidR="007D78ED" w:rsidRPr="007D78ED">
        <w:rPr>
          <w:rFonts w:ascii="Traditional Arabic" w:hAnsi="Traditional Arabic" w:cs="Traditional Arabic"/>
          <w:sz w:val="28"/>
          <w:szCs w:val="28"/>
          <w:rtl/>
        </w:rPr>
        <w:t>نسبة الخطأ المقبولة (عادة 0.05)</w:t>
      </w:r>
    </w:p>
    <w:p w14:paraId="1CC662E1" w14:textId="77777777" w:rsidR="00A81BFD" w:rsidRPr="00E37FCF" w:rsidRDefault="00A81BFD" w:rsidP="00A81BFD">
      <w:pPr>
        <w:bidi/>
        <w:spacing w:after="0" w:line="360" w:lineRule="auto"/>
        <w:ind w:left="360"/>
        <w:jc w:val="both"/>
        <w:rPr>
          <w:rFonts w:ascii="Traditional Arabic" w:hAnsi="Traditional Arabic" w:cs="Traditional Arabic"/>
          <w:sz w:val="28"/>
          <w:szCs w:val="28"/>
          <w:rtl/>
        </w:rPr>
      </w:pPr>
    </w:p>
    <w:p w14:paraId="4A26CCEA" w14:textId="3BE959D8" w:rsidR="004D00CC" w:rsidRPr="000F75B9" w:rsidRDefault="004D00CC" w:rsidP="004D00CC">
      <w:pPr>
        <w:pStyle w:val="Heading2"/>
        <w:bidi/>
        <w:spacing w:line="360" w:lineRule="auto"/>
        <w:rPr>
          <w:rFonts w:ascii="Traditional Arabic" w:hAnsi="Traditional Arabic" w:cs="Traditional Arabic"/>
          <w:b/>
          <w:bCs/>
          <w:color w:val="auto"/>
          <w:rtl/>
          <w:lang w:bidi="ar-EG"/>
        </w:rPr>
      </w:pPr>
      <w:bookmarkStart w:id="10" w:name="_Toc191153658"/>
      <w:bookmarkStart w:id="11" w:name="_Toc203848804"/>
      <w:r w:rsidRPr="000F75B9">
        <w:rPr>
          <w:rFonts w:ascii="Traditional Arabic" w:hAnsi="Traditional Arabic" w:cs="Traditional Arabic"/>
          <w:b/>
          <w:bCs/>
          <w:color w:val="auto"/>
          <w:rtl/>
          <w:lang w:bidi="ar-EG"/>
        </w:rPr>
        <w:t>المعالجات الإحصائية:</w:t>
      </w:r>
      <w:bookmarkEnd w:id="10"/>
      <w:bookmarkEnd w:id="11"/>
    </w:p>
    <w:p w14:paraId="4D900A5E" w14:textId="77777777" w:rsidR="004D00CC" w:rsidRPr="004D00CC" w:rsidRDefault="004D00CC" w:rsidP="004D00CC">
      <w:pPr>
        <w:bidi/>
        <w:spacing w:line="360" w:lineRule="auto"/>
        <w:jc w:val="both"/>
        <w:rPr>
          <w:rFonts w:ascii="Traditional Arabic" w:hAnsi="Traditional Arabic" w:cs="Traditional Arabic"/>
          <w:sz w:val="28"/>
          <w:szCs w:val="28"/>
          <w:lang w:bidi="ar-EG"/>
        </w:rPr>
      </w:pPr>
      <w:r w:rsidRPr="004D00CC">
        <w:rPr>
          <w:rFonts w:ascii="Traditional Arabic" w:hAnsi="Traditional Arabic" w:cs="Traditional Arabic"/>
          <w:sz w:val="28"/>
          <w:szCs w:val="28"/>
          <w:rtl/>
        </w:rPr>
        <w:t xml:space="preserve">تعتمد هذه الدراسة على المنهجية الكمية التي تستلزم استخدام أساليب إحصائية دقيقة لتحليل البيانات المستمدة من الاستبيان المغلق بمقياس </w:t>
      </w:r>
      <w:proofErr w:type="spellStart"/>
      <w:r w:rsidRPr="004D00CC">
        <w:rPr>
          <w:rFonts w:ascii="Traditional Arabic" w:hAnsi="Traditional Arabic" w:cs="Traditional Arabic"/>
          <w:sz w:val="28"/>
          <w:szCs w:val="28"/>
          <w:rtl/>
        </w:rPr>
        <w:t>ليكرت</w:t>
      </w:r>
      <w:proofErr w:type="spellEnd"/>
      <w:r w:rsidRPr="004D00CC">
        <w:rPr>
          <w:rFonts w:ascii="Traditional Arabic" w:hAnsi="Traditional Arabic" w:cs="Traditional Arabic"/>
          <w:sz w:val="28"/>
          <w:szCs w:val="28"/>
          <w:rtl/>
        </w:rPr>
        <w:t xml:space="preserve"> الخماسي. تهدف هذه المعالجات إلى تفسير العلاقات بين المتغيرات، واختبار الفرضيات المطروحة، واستخلاص نتائج دقيقة تدعم أهداف الدراسة. سيتم تنفيذ التحليل الإحصائي باستخدام برنامج الحزم الإحصائية للعلوم الاجتماعية</w:t>
      </w:r>
      <w:r w:rsidRPr="004D00CC">
        <w:rPr>
          <w:rFonts w:ascii="Traditional Arabic" w:hAnsi="Traditional Arabic" w:cs="Traditional Arabic"/>
          <w:sz w:val="28"/>
          <w:szCs w:val="28"/>
          <w:lang w:bidi="ar-EG"/>
        </w:rPr>
        <w:t xml:space="preserve"> (SPSS)</w:t>
      </w:r>
      <w:r w:rsidRPr="004D00CC">
        <w:rPr>
          <w:rFonts w:ascii="Traditional Arabic" w:hAnsi="Traditional Arabic" w:cs="Traditional Arabic"/>
          <w:sz w:val="28"/>
          <w:szCs w:val="28"/>
          <w:rtl/>
        </w:rPr>
        <w:t>، وهو من أكثر البرامج استخدامًا في تحليل البيانات الكمية، نظرًا لقدراته المتقدمة في تقديم تحليل شامل وموضوعي للنتائج</w:t>
      </w:r>
      <w:r w:rsidRPr="004D00CC">
        <w:rPr>
          <w:rFonts w:ascii="Traditional Arabic" w:hAnsi="Traditional Arabic" w:cs="Traditional Arabic"/>
          <w:sz w:val="28"/>
          <w:szCs w:val="28"/>
          <w:lang w:bidi="ar-EG"/>
        </w:rPr>
        <w:t>.</w:t>
      </w:r>
    </w:p>
    <w:p w14:paraId="29EA9E6D" w14:textId="786D1032" w:rsidR="004D00CC" w:rsidRPr="004D00CC" w:rsidRDefault="00A81BFD"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lang w:bidi="ar-EG"/>
        </w:rPr>
        <w:t>الإحصاء الوصفي</w:t>
      </w:r>
    </w:p>
    <w:p w14:paraId="28CC931E" w14:textId="77777777" w:rsidR="004D00CC" w:rsidRPr="004D00CC" w:rsidRDefault="004D00CC" w:rsidP="004D00CC">
      <w:pPr>
        <w:bidi/>
        <w:spacing w:line="360" w:lineRule="auto"/>
        <w:jc w:val="both"/>
        <w:rPr>
          <w:rFonts w:ascii="Traditional Arabic" w:hAnsi="Traditional Arabic" w:cs="Traditional Arabic"/>
          <w:sz w:val="28"/>
          <w:szCs w:val="28"/>
          <w:lang w:bidi="ar-EG"/>
        </w:rPr>
      </w:pPr>
      <w:r w:rsidRPr="004D00CC">
        <w:rPr>
          <w:rFonts w:ascii="Traditional Arabic" w:hAnsi="Traditional Arabic" w:cs="Traditional Arabic"/>
          <w:sz w:val="28"/>
          <w:szCs w:val="28"/>
          <w:rtl/>
        </w:rPr>
        <w:t>في البداية، سيتم تطبيق الإحصاء الوصفي لفهم طبيعة البيانات المستخرجة من الاستبيان. يشمل ذلك حساب التوزيعات التكرارية والنسب المئوية لمتغيرات العينة الديموغرافية مثل العمر، المستوى التعليمي، الوظيفة، ومستوى الخبرة في استخدام الأنظمة الرقمية الصحية. كما سيتم حساب المتوسطات الحسابية والانحرافات المعيارية لجميع محاور الاستبيان، بهدف تقييم اتجاهات المشاركين نحو الرقمنة في القطاع الصحي، وتحديد مدى الاتفاق أو الاختلاف حول تأثيرها على الأداء الصحي</w:t>
      </w:r>
      <w:r w:rsidRPr="004D00CC">
        <w:rPr>
          <w:rFonts w:ascii="Traditional Arabic" w:hAnsi="Traditional Arabic" w:cs="Traditional Arabic"/>
          <w:sz w:val="28"/>
          <w:szCs w:val="28"/>
          <w:lang w:bidi="ar-EG"/>
        </w:rPr>
        <w:t>.</w:t>
      </w:r>
    </w:p>
    <w:p w14:paraId="4B349F5E" w14:textId="77777777" w:rsidR="004D00CC" w:rsidRPr="004D00CC" w:rsidRDefault="004D00CC"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sidRPr="004D00CC">
        <w:rPr>
          <w:rFonts w:ascii="Traditional Arabic" w:hAnsi="Traditional Arabic" w:cs="Traditional Arabic"/>
          <w:b/>
          <w:bCs/>
          <w:sz w:val="28"/>
          <w:szCs w:val="28"/>
          <w:rtl/>
        </w:rPr>
        <w:t>اختبار صدق وثبات أداة الدراسة</w:t>
      </w:r>
    </w:p>
    <w:p w14:paraId="3CD2BF34" w14:textId="77777777" w:rsidR="004D00CC" w:rsidRPr="004D00CC" w:rsidRDefault="004D00CC" w:rsidP="004D00CC">
      <w:pPr>
        <w:bidi/>
        <w:spacing w:line="360" w:lineRule="auto"/>
        <w:rPr>
          <w:rFonts w:ascii="Traditional Arabic" w:hAnsi="Traditional Arabic" w:cs="Traditional Arabic"/>
          <w:sz w:val="28"/>
          <w:szCs w:val="28"/>
          <w:lang w:bidi="ar-EG"/>
        </w:rPr>
      </w:pPr>
      <w:r w:rsidRPr="004D00CC">
        <w:rPr>
          <w:rFonts w:ascii="Traditional Arabic" w:hAnsi="Traditional Arabic" w:cs="Traditional Arabic"/>
          <w:sz w:val="28"/>
          <w:szCs w:val="28"/>
          <w:rtl/>
        </w:rPr>
        <w:t xml:space="preserve">لضمان موثوقية ودقة البيانات التي تم جمعها، سيتم اختبار صدق وثبات الاستبيان من خلال عدة إجراءات إحصائية. سيتم حساب معامل </w:t>
      </w:r>
      <w:proofErr w:type="spellStart"/>
      <w:r w:rsidRPr="004D00CC">
        <w:rPr>
          <w:rFonts w:ascii="Traditional Arabic" w:hAnsi="Traditional Arabic" w:cs="Traditional Arabic"/>
          <w:sz w:val="28"/>
          <w:szCs w:val="28"/>
          <w:rtl/>
        </w:rPr>
        <w:t>كرونباخ</w:t>
      </w:r>
      <w:proofErr w:type="spellEnd"/>
      <w:r w:rsidRPr="004D00CC">
        <w:rPr>
          <w:rFonts w:ascii="Traditional Arabic" w:hAnsi="Traditional Arabic" w:cs="Traditional Arabic"/>
          <w:sz w:val="28"/>
          <w:szCs w:val="28"/>
          <w:rtl/>
        </w:rPr>
        <w:t xml:space="preserve"> ألفا</w:t>
      </w:r>
      <w:r w:rsidRPr="004D00CC">
        <w:rPr>
          <w:rFonts w:ascii="Traditional Arabic" w:hAnsi="Traditional Arabic" w:cs="Traditional Arabic"/>
          <w:sz w:val="28"/>
          <w:szCs w:val="28"/>
          <w:lang w:bidi="ar-EG"/>
        </w:rPr>
        <w:t xml:space="preserve"> (Cronbach’s Alpha) </w:t>
      </w:r>
      <w:r w:rsidRPr="004D00CC">
        <w:rPr>
          <w:rFonts w:ascii="Traditional Arabic" w:hAnsi="Traditional Arabic" w:cs="Traditional Arabic"/>
          <w:sz w:val="28"/>
          <w:szCs w:val="28"/>
          <w:rtl/>
        </w:rPr>
        <w:t>لتحديد مدى ثبات الإجابات واستقرارها عند إعادة القياس، حيث يُعتبر هذا الاختبار ضروريًا للتأكد من اتساق الأسئلة وموثوقية الأداة البحثية. كما سيتم استخدام تحليل العوامل الاستكشافي</w:t>
      </w:r>
      <w:r w:rsidRPr="004D00CC">
        <w:rPr>
          <w:rFonts w:ascii="Traditional Arabic" w:hAnsi="Traditional Arabic" w:cs="Traditional Arabic"/>
          <w:sz w:val="28"/>
          <w:szCs w:val="28"/>
          <w:lang w:bidi="ar-EG"/>
        </w:rPr>
        <w:t xml:space="preserve"> (Exploratory Factor Analysis – EFA) </w:t>
      </w:r>
      <w:r w:rsidRPr="004D00CC">
        <w:rPr>
          <w:rFonts w:ascii="Traditional Arabic" w:hAnsi="Traditional Arabic" w:cs="Traditional Arabic"/>
          <w:sz w:val="28"/>
          <w:szCs w:val="28"/>
          <w:rtl/>
          <w:lang w:bidi="ar-EG"/>
        </w:rPr>
        <w:t>للتحقق</w:t>
      </w:r>
      <w:r w:rsidRPr="004D00CC">
        <w:rPr>
          <w:rFonts w:ascii="Traditional Arabic" w:hAnsi="Traditional Arabic" w:cs="Traditional Arabic"/>
          <w:sz w:val="28"/>
          <w:szCs w:val="28"/>
          <w:rtl/>
        </w:rPr>
        <w:t xml:space="preserve"> من مدى ارتباط الأسئلة بمحاور الدراسة المختلفة، مما يعزز من صلاحية الاستبيان</w:t>
      </w:r>
      <w:r w:rsidRPr="004D00CC">
        <w:rPr>
          <w:rFonts w:ascii="Traditional Arabic" w:hAnsi="Traditional Arabic" w:cs="Traditional Arabic"/>
          <w:sz w:val="28"/>
          <w:szCs w:val="28"/>
          <w:lang w:bidi="ar-EG"/>
        </w:rPr>
        <w:t>.</w:t>
      </w:r>
    </w:p>
    <w:p w14:paraId="7BFDF080" w14:textId="160E0C32" w:rsidR="004D00CC" w:rsidRPr="004D00CC" w:rsidRDefault="00A81BFD" w:rsidP="004D00CC">
      <w:pPr>
        <w:pStyle w:val="ListParagraph"/>
        <w:numPr>
          <w:ilvl w:val="0"/>
          <w:numId w:val="4"/>
        </w:numPr>
        <w:bidi/>
        <w:spacing w:line="360" w:lineRule="auto"/>
        <w:jc w:val="both"/>
        <w:rPr>
          <w:rFonts w:ascii="Traditional Arabic" w:hAnsi="Traditional Arabic" w:cs="Traditional Arabic"/>
          <w:b/>
          <w:bCs/>
          <w:sz w:val="28"/>
          <w:szCs w:val="28"/>
          <w:lang w:bidi="ar-EG"/>
        </w:rPr>
      </w:pPr>
      <w:r>
        <w:rPr>
          <w:rFonts w:ascii="Traditional Arabic" w:hAnsi="Traditional Arabic" w:cs="Traditional Arabic" w:hint="cs"/>
          <w:b/>
          <w:bCs/>
          <w:sz w:val="28"/>
          <w:szCs w:val="28"/>
          <w:rtl/>
        </w:rPr>
        <w:lastRenderedPageBreak/>
        <w:t>معامل ارتباط بيرسون</w:t>
      </w:r>
    </w:p>
    <w:p w14:paraId="1B027CF1" w14:textId="6A5FD871" w:rsidR="004D00CC" w:rsidRDefault="004D00CC" w:rsidP="000F75B9">
      <w:pPr>
        <w:bidi/>
        <w:spacing w:line="360" w:lineRule="auto"/>
        <w:jc w:val="both"/>
        <w:rPr>
          <w:rFonts w:ascii="Traditional Arabic" w:hAnsi="Traditional Arabic" w:cs="Traditional Arabic"/>
          <w:sz w:val="28"/>
          <w:szCs w:val="28"/>
          <w:rtl/>
          <w:lang w:bidi="ar-EG"/>
        </w:rPr>
      </w:pPr>
      <w:r w:rsidRPr="004D00CC">
        <w:rPr>
          <w:rFonts w:ascii="Traditional Arabic" w:hAnsi="Traditional Arabic" w:cs="Traditional Arabic"/>
          <w:sz w:val="28"/>
          <w:szCs w:val="28"/>
          <w:rtl/>
        </w:rPr>
        <w:t>لاختبار العلاقة بين الرقمنة وتحسين الأداء الصحي، سيتم استخدام تحليل الارتباط بيرسون</w:t>
      </w:r>
      <w:r w:rsidRPr="004D00CC">
        <w:rPr>
          <w:rFonts w:ascii="Traditional Arabic" w:hAnsi="Traditional Arabic" w:cs="Traditional Arabic"/>
          <w:sz w:val="28"/>
          <w:szCs w:val="28"/>
          <w:lang w:bidi="ar-EG"/>
        </w:rPr>
        <w:t xml:space="preserve"> (Pearson Correlation Coefficient) </w:t>
      </w:r>
      <w:r w:rsidRPr="004D00CC">
        <w:rPr>
          <w:rFonts w:ascii="Traditional Arabic" w:hAnsi="Traditional Arabic" w:cs="Traditional Arabic"/>
          <w:sz w:val="28"/>
          <w:szCs w:val="28"/>
          <w:rtl/>
          <w:lang w:bidi="ar-EG"/>
        </w:rPr>
        <w:t>لقياس</w:t>
      </w:r>
      <w:r w:rsidRPr="004D00CC">
        <w:rPr>
          <w:rFonts w:ascii="Traditional Arabic" w:hAnsi="Traditional Arabic" w:cs="Traditional Arabic"/>
          <w:sz w:val="28"/>
          <w:szCs w:val="28"/>
          <w:rtl/>
        </w:rPr>
        <w:t xml:space="preserve"> قوة واتجاه العلاقة بين المتغيرات المختلفة مثل تأثير استخدام السجلات الصحية الإلكترونية على سرعة تقديم الخدمة الصحية، أو العلاقة بين التطبيب عن بعد ومستوى رضا المرضى. كما سيتم استخدام تحليل الانحدار الخطي المتعدد</w:t>
      </w:r>
      <w:r w:rsidRPr="004D00CC">
        <w:rPr>
          <w:rFonts w:ascii="Traditional Arabic" w:hAnsi="Traditional Arabic" w:cs="Traditional Arabic"/>
          <w:sz w:val="28"/>
          <w:szCs w:val="28"/>
          <w:lang w:bidi="ar-EG"/>
        </w:rPr>
        <w:t xml:space="preserve"> (Multiple Regression Analysis) </w:t>
      </w:r>
      <w:r w:rsidRPr="004D00CC">
        <w:rPr>
          <w:rFonts w:ascii="Traditional Arabic" w:hAnsi="Traditional Arabic" w:cs="Traditional Arabic"/>
          <w:sz w:val="28"/>
          <w:szCs w:val="28"/>
          <w:rtl/>
        </w:rPr>
        <w:t>لقياس مدى تأثير الرقمنة كمتغير مستقل على الأداء الصحي كمتغير تابع، مع الأخذ بعين الاعتبار التحديات والفرص التي تواجه تطبيقها</w:t>
      </w:r>
      <w:r w:rsidRPr="004D00CC">
        <w:rPr>
          <w:rFonts w:ascii="Traditional Arabic" w:hAnsi="Traditional Arabic" w:cs="Traditional Arabic"/>
          <w:sz w:val="28"/>
          <w:szCs w:val="28"/>
          <w:lang w:bidi="ar-EG"/>
        </w:rPr>
        <w:t>.</w:t>
      </w:r>
    </w:p>
    <w:p w14:paraId="46C3572B" w14:textId="77777777" w:rsidR="000F75B9" w:rsidRPr="004D00CC" w:rsidRDefault="000F75B9" w:rsidP="000F75B9">
      <w:pPr>
        <w:bidi/>
        <w:spacing w:line="360" w:lineRule="auto"/>
        <w:jc w:val="both"/>
        <w:rPr>
          <w:rFonts w:ascii="Traditional Arabic" w:hAnsi="Traditional Arabic" w:cs="Traditional Arabic"/>
          <w:sz w:val="28"/>
          <w:szCs w:val="28"/>
          <w:rtl/>
          <w:lang w:bidi="ar-EG"/>
        </w:rPr>
      </w:pPr>
    </w:p>
    <w:p w14:paraId="0CA99E88" w14:textId="47139CEF" w:rsidR="003F3EF0" w:rsidRDefault="003F3EF0" w:rsidP="003F3EF0">
      <w:pPr>
        <w:pStyle w:val="Heading2"/>
        <w:bidi/>
        <w:rPr>
          <w:rFonts w:ascii="Traditional Arabic" w:hAnsi="Traditional Arabic" w:cs="Traditional Arabic"/>
          <w:b/>
          <w:bCs/>
          <w:color w:val="auto"/>
          <w:lang w:bidi="ar-EG"/>
        </w:rPr>
      </w:pPr>
      <w:bookmarkStart w:id="12" w:name="_Toc203848805"/>
      <w:r w:rsidRPr="003F3EF0">
        <w:rPr>
          <w:rFonts w:ascii="Traditional Arabic" w:hAnsi="Traditional Arabic" w:cs="Traditional Arabic"/>
          <w:b/>
          <w:bCs/>
          <w:color w:val="auto"/>
          <w:rtl/>
          <w:lang w:bidi="ar-EG"/>
        </w:rPr>
        <w:t>نموذج الدراسة</w:t>
      </w:r>
      <w:r>
        <w:rPr>
          <w:rFonts w:ascii="Traditional Arabic" w:hAnsi="Traditional Arabic" w:cs="Traditional Arabic"/>
          <w:b/>
          <w:bCs/>
          <w:color w:val="auto"/>
          <w:lang w:bidi="ar-EG"/>
        </w:rPr>
        <w:t>:</w:t>
      </w:r>
      <w:bookmarkEnd w:id="12"/>
    </w:p>
    <w:p w14:paraId="1251E795" w14:textId="2C774742" w:rsidR="006428A3" w:rsidRPr="00F554F9" w:rsidRDefault="00F554F9" w:rsidP="000F75B9">
      <w:pPr>
        <w:bidi/>
        <w:spacing w:after="0" w:line="360" w:lineRule="auto"/>
        <w:jc w:val="both"/>
        <w:rPr>
          <w:rFonts w:ascii="Traditional Arabic" w:hAnsi="Traditional Arabic" w:cs="Traditional Arabic"/>
          <w:sz w:val="28"/>
          <w:szCs w:val="28"/>
        </w:rPr>
      </w:pPr>
      <w:r w:rsidRPr="00F554F9">
        <w:rPr>
          <w:rFonts w:ascii="Traditional Arabic" w:hAnsi="Traditional Arabic" w:cs="Traditional Arabic"/>
          <w:sz w:val="28"/>
          <w:szCs w:val="28"/>
          <w:rtl/>
        </w:rPr>
        <w:t>من خلال دراسة العلاقة بين عدد من المتغيرات المستقلة والمتغير التابع، تركز الدراسة على كيفية مساهمة التحول الرقمي في قطاع الرعاية الصحية في توفير خدمات رعاية صحية عالية الجودة. المعيار الأساسي لتقييم فعالية وكفاءة نظام الرعاية الصحية بعد اعتماد الحلول الرقمية هو جودة خدمات الرعاية الصحية، والتي تعمل كمتغير تابع. أتمتة الإجراءات الإدارية والمالية، مما يقلل من الخطأ البشري ويسرع الإجراءات التشغيلية؛ والطب عن بعد وتطبيق الذكاء الاصطناعي، مما يوسع نطاق خدمات الرعاية الصحية ويساعد في التشخيص المبكر؛ والتحول الرقمي لإدارة السجلات الطبية، مما يساعد على تحسين دقة البيانات الطبية وإمكانية الوصول إليها. بالإضافة إلى ذلك، فإن دمج البيانات وتحليلها لاتخاذ القرارات يحسن كفاءة التخطيط الصحي ويوجه الخيارات الاستراتيجية بناءً على بيانات موثوقة. الغرض من هذه الدراسة هو التحقيق في مدى تأثير هذه العوامل الرقمية على تحسين خدمات الرعاية الصحية المجتمعية.</w:t>
      </w:r>
    </w:p>
    <w:p w14:paraId="6780DF66" w14:textId="77777777" w:rsidR="00F554F9" w:rsidRPr="00F554F9" w:rsidRDefault="00F554F9" w:rsidP="00F554F9">
      <w:pPr>
        <w:pStyle w:val="ListParagraph"/>
        <w:numPr>
          <w:ilvl w:val="0"/>
          <w:numId w:val="9"/>
        </w:numPr>
        <w:bidi/>
        <w:spacing w:after="0" w:line="360" w:lineRule="auto"/>
        <w:jc w:val="both"/>
        <w:rPr>
          <w:rFonts w:ascii="Traditional Arabic" w:hAnsi="Traditional Arabic" w:cs="Traditional Arabic"/>
          <w:b/>
          <w:bCs/>
          <w:sz w:val="28"/>
          <w:szCs w:val="28"/>
          <w:rtl/>
          <w:lang w:bidi="ar-EG"/>
        </w:rPr>
      </w:pPr>
      <w:r w:rsidRPr="00F554F9">
        <w:rPr>
          <w:rFonts w:ascii="Traditional Arabic" w:hAnsi="Traditional Arabic" w:cs="Traditional Arabic"/>
          <w:b/>
          <w:bCs/>
          <w:sz w:val="28"/>
          <w:szCs w:val="28"/>
          <w:rtl/>
          <w:lang w:bidi="ar-EG"/>
        </w:rPr>
        <w:t xml:space="preserve">المتغير التابع: </w:t>
      </w:r>
    </w:p>
    <w:p w14:paraId="56072EF6" w14:textId="77777777" w:rsidR="00F554F9" w:rsidRPr="00F554F9" w:rsidRDefault="00F554F9" w:rsidP="00F554F9">
      <w:pPr>
        <w:pStyle w:val="ListParagraph"/>
        <w:numPr>
          <w:ilvl w:val="0"/>
          <w:numId w:val="10"/>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جودة خدمات الرعاية الصحية</w:t>
      </w:r>
    </w:p>
    <w:p w14:paraId="6CA16436" w14:textId="77777777" w:rsidR="00F554F9" w:rsidRPr="00F554F9" w:rsidRDefault="00F554F9" w:rsidP="00F554F9">
      <w:pPr>
        <w:bidi/>
        <w:spacing w:after="0" w:line="360" w:lineRule="auto"/>
        <w:jc w:val="both"/>
        <w:rPr>
          <w:rFonts w:ascii="Traditional Arabic" w:hAnsi="Traditional Arabic" w:cs="Traditional Arabic"/>
          <w:sz w:val="28"/>
          <w:szCs w:val="28"/>
          <w:lang w:bidi="ar-EG"/>
        </w:rPr>
      </w:pPr>
      <w:r w:rsidRPr="00F554F9">
        <w:rPr>
          <w:rFonts w:ascii="Traditional Arabic" w:hAnsi="Traditional Arabic" w:cs="Traditional Arabic"/>
          <w:sz w:val="28"/>
          <w:szCs w:val="28"/>
          <w:rtl/>
          <w:lang w:bidi="ar-EG"/>
        </w:rPr>
        <w:t xml:space="preserve">تُعرف قدرة نظام الرعاية الصحية على تلبية احتياجات المرضى وتقديم خدمات آمنة وفعالة وفقًا للمعايير الدولية بجودة خدمات الرعاية الصحية. وتؤثر عوامل عديدة على هذه الجودة، منها كفاءة الكوادر الطبية، وسهولة الوصول إلى التكنولوجيا الحديثة، والتعامل السريع </w:t>
      </w:r>
      <w:r w:rsidRPr="00F554F9">
        <w:rPr>
          <w:rFonts w:ascii="Traditional Arabic" w:hAnsi="Traditional Arabic" w:cs="Traditional Arabic"/>
          <w:sz w:val="28"/>
          <w:szCs w:val="28"/>
          <w:rtl/>
          <w:lang w:bidi="ar-EG"/>
        </w:rPr>
        <w:lastRenderedPageBreak/>
        <w:t>مع الحالات الطارئة. وقد مكّن التحول الرقمي من رفع مستوى خدمات الرعاية الصحية من خلال تقليل الأخطاء الطبية، وتحسين رضا المرضى، وزيادة الكفاءة التشغيلية في المستشفيات ومرافق الرعاية الصحية.</w:t>
      </w:r>
    </w:p>
    <w:p w14:paraId="23E61F09" w14:textId="77DEC887" w:rsidR="002A1C28" w:rsidRPr="002A1C28" w:rsidRDefault="00F554F9" w:rsidP="002A1C28">
      <w:pPr>
        <w:pStyle w:val="ListParagraph"/>
        <w:numPr>
          <w:ilvl w:val="0"/>
          <w:numId w:val="12"/>
        </w:numPr>
        <w:bidi/>
        <w:spacing w:after="0" w:line="360" w:lineRule="auto"/>
        <w:jc w:val="both"/>
        <w:rPr>
          <w:rFonts w:ascii="Traditional Arabic" w:hAnsi="Traditional Arabic" w:cs="Traditional Arabic"/>
          <w:b/>
          <w:bCs/>
          <w:sz w:val="28"/>
          <w:szCs w:val="28"/>
          <w:lang w:bidi="ar-EG"/>
        </w:rPr>
      </w:pPr>
      <w:r w:rsidRPr="00F554F9">
        <w:rPr>
          <w:rFonts w:ascii="Traditional Arabic" w:hAnsi="Traditional Arabic" w:cs="Traditional Arabic"/>
          <w:b/>
          <w:bCs/>
          <w:sz w:val="28"/>
          <w:szCs w:val="28"/>
          <w:rtl/>
          <w:lang w:bidi="ar-EG"/>
        </w:rPr>
        <w:t>المتغيرات المستقلة:</w:t>
      </w:r>
    </w:p>
    <w:p w14:paraId="4E417223" w14:textId="6411498F" w:rsidR="002A1C28" w:rsidRPr="002A1C28" w:rsidRDefault="002A1C28" w:rsidP="002A1C28">
      <w:pPr>
        <w:pStyle w:val="ListParagraph"/>
        <w:numPr>
          <w:ilvl w:val="0"/>
          <w:numId w:val="69"/>
        </w:numPr>
        <w:bidi/>
        <w:spacing w:after="0" w:line="360" w:lineRule="auto"/>
        <w:jc w:val="both"/>
        <w:rPr>
          <w:rFonts w:ascii="Traditional Arabic" w:hAnsi="Traditional Arabic" w:cs="Traditional Arabic"/>
          <w:b/>
          <w:bCs/>
          <w:sz w:val="28"/>
          <w:szCs w:val="28"/>
          <w:lang w:bidi="ar-EG"/>
        </w:rPr>
      </w:pPr>
      <w:r w:rsidRPr="002A1C28">
        <w:rPr>
          <w:rFonts w:ascii="Traditional Arabic" w:hAnsi="Traditional Arabic" w:cs="Traditional Arabic"/>
          <w:b/>
          <w:bCs/>
          <w:sz w:val="28"/>
          <w:szCs w:val="28"/>
          <w:rtl/>
        </w:rPr>
        <w:t>البنية التحتية لشبكات الاتصال الرقمية في القطاع الصحي</w:t>
      </w:r>
    </w:p>
    <w:p w14:paraId="71BD08A6" w14:textId="4539700E" w:rsidR="002A1C28" w:rsidRPr="002A1C28" w:rsidRDefault="002A1C28" w:rsidP="002A1C28">
      <w:pPr>
        <w:bidi/>
        <w:spacing w:after="0" w:line="360" w:lineRule="auto"/>
        <w:jc w:val="both"/>
        <w:rPr>
          <w:rFonts w:ascii="Traditional Arabic" w:hAnsi="Traditional Arabic" w:cs="Traditional Arabic"/>
          <w:sz w:val="28"/>
          <w:szCs w:val="28"/>
          <w:lang w:bidi="ar-EG"/>
        </w:rPr>
      </w:pPr>
      <w:r w:rsidRPr="002A1C28">
        <w:rPr>
          <w:rFonts w:ascii="Traditional Arabic" w:hAnsi="Traditional Arabic" w:cs="Traditional Arabic"/>
          <w:sz w:val="28"/>
          <w:szCs w:val="28"/>
          <w:rtl/>
        </w:rPr>
        <w:t xml:space="preserve">تلعب شبكات الاتصال دورًا حيويًا في دعم </w:t>
      </w:r>
      <w:proofErr w:type="spellStart"/>
      <w:r w:rsidRPr="002A1C28">
        <w:rPr>
          <w:rFonts w:ascii="Traditional Arabic" w:hAnsi="Traditional Arabic" w:cs="Traditional Arabic"/>
          <w:sz w:val="28"/>
          <w:szCs w:val="28"/>
          <w:rtl/>
        </w:rPr>
        <w:t>رقمنة</w:t>
      </w:r>
      <w:proofErr w:type="spellEnd"/>
      <w:r w:rsidRPr="002A1C28">
        <w:rPr>
          <w:rFonts w:ascii="Traditional Arabic" w:hAnsi="Traditional Arabic" w:cs="Traditional Arabic"/>
          <w:sz w:val="28"/>
          <w:szCs w:val="28"/>
          <w:rtl/>
        </w:rPr>
        <w:t xml:space="preserve"> القطاع الصحي، حيث تمثل القاعدة الأساسية التي تبنى عليها جميع العمليات الرقمية. تتضمن هذه الشبكات الاتصال السلكي واللاسلكي، وشبكات</w:t>
      </w:r>
      <w:r w:rsidRPr="002A1C28">
        <w:rPr>
          <w:rFonts w:ascii="Traditional Arabic" w:hAnsi="Traditional Arabic" w:cs="Traditional Arabic"/>
          <w:sz w:val="28"/>
          <w:szCs w:val="28"/>
          <w:lang w:bidi="ar-EG"/>
        </w:rPr>
        <w:t xml:space="preserve"> VPN </w:t>
      </w:r>
      <w:r w:rsidRPr="002A1C28">
        <w:rPr>
          <w:rFonts w:ascii="Traditional Arabic" w:hAnsi="Traditional Arabic" w:cs="Traditional Arabic"/>
          <w:sz w:val="28"/>
          <w:szCs w:val="28"/>
          <w:rtl/>
        </w:rPr>
        <w:t xml:space="preserve">(الشبكة الافتراضية الخاصة) التي تضمن خصوصية البيانات وتبادلها بين المنشآت الصحية بشكل آمن. كذلك تسهم تقنيات الاتصال </w:t>
      </w:r>
      <w:proofErr w:type="spellStart"/>
      <w:r w:rsidRPr="002A1C28">
        <w:rPr>
          <w:rFonts w:ascii="Traditional Arabic" w:hAnsi="Traditional Arabic" w:cs="Traditional Arabic"/>
          <w:sz w:val="28"/>
          <w:szCs w:val="28"/>
          <w:rtl/>
        </w:rPr>
        <w:t>السحابي</w:t>
      </w:r>
      <w:proofErr w:type="spellEnd"/>
      <w:r w:rsidRPr="002A1C28">
        <w:rPr>
          <w:rFonts w:ascii="Traditional Arabic" w:hAnsi="Traditional Arabic" w:cs="Traditional Arabic"/>
          <w:sz w:val="28"/>
          <w:szCs w:val="28"/>
          <w:lang w:bidi="ar-EG"/>
        </w:rPr>
        <w:t xml:space="preserve"> (Cloud Connectivity) </w:t>
      </w:r>
      <w:r w:rsidRPr="002A1C28">
        <w:rPr>
          <w:rFonts w:ascii="Traditional Arabic" w:hAnsi="Traditional Arabic" w:cs="Traditional Arabic"/>
          <w:sz w:val="28"/>
          <w:szCs w:val="28"/>
          <w:rtl/>
        </w:rPr>
        <w:t>في تعزيز الترابط بين مختلف مكونات النظام الصحي، مما يتيح تبادل المعلومات الطبية في الوقت الفعلي، وتحسين التنسيق بين فرق الرعاية الصحية. كما أن الاعتماد على الإنترنت عالي السرعة ضروري لتشغيل تطبيقات الطب عن بُعد، وأتمتة العمليات الإدارية والطبية. ضعف البنية التحتية للاتصال يمكن أن يؤدي إلى تأخير في تقديم الخدمات الطبية، أو انقطاع في تدفق البيانات بين المرافق الصحية، مما ينعكس سلبًا على جودة الخدمة الصحية</w:t>
      </w:r>
      <w:r w:rsidRPr="002A1C28">
        <w:rPr>
          <w:rFonts w:ascii="Traditional Arabic" w:hAnsi="Traditional Arabic" w:cs="Traditional Arabic"/>
          <w:sz w:val="28"/>
          <w:szCs w:val="28"/>
          <w:lang w:bidi="ar-EG"/>
        </w:rPr>
        <w:t>.</w:t>
      </w:r>
    </w:p>
    <w:p w14:paraId="7C01CF66" w14:textId="77B34B2F" w:rsidR="002A1C28" w:rsidRPr="002A1C28" w:rsidRDefault="002A1C28" w:rsidP="002A1C28">
      <w:pPr>
        <w:pStyle w:val="ListParagraph"/>
        <w:numPr>
          <w:ilvl w:val="0"/>
          <w:numId w:val="69"/>
        </w:numPr>
        <w:bidi/>
        <w:spacing w:after="0" w:line="360" w:lineRule="auto"/>
        <w:jc w:val="both"/>
        <w:rPr>
          <w:rFonts w:ascii="Traditional Arabic" w:hAnsi="Traditional Arabic" w:cs="Traditional Arabic"/>
          <w:b/>
          <w:bCs/>
          <w:sz w:val="28"/>
          <w:szCs w:val="28"/>
          <w:lang w:bidi="ar-EG"/>
        </w:rPr>
      </w:pPr>
      <w:r w:rsidRPr="002A1C28">
        <w:rPr>
          <w:rFonts w:ascii="Traditional Arabic" w:hAnsi="Traditional Arabic" w:cs="Traditional Arabic"/>
          <w:b/>
          <w:bCs/>
          <w:sz w:val="28"/>
          <w:szCs w:val="28"/>
          <w:rtl/>
        </w:rPr>
        <w:t>البرمجيات الصحية ونظم المعلومات الطبية</w:t>
      </w:r>
    </w:p>
    <w:p w14:paraId="4891E2D5" w14:textId="4C2D4884" w:rsidR="002A1C28" w:rsidRDefault="002A1C28" w:rsidP="002A1C28">
      <w:pPr>
        <w:bidi/>
        <w:spacing w:after="0" w:line="360" w:lineRule="auto"/>
        <w:jc w:val="both"/>
        <w:rPr>
          <w:rFonts w:ascii="Traditional Arabic" w:hAnsi="Traditional Arabic" w:cs="Traditional Arabic"/>
          <w:sz w:val="28"/>
          <w:szCs w:val="28"/>
          <w:rtl/>
          <w:lang w:bidi="ar-EG"/>
        </w:rPr>
      </w:pPr>
      <w:r w:rsidRPr="002A1C28">
        <w:rPr>
          <w:rFonts w:ascii="Traditional Arabic" w:hAnsi="Traditional Arabic" w:cs="Traditional Arabic"/>
          <w:sz w:val="28"/>
          <w:szCs w:val="28"/>
          <w:rtl/>
        </w:rPr>
        <w:t>تُعد البرمجيات الصحية من أهم أدوات التحول الرقمي في القطاع الطبي، حيث تُمكن المؤسسات الصحية من إدارة بيانات المرضى والعمليات الطبية بكفاءة عالية. تشمل هذه البرمجيات أنظمة إدارة المستشفيات</w:t>
      </w:r>
      <w:r w:rsidRPr="002A1C28">
        <w:rPr>
          <w:rFonts w:ascii="Traditional Arabic" w:hAnsi="Traditional Arabic" w:cs="Traditional Arabic"/>
          <w:sz w:val="28"/>
          <w:szCs w:val="28"/>
          <w:lang w:bidi="ar-EG"/>
        </w:rPr>
        <w:t xml:space="preserve"> (HIS)</w:t>
      </w:r>
      <w:r w:rsidRPr="002A1C28">
        <w:rPr>
          <w:rFonts w:ascii="Traditional Arabic" w:hAnsi="Traditional Arabic" w:cs="Traditional Arabic"/>
          <w:sz w:val="28"/>
          <w:szCs w:val="28"/>
          <w:rtl/>
        </w:rPr>
        <w:t>، التي تُستخدم لتنظيم العمليات اليومية مثل تسجيل المرضى، وجدولة المواعيد، ومتابعة العلاجات. بالإضافة إلى نظم المعلومات المخبرية</w:t>
      </w:r>
      <w:r w:rsidRPr="002A1C28">
        <w:rPr>
          <w:rFonts w:ascii="Traditional Arabic" w:hAnsi="Traditional Arabic" w:cs="Traditional Arabic"/>
          <w:sz w:val="28"/>
          <w:szCs w:val="28"/>
          <w:lang w:bidi="ar-EG"/>
        </w:rPr>
        <w:t xml:space="preserve"> (LIS) </w:t>
      </w:r>
      <w:r w:rsidRPr="002A1C28">
        <w:rPr>
          <w:rFonts w:ascii="Traditional Arabic" w:hAnsi="Traditional Arabic" w:cs="Traditional Arabic"/>
          <w:sz w:val="28"/>
          <w:szCs w:val="28"/>
          <w:rtl/>
        </w:rPr>
        <w:t>التي تدير نتائج التحاليل والتقارير المختبرية، ونظم أرشفة الصور الطبية</w:t>
      </w:r>
      <w:r w:rsidRPr="002A1C28">
        <w:rPr>
          <w:rFonts w:ascii="Traditional Arabic" w:hAnsi="Traditional Arabic" w:cs="Traditional Arabic"/>
          <w:sz w:val="28"/>
          <w:szCs w:val="28"/>
          <w:lang w:bidi="ar-EG"/>
        </w:rPr>
        <w:t xml:space="preserve"> (PACS) </w:t>
      </w:r>
      <w:r w:rsidRPr="002A1C28">
        <w:rPr>
          <w:rFonts w:ascii="Traditional Arabic" w:hAnsi="Traditional Arabic" w:cs="Traditional Arabic"/>
          <w:sz w:val="28"/>
          <w:szCs w:val="28"/>
          <w:rtl/>
        </w:rPr>
        <w:t>التي تُستخدم لتخزين صور الأشعة وعرضها وتحليلها. تسهم هذه النظم في تقليل الأخطاء البشرية، وتعزيز دقة البيانات، وسرعة الوصول إلى معلومات المرضى. كما أن تكامل هذه الأنظمة مع بعضها البعض يتيح للممارسين الصحيين الحصول على رؤية شاملة لحالة المريض، مما يرفع من جودة وكفاءة القرارات الطبية</w:t>
      </w:r>
      <w:r w:rsidRPr="002A1C28">
        <w:rPr>
          <w:rFonts w:ascii="Traditional Arabic" w:hAnsi="Traditional Arabic" w:cs="Traditional Arabic"/>
          <w:sz w:val="28"/>
          <w:szCs w:val="28"/>
          <w:lang w:bidi="ar-EG"/>
        </w:rPr>
        <w:t>.</w:t>
      </w:r>
    </w:p>
    <w:p w14:paraId="1714DD74" w14:textId="77777777" w:rsidR="002A1C28" w:rsidRDefault="002A1C28" w:rsidP="002A1C28">
      <w:pPr>
        <w:bidi/>
        <w:spacing w:after="0" w:line="360" w:lineRule="auto"/>
        <w:jc w:val="both"/>
        <w:rPr>
          <w:rFonts w:ascii="Traditional Arabic" w:hAnsi="Traditional Arabic" w:cs="Traditional Arabic"/>
          <w:sz w:val="28"/>
          <w:szCs w:val="28"/>
          <w:rtl/>
          <w:lang w:bidi="ar-EG"/>
        </w:rPr>
      </w:pPr>
    </w:p>
    <w:p w14:paraId="59EAD4D5" w14:textId="77777777" w:rsidR="002A1C28" w:rsidRPr="002A1C28" w:rsidRDefault="002A1C28" w:rsidP="002A1C28">
      <w:pPr>
        <w:bidi/>
        <w:spacing w:after="0" w:line="360" w:lineRule="auto"/>
        <w:jc w:val="both"/>
        <w:rPr>
          <w:rFonts w:ascii="Traditional Arabic" w:hAnsi="Traditional Arabic" w:cs="Traditional Arabic"/>
          <w:sz w:val="28"/>
          <w:szCs w:val="28"/>
          <w:lang w:bidi="ar-EG"/>
        </w:rPr>
      </w:pPr>
    </w:p>
    <w:p w14:paraId="1FB7D2A2" w14:textId="29AB7970" w:rsidR="002A1C28" w:rsidRPr="002A1C28" w:rsidRDefault="002A1C28" w:rsidP="002A1C28">
      <w:pPr>
        <w:pStyle w:val="ListParagraph"/>
        <w:numPr>
          <w:ilvl w:val="0"/>
          <w:numId w:val="69"/>
        </w:numPr>
        <w:bidi/>
        <w:spacing w:after="0" w:line="360" w:lineRule="auto"/>
        <w:jc w:val="both"/>
        <w:rPr>
          <w:rFonts w:ascii="Traditional Arabic" w:hAnsi="Traditional Arabic" w:cs="Traditional Arabic"/>
          <w:b/>
          <w:bCs/>
          <w:sz w:val="28"/>
          <w:szCs w:val="28"/>
          <w:lang w:bidi="ar-EG"/>
        </w:rPr>
      </w:pPr>
      <w:r w:rsidRPr="002A1C28">
        <w:rPr>
          <w:rFonts w:ascii="Traditional Arabic" w:hAnsi="Traditional Arabic" w:cs="Traditional Arabic"/>
          <w:b/>
          <w:bCs/>
          <w:sz w:val="28"/>
          <w:szCs w:val="28"/>
          <w:lang w:bidi="ar-EG"/>
        </w:rPr>
        <w:lastRenderedPageBreak/>
        <w:t xml:space="preserve"> </w:t>
      </w:r>
      <w:r w:rsidRPr="002A1C28">
        <w:rPr>
          <w:rFonts w:ascii="Traditional Arabic" w:hAnsi="Traditional Arabic" w:cs="Traditional Arabic"/>
          <w:b/>
          <w:bCs/>
          <w:sz w:val="28"/>
          <w:szCs w:val="28"/>
          <w:rtl/>
        </w:rPr>
        <w:t>تطبيقات الرعاية الصحية الذكية</w:t>
      </w:r>
    </w:p>
    <w:p w14:paraId="7B35D55E" w14:textId="6BDB3265" w:rsidR="003F78B3" w:rsidRDefault="002A1C28" w:rsidP="003F78B3">
      <w:pPr>
        <w:bidi/>
        <w:spacing w:after="0" w:line="360" w:lineRule="auto"/>
        <w:jc w:val="both"/>
        <w:rPr>
          <w:rFonts w:ascii="Traditional Arabic" w:hAnsi="Traditional Arabic" w:cs="Traditional Arabic"/>
          <w:sz w:val="28"/>
          <w:szCs w:val="28"/>
          <w:rtl/>
          <w:lang w:bidi="ar-EG"/>
        </w:rPr>
      </w:pPr>
      <w:r w:rsidRPr="002A1C28">
        <w:rPr>
          <w:rFonts w:ascii="Traditional Arabic" w:hAnsi="Traditional Arabic" w:cs="Traditional Arabic"/>
          <w:sz w:val="28"/>
          <w:szCs w:val="28"/>
          <w:rtl/>
        </w:rPr>
        <w:t>شهدت تطبيقات الرعاية الصحية تطورًا كبيرًا خلال العقد الأخير، وأصبحت جزءًا لا يتجزأ من تجربة المريض الرقمية. تشمل هذه التطبيقات أدوات متعددة مثل تطبيقات الهواتف الذكية لحجز المواعيد، والتواصل مع الأطباء، ومتابعة المؤشرات الحيوية عن بُعد، وإدارة الأدوية. كما توفر بعض التطبيقات إمكانيات الاستشارة الطبية الفورية، أو متابعة الخطط العلاجية بناءً على توصيات مخصصة من خلال الذكاء الاصطناعي. هذه التطبيقات تتيح للمريض أن يكون جزءًا فعالًا من إدارة رعايته الصحية، وتزيد من وعيه ومشاركته في الخطة العلاجية. من جانب آخر، تسهم هذه الحلول الذكية في تخفيف الضغط على المرافق الصحية، وتقليل أوقات الانتظار، ورفع مستوى الرضا لدى المرضى. ومع ذلك، يبقى ضمان الخصوصية والأمان أحد التحديات الأساسية المرتبطة باستخدام هذه التطبيقات</w:t>
      </w:r>
      <w:r w:rsidRPr="002A1C28">
        <w:rPr>
          <w:rFonts w:ascii="Traditional Arabic" w:hAnsi="Traditional Arabic" w:cs="Traditional Arabic"/>
          <w:sz w:val="28"/>
          <w:szCs w:val="28"/>
          <w:lang w:bidi="ar-EG"/>
        </w:rPr>
        <w:t>.</w:t>
      </w:r>
    </w:p>
    <w:p w14:paraId="5CF1A983" w14:textId="1635E306" w:rsidR="003F78B3" w:rsidRPr="00F554F9" w:rsidRDefault="003F78B3" w:rsidP="003F78B3">
      <w:pPr>
        <w:bidi/>
        <w:spacing w:after="0" w:line="360" w:lineRule="auto"/>
        <w:jc w:val="center"/>
        <w:rPr>
          <w:rFonts w:ascii="Traditional Arabic" w:hAnsi="Traditional Arabic" w:cs="Traditional Arabic"/>
          <w:sz w:val="28"/>
          <w:szCs w:val="28"/>
          <w:lang w:bidi="ar-EG"/>
        </w:rPr>
      </w:pPr>
      <w:r>
        <w:object w:dxaOrig="7993" w:dyaOrig="9253" w14:anchorId="13A403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6" type="#_x0000_t75" style="width:399.65pt;height:462.65pt" o:ole="">
            <v:imagedata r:id="rId10" o:title=""/>
          </v:shape>
          <o:OLEObject Type="Embed" ProgID="Visio.Drawing.15" ShapeID="_x0000_i1116" DrawAspect="Content" ObjectID="_1814461586" r:id="rId11"/>
        </w:object>
      </w:r>
    </w:p>
    <w:p w14:paraId="3EE6A05A" w14:textId="77777777" w:rsidR="00F554F9" w:rsidRDefault="00F554F9" w:rsidP="00F554F9">
      <w:pPr>
        <w:pStyle w:val="Caption"/>
        <w:bidi/>
        <w:jc w:val="center"/>
        <w:rPr>
          <w:rFonts w:ascii="Simplified Arabic" w:hAnsi="Simplified Arabic" w:cs="Simplified Arabic"/>
          <w:rtl/>
          <w:lang w:bidi="ar-EG"/>
        </w:rPr>
      </w:pPr>
      <w:r>
        <w:rPr>
          <w:rFonts w:hint="cs"/>
          <w:rtl/>
        </w:rPr>
        <w:t>رسم</w:t>
      </w:r>
      <w:r>
        <w:rPr>
          <w:rtl/>
        </w:rPr>
        <w:t xml:space="preserve"> </w:t>
      </w:r>
      <w:r>
        <w:rPr>
          <w:rFonts w:hint="cs"/>
          <w:rtl/>
        </w:rPr>
        <w:t>توضيحي</w:t>
      </w:r>
      <w:r>
        <w:rPr>
          <w:rtl/>
        </w:rPr>
        <w:t xml:space="preserve">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lang w:bidi="ar-EG"/>
        </w:rPr>
        <w:t>: متغيرات الدراسة المتغر التابع والمتغير المستقل</w:t>
      </w:r>
    </w:p>
    <w:p w14:paraId="30A2776F" w14:textId="77777777" w:rsidR="00F554F9" w:rsidRDefault="00F554F9" w:rsidP="00F554F9">
      <w:pPr>
        <w:bidi/>
        <w:rPr>
          <w:rtl/>
          <w:lang w:bidi="ar-EG"/>
        </w:rPr>
      </w:pPr>
    </w:p>
    <w:p w14:paraId="63CCB5E3" w14:textId="77777777" w:rsidR="00F554F9" w:rsidRDefault="00F554F9" w:rsidP="00F554F9">
      <w:pPr>
        <w:bidi/>
        <w:rPr>
          <w:rtl/>
          <w:lang w:bidi="ar-EG"/>
        </w:rPr>
      </w:pPr>
    </w:p>
    <w:p w14:paraId="513FAC2F" w14:textId="77777777" w:rsidR="00A81BFD" w:rsidRDefault="00A81BFD" w:rsidP="00A81BFD">
      <w:pPr>
        <w:bidi/>
        <w:rPr>
          <w:rtl/>
          <w:lang w:bidi="ar-EG"/>
        </w:rPr>
      </w:pPr>
    </w:p>
    <w:p w14:paraId="3F6ABA21" w14:textId="77777777" w:rsidR="00F554F9" w:rsidRDefault="00F554F9" w:rsidP="00F554F9">
      <w:pPr>
        <w:bidi/>
        <w:rPr>
          <w:rtl/>
          <w:lang w:bidi="ar-EG"/>
        </w:rPr>
      </w:pPr>
    </w:p>
    <w:p w14:paraId="2A333D15" w14:textId="77777777" w:rsidR="003F3EF0" w:rsidRDefault="003F3EF0" w:rsidP="003F3EF0">
      <w:pPr>
        <w:jc w:val="center"/>
        <w:rPr>
          <w:rtl/>
          <w:lang w:bidi="ar-EG"/>
        </w:rPr>
      </w:pPr>
    </w:p>
    <w:p w14:paraId="79E8703B" w14:textId="565FD83B" w:rsidR="00092A6E" w:rsidRPr="00092A6E" w:rsidRDefault="009C35D0" w:rsidP="00092A6E">
      <w:pPr>
        <w:pStyle w:val="Heading2"/>
        <w:bidi/>
        <w:rPr>
          <w:rFonts w:ascii="Traditional Arabic" w:hAnsi="Traditional Arabic" w:cs="Traditional Arabic"/>
          <w:b/>
          <w:bCs/>
          <w:color w:val="auto"/>
          <w:rtl/>
          <w:lang w:bidi="ar-EG"/>
        </w:rPr>
      </w:pPr>
      <w:bookmarkStart w:id="13" w:name="_Toc203848806"/>
      <w:r>
        <w:rPr>
          <w:rFonts w:ascii="Traditional Arabic" w:hAnsi="Traditional Arabic" w:cs="Traditional Arabic" w:hint="cs"/>
          <w:b/>
          <w:bCs/>
          <w:color w:val="auto"/>
          <w:rtl/>
          <w:lang w:bidi="ar-EG"/>
        </w:rPr>
        <w:lastRenderedPageBreak/>
        <w:t>المراجع</w:t>
      </w:r>
      <w:r>
        <w:rPr>
          <w:rFonts w:ascii="Traditional Arabic" w:hAnsi="Traditional Arabic" w:cs="Traditional Arabic"/>
          <w:b/>
          <w:bCs/>
          <w:color w:val="auto"/>
          <w:lang w:bidi="ar-EG"/>
        </w:rPr>
        <w:t>:</w:t>
      </w:r>
      <w:bookmarkEnd w:id="13"/>
    </w:p>
    <w:p w14:paraId="5F70F793" w14:textId="612EAAEB" w:rsidR="00092A6E" w:rsidRPr="00092A6E" w:rsidRDefault="00092A6E" w:rsidP="00092A6E">
      <w:pPr>
        <w:pStyle w:val="ListParagraph"/>
        <w:numPr>
          <w:ilvl w:val="0"/>
          <w:numId w:val="4"/>
        </w:numPr>
        <w:bidi/>
        <w:rPr>
          <w:rFonts w:ascii="Traditional Arabic" w:hAnsi="Traditional Arabic" w:cs="Traditional Arabic"/>
          <w:b/>
          <w:bCs/>
          <w:sz w:val="28"/>
          <w:szCs w:val="28"/>
          <w:rtl/>
          <w:lang w:bidi="ar-EG"/>
        </w:rPr>
      </w:pPr>
      <w:r w:rsidRPr="00092A6E">
        <w:rPr>
          <w:rFonts w:ascii="Traditional Arabic" w:hAnsi="Traditional Arabic" w:cs="Traditional Arabic"/>
          <w:b/>
          <w:bCs/>
          <w:sz w:val="28"/>
          <w:szCs w:val="28"/>
          <w:rtl/>
          <w:lang w:bidi="ar-EG"/>
        </w:rPr>
        <w:t>المراجع العربية</w:t>
      </w:r>
    </w:p>
    <w:p w14:paraId="4177FBF2" w14:textId="77777777" w:rsidR="00092A6E" w:rsidRDefault="00092A6E" w:rsidP="00092A6E">
      <w:pPr>
        <w:pStyle w:val="Bibliography"/>
        <w:bidi/>
        <w:ind w:left="720" w:hanging="720"/>
        <w:rPr>
          <w:noProof/>
        </w:rPr>
      </w:pPr>
      <w:r>
        <w:rPr>
          <w:noProof/>
          <w:rtl/>
        </w:rPr>
        <w:t>العتيبي, م. م</w:t>
      </w:r>
      <w:r>
        <w:rPr>
          <w:noProof/>
        </w:rPr>
        <w:t xml:space="preserve">. (2025). </w:t>
      </w:r>
      <w:r>
        <w:rPr>
          <w:noProof/>
          <w:rtl/>
        </w:rPr>
        <w:t>دور التحول الرقمي في تحسين خدمات الرغاية الصحية: دراسة تطبيقية على مديرية الشؤون الصحية بمكة المكرمة</w:t>
      </w:r>
      <w:r>
        <w:rPr>
          <w:noProof/>
        </w:rPr>
        <w:t xml:space="preserve">. </w:t>
      </w:r>
      <w:r>
        <w:rPr>
          <w:i/>
          <w:iCs/>
          <w:noProof/>
        </w:rPr>
        <w:t>20</w:t>
      </w:r>
      <w:r>
        <w:rPr>
          <w:noProof/>
        </w:rPr>
        <w:t>(1). Retrieved from https://journals.ekb.eg/article_391780_0a39b908359052fb733d883c0c15668e.pdf</w:t>
      </w:r>
    </w:p>
    <w:p w14:paraId="2BB45D9C" w14:textId="77777777" w:rsidR="00092A6E" w:rsidRDefault="00092A6E" w:rsidP="00092A6E">
      <w:pPr>
        <w:bidi/>
        <w:rPr>
          <w:rtl/>
          <w:lang w:bidi="ar-EG"/>
        </w:rPr>
      </w:pPr>
    </w:p>
    <w:p w14:paraId="509B4E15" w14:textId="19AEF08B" w:rsidR="00092A6E" w:rsidRPr="00092A6E" w:rsidRDefault="00092A6E" w:rsidP="00092A6E">
      <w:pPr>
        <w:pStyle w:val="ListParagraph"/>
        <w:numPr>
          <w:ilvl w:val="0"/>
          <w:numId w:val="4"/>
        </w:numPr>
        <w:bidi/>
        <w:rPr>
          <w:rFonts w:ascii="Traditional Arabic" w:hAnsi="Traditional Arabic" w:cs="Traditional Arabic"/>
          <w:b/>
          <w:bCs/>
          <w:sz w:val="28"/>
          <w:szCs w:val="28"/>
          <w:lang w:bidi="ar-EG"/>
        </w:rPr>
      </w:pPr>
      <w:r w:rsidRPr="00092A6E">
        <w:rPr>
          <w:rFonts w:ascii="Traditional Arabic" w:hAnsi="Traditional Arabic" w:cs="Traditional Arabic"/>
          <w:b/>
          <w:bCs/>
          <w:sz w:val="28"/>
          <w:szCs w:val="28"/>
          <w:rtl/>
          <w:lang w:bidi="ar-EG"/>
        </w:rPr>
        <w:t>المراجع الأجنبية</w:t>
      </w:r>
    </w:p>
    <w:sdt>
      <w:sdtPr>
        <w:id w:val="794413445"/>
        <w:docPartObj>
          <w:docPartGallery w:val="Bibliographies"/>
          <w:docPartUnique/>
        </w:docPartObj>
      </w:sdtPr>
      <w:sdtEndPr>
        <w:rPr>
          <w:rFonts w:asciiTheme="minorHAnsi" w:eastAsiaTheme="minorHAnsi" w:hAnsiTheme="minorHAnsi" w:cstheme="minorBidi"/>
          <w:b/>
          <w:bCs/>
          <w:color w:val="auto"/>
          <w:sz w:val="24"/>
          <w:szCs w:val="24"/>
        </w:rPr>
      </w:sdtEndPr>
      <w:sdtContent>
        <w:p w14:paraId="48A843C0" w14:textId="64F1F7F6" w:rsidR="00697C4C" w:rsidRPr="00697C4C" w:rsidRDefault="00697C4C" w:rsidP="00697C4C">
          <w:pPr>
            <w:pStyle w:val="Heading1"/>
            <w:rPr>
              <w:sz w:val="2"/>
              <w:szCs w:val="2"/>
            </w:rPr>
          </w:pPr>
        </w:p>
        <w:p w14:paraId="114BFA3D" w14:textId="77777777" w:rsidR="00697C4C" w:rsidRDefault="00697C4C" w:rsidP="00697C4C">
          <w:pPr>
            <w:pStyle w:val="Bibliography"/>
            <w:ind w:left="720" w:hanging="720"/>
            <w:rPr>
              <w:noProof/>
              <w:kern w:val="0"/>
              <w14:ligatures w14:val="none"/>
            </w:rPr>
          </w:pPr>
          <w:r>
            <w:fldChar w:fldCharType="begin"/>
          </w:r>
          <w:r>
            <w:instrText xml:space="preserve"> BIBLIOGRAPHY </w:instrText>
          </w:r>
          <w:r>
            <w:fldChar w:fldCharType="separate"/>
          </w:r>
          <w:r>
            <w:rPr>
              <w:noProof/>
            </w:rPr>
            <w:t>Awar, D. H. (2023). The Effects Of Waiting Time And Satisfaction Among Patients Visiting Primary Care Services. Retrieved from https://www.researchgate.net/publication/373236633_The_Effects_Of_Waiting_Time_And_Satisfaction_Among_Patients_Visiting_Primary_Care_Services</w:t>
          </w:r>
        </w:p>
        <w:p w14:paraId="2ACBBFE4" w14:textId="77777777" w:rsidR="00697C4C" w:rsidRDefault="00697C4C" w:rsidP="00697C4C">
          <w:pPr>
            <w:pStyle w:val="Bibliography"/>
            <w:ind w:left="720" w:hanging="720"/>
            <w:rPr>
              <w:noProof/>
            </w:rPr>
          </w:pPr>
          <w:r>
            <w:rPr>
              <w:noProof/>
            </w:rPr>
            <w:t>Iyanna, S. (2022). Digital transformation of healthcare sector. What is impeding adoption and continued usage of technology-driven innovations by end-users? Retrieved from https://www.sciencedirect.com/science/article/pii/S0148296322006907</w:t>
          </w:r>
        </w:p>
        <w:p w14:paraId="658D5D7A" w14:textId="77777777" w:rsidR="00697C4C" w:rsidRDefault="00697C4C" w:rsidP="00697C4C">
          <w:pPr>
            <w:pStyle w:val="Bibliography"/>
            <w:ind w:left="720" w:hanging="720"/>
            <w:rPr>
              <w:noProof/>
            </w:rPr>
          </w:pPr>
          <w:r>
            <w:rPr>
              <w:noProof/>
            </w:rPr>
            <w:t>Jerab, D. A. (2024). The Impact of Digital Transformation on Public Services. Retrieved from https://www.researchgate.net/publication/383836540_The_Impact_of_Digital_Transformation_on_Public_Services</w:t>
          </w:r>
        </w:p>
        <w:p w14:paraId="7B47EE61" w14:textId="77777777" w:rsidR="00697C4C" w:rsidRDefault="00697C4C" w:rsidP="00697C4C">
          <w:pPr>
            <w:pStyle w:val="Bibliography"/>
            <w:ind w:left="720" w:hanging="720"/>
            <w:rPr>
              <w:noProof/>
            </w:rPr>
          </w:pPr>
          <w:r>
            <w:rPr>
              <w:noProof/>
            </w:rPr>
            <w:t xml:space="preserve">Kraus, S. (2022). Digital transformation in business and management research: An overview of the current status quo. </w:t>
          </w:r>
          <w:r>
            <w:rPr>
              <w:i/>
              <w:iCs/>
              <w:noProof/>
            </w:rPr>
            <w:t>63</w:t>
          </w:r>
          <w:r>
            <w:rPr>
              <w:noProof/>
            </w:rPr>
            <w:t>. Retrieved from https://www.sciencedirect.com/science/article/pii/S0268401221001596</w:t>
          </w:r>
        </w:p>
        <w:p w14:paraId="1190F002" w14:textId="77777777" w:rsidR="00697C4C" w:rsidRDefault="00697C4C" w:rsidP="00697C4C">
          <w:pPr>
            <w:pStyle w:val="Bibliography"/>
            <w:ind w:left="720" w:hanging="720"/>
            <w:rPr>
              <w:noProof/>
            </w:rPr>
          </w:pPr>
          <w:r>
            <w:rPr>
              <w:noProof/>
            </w:rPr>
            <w:t>Ng’andu, D. (2024). A Study of the Effect of Health Records Digitalization on Healthcare Facility Operational Efficiency. Retrieved from https://www.researchgate.net/publication/379357524_A_Study_of_the_Effect_of_Health_Records_Digitalization_on_Healthcare_Facility_Operational_Efficiency</w:t>
          </w:r>
        </w:p>
        <w:p w14:paraId="00543E71" w14:textId="77777777" w:rsidR="00697C4C" w:rsidRDefault="00697C4C" w:rsidP="00697C4C">
          <w:pPr>
            <w:pStyle w:val="Bibliography"/>
            <w:ind w:left="720" w:hanging="720"/>
            <w:rPr>
              <w:noProof/>
            </w:rPr>
          </w:pPr>
          <w:r>
            <w:rPr>
              <w:noProof/>
            </w:rPr>
            <w:t>Paul, M. (2023). Digitization of healthcare sector: A study on privacy and security concerns. Retrieved from https://www.researchgate.net/publication/368755508_Digitization_of_healthcare_sector_A_study_on_privacy_and_security_concerns</w:t>
          </w:r>
        </w:p>
        <w:p w14:paraId="3AEC33FE" w14:textId="77777777" w:rsidR="00697C4C" w:rsidRDefault="00697C4C" w:rsidP="00697C4C">
          <w:pPr>
            <w:pStyle w:val="Bibliography"/>
            <w:ind w:left="720" w:hanging="720"/>
            <w:rPr>
              <w:noProof/>
            </w:rPr>
          </w:pPr>
          <w:r>
            <w:rPr>
              <w:noProof/>
            </w:rPr>
            <w:t>Puri, I. (2023). Quality Improvement. Retrieved from https://www.ncbi.nlm.nih.gov/books/NBK556097/</w:t>
          </w:r>
        </w:p>
        <w:p w14:paraId="129360EF" w14:textId="77777777" w:rsidR="00697C4C" w:rsidRDefault="00697C4C" w:rsidP="00697C4C">
          <w:pPr>
            <w:pStyle w:val="Bibliography"/>
            <w:ind w:left="720" w:hanging="720"/>
            <w:rPr>
              <w:noProof/>
            </w:rPr>
          </w:pPr>
          <w:r>
            <w:rPr>
              <w:noProof/>
            </w:rPr>
            <w:lastRenderedPageBreak/>
            <w:t>Raimo, N. (2022). The drivers of the digital transformation in the healthcare industry: An empirical analysis in Italian hospitals. Retrieved from https://pmc.ncbi.nlm.nih.gov/articles/PMC9135505/</w:t>
          </w:r>
        </w:p>
        <w:p w14:paraId="3AFA6187" w14:textId="77777777" w:rsidR="00697C4C" w:rsidRDefault="00697C4C" w:rsidP="00697C4C">
          <w:pPr>
            <w:pStyle w:val="Bibliography"/>
            <w:ind w:left="720" w:hanging="720"/>
            <w:rPr>
              <w:noProof/>
            </w:rPr>
          </w:pPr>
          <w:r>
            <w:rPr>
              <w:noProof/>
            </w:rPr>
            <w:t>Stephen, M. (2024). The Role of Electronic Health Records in Transforming Healthcare Delivery and Financial Gains. Retrieved from https://www.researchgate.net/publication/377407661_The_Role_of_Electronic_Health_Records_in_Transforming_Healthcare_Delivery_and_Financial_Gains</w:t>
          </w:r>
        </w:p>
        <w:p w14:paraId="7A3BF22A" w14:textId="2885C8E3" w:rsidR="00697C4C" w:rsidRDefault="00697C4C" w:rsidP="00697C4C">
          <w:pPr>
            <w:pStyle w:val="Bibliography"/>
            <w:ind w:left="720" w:hanging="720"/>
            <w:rPr>
              <w:noProof/>
            </w:rPr>
          </w:pPr>
          <w:r>
            <w:rPr>
              <w:noProof/>
            </w:rPr>
            <w:t>Stoumpos, A. I. (2023). Digital Transformation in Healthcare: Technology Acceptance and Its Applications. Retrieved from https://pmc.ncbi.nlm.nih.gov/articles/PMC9963556/</w:t>
          </w:r>
          <w:r>
            <w:rPr>
              <w:b/>
              <w:bCs/>
            </w:rPr>
            <w:fldChar w:fldCharType="end"/>
          </w:r>
        </w:p>
      </w:sdtContent>
    </w:sdt>
    <w:p w14:paraId="2E0C0B46" w14:textId="1961293F" w:rsidR="00092A6E" w:rsidRDefault="00092A6E" w:rsidP="00092A6E"/>
    <w:p w14:paraId="60C607AE" w14:textId="77777777" w:rsidR="006428A3" w:rsidRDefault="006428A3" w:rsidP="006428A3">
      <w:pPr>
        <w:jc w:val="right"/>
      </w:pPr>
    </w:p>
    <w:sectPr w:rsidR="006428A3" w:rsidSect="00B518B8">
      <w:footerReference w:type="default" r:id="rId12"/>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5E2B4F" w14:textId="77777777" w:rsidR="00C80BAE" w:rsidRDefault="00C80BAE" w:rsidP="003F3EF0">
      <w:pPr>
        <w:spacing w:after="0" w:line="240" w:lineRule="auto"/>
      </w:pPr>
      <w:r>
        <w:separator/>
      </w:r>
    </w:p>
  </w:endnote>
  <w:endnote w:type="continuationSeparator" w:id="0">
    <w:p w14:paraId="2E556DE4" w14:textId="77777777" w:rsidR="00C80BAE" w:rsidRDefault="00C80BAE" w:rsidP="003F3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akkal Majalla">
    <w:altName w:val="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4053229"/>
      <w:docPartObj>
        <w:docPartGallery w:val="Page Numbers (Bottom of Page)"/>
        <w:docPartUnique/>
      </w:docPartObj>
    </w:sdtPr>
    <w:sdtEndPr>
      <w:rPr>
        <w:noProof/>
      </w:rPr>
    </w:sdtEndPr>
    <w:sdtContent>
      <w:p w14:paraId="1A56B940" w14:textId="7D3D307D" w:rsidR="003F3EF0" w:rsidRDefault="003F3EF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1B5184" w14:textId="77777777" w:rsidR="003F3EF0" w:rsidRDefault="003F3E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A357B7" w14:textId="77777777" w:rsidR="00C80BAE" w:rsidRDefault="00C80BAE" w:rsidP="003F3EF0">
      <w:pPr>
        <w:spacing w:after="0" w:line="240" w:lineRule="auto"/>
      </w:pPr>
      <w:r>
        <w:separator/>
      </w:r>
    </w:p>
  </w:footnote>
  <w:footnote w:type="continuationSeparator" w:id="0">
    <w:p w14:paraId="6CE05E35" w14:textId="77777777" w:rsidR="00C80BAE" w:rsidRDefault="00C80BAE" w:rsidP="003F3E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61003"/>
    <w:multiLevelType w:val="hybridMultilevel"/>
    <w:tmpl w:val="C8F889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0D391A"/>
    <w:multiLevelType w:val="multilevel"/>
    <w:tmpl w:val="8FDC8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6F5417"/>
    <w:multiLevelType w:val="hybridMultilevel"/>
    <w:tmpl w:val="E2009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5B37D0"/>
    <w:multiLevelType w:val="multilevel"/>
    <w:tmpl w:val="B7744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147108"/>
    <w:multiLevelType w:val="multilevel"/>
    <w:tmpl w:val="36A25A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057CA"/>
    <w:multiLevelType w:val="multilevel"/>
    <w:tmpl w:val="487289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9CC7EF6"/>
    <w:multiLevelType w:val="hybridMultilevel"/>
    <w:tmpl w:val="E228B4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ED0261"/>
    <w:multiLevelType w:val="hybridMultilevel"/>
    <w:tmpl w:val="B5B218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BC1ED8"/>
    <w:multiLevelType w:val="hybridMultilevel"/>
    <w:tmpl w:val="831074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4F313D"/>
    <w:multiLevelType w:val="multilevel"/>
    <w:tmpl w:val="7C487D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2C24EF5"/>
    <w:multiLevelType w:val="hybridMultilevel"/>
    <w:tmpl w:val="70C23F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A945C8"/>
    <w:multiLevelType w:val="multilevel"/>
    <w:tmpl w:val="98127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AC0A5F"/>
    <w:multiLevelType w:val="multilevel"/>
    <w:tmpl w:val="024A1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3C01C6"/>
    <w:multiLevelType w:val="multilevel"/>
    <w:tmpl w:val="86365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D20CC3"/>
    <w:multiLevelType w:val="multilevel"/>
    <w:tmpl w:val="8DBE5D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EB414A"/>
    <w:multiLevelType w:val="hybridMultilevel"/>
    <w:tmpl w:val="D19AB6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7A79AD"/>
    <w:multiLevelType w:val="multilevel"/>
    <w:tmpl w:val="814CB3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A1590F"/>
    <w:multiLevelType w:val="hybridMultilevel"/>
    <w:tmpl w:val="843C7C7E"/>
    <w:lvl w:ilvl="0" w:tplc="B8C02A2E">
      <w:start w:val="202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ED179EE"/>
    <w:multiLevelType w:val="multilevel"/>
    <w:tmpl w:val="E632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F6E0040"/>
    <w:multiLevelType w:val="hybridMultilevel"/>
    <w:tmpl w:val="6AB8B12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7C0749"/>
    <w:multiLevelType w:val="hybridMultilevel"/>
    <w:tmpl w:val="254C461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1173A8"/>
    <w:multiLevelType w:val="multilevel"/>
    <w:tmpl w:val="7E867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3982E5B"/>
    <w:multiLevelType w:val="hybridMultilevel"/>
    <w:tmpl w:val="0E4E02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5E5117"/>
    <w:multiLevelType w:val="hybridMultilevel"/>
    <w:tmpl w:val="FD067CF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4DC45B8"/>
    <w:multiLevelType w:val="hybridMultilevel"/>
    <w:tmpl w:val="DE8E7A2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F87297"/>
    <w:multiLevelType w:val="multilevel"/>
    <w:tmpl w:val="92509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2B0993"/>
    <w:multiLevelType w:val="multilevel"/>
    <w:tmpl w:val="E3BE6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D0D7BF1"/>
    <w:multiLevelType w:val="multilevel"/>
    <w:tmpl w:val="1AC0B0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FC7D1D"/>
    <w:multiLevelType w:val="hybridMultilevel"/>
    <w:tmpl w:val="2E2474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30506C0"/>
    <w:multiLevelType w:val="multilevel"/>
    <w:tmpl w:val="3E92B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2F5009"/>
    <w:multiLevelType w:val="multilevel"/>
    <w:tmpl w:val="4484D2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7FB44BC"/>
    <w:multiLevelType w:val="hybridMultilevel"/>
    <w:tmpl w:val="772A13A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91515E5"/>
    <w:multiLevelType w:val="hybridMultilevel"/>
    <w:tmpl w:val="BA4C88DA"/>
    <w:lvl w:ilvl="0" w:tplc="4866C022">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A8C50A5"/>
    <w:multiLevelType w:val="multilevel"/>
    <w:tmpl w:val="1936A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D5650B"/>
    <w:multiLevelType w:val="multilevel"/>
    <w:tmpl w:val="63FAE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FD4095"/>
    <w:multiLevelType w:val="multilevel"/>
    <w:tmpl w:val="A8C40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2BA133C"/>
    <w:multiLevelType w:val="multilevel"/>
    <w:tmpl w:val="2E6066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2C53522"/>
    <w:multiLevelType w:val="multilevel"/>
    <w:tmpl w:val="0A6E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3224498"/>
    <w:multiLevelType w:val="hybridMultilevel"/>
    <w:tmpl w:val="05EC8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3990731"/>
    <w:multiLevelType w:val="hybridMultilevel"/>
    <w:tmpl w:val="30849F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4D7308B"/>
    <w:multiLevelType w:val="multilevel"/>
    <w:tmpl w:val="0E28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55210EF"/>
    <w:multiLevelType w:val="multilevel"/>
    <w:tmpl w:val="9DD20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61B35C2"/>
    <w:multiLevelType w:val="multilevel"/>
    <w:tmpl w:val="147C4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6E04FB1"/>
    <w:multiLevelType w:val="hybridMultilevel"/>
    <w:tmpl w:val="E4869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A4909BF"/>
    <w:multiLevelType w:val="multilevel"/>
    <w:tmpl w:val="32AA0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C3676FC"/>
    <w:multiLevelType w:val="hybridMultilevel"/>
    <w:tmpl w:val="6F905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D2C4ACE"/>
    <w:multiLevelType w:val="hybridMultilevel"/>
    <w:tmpl w:val="EBCA4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4DD47A7F"/>
    <w:multiLevelType w:val="hybridMultilevel"/>
    <w:tmpl w:val="461AD4D6"/>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F8E42B5"/>
    <w:multiLevelType w:val="multilevel"/>
    <w:tmpl w:val="9EF49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1531707"/>
    <w:multiLevelType w:val="multilevel"/>
    <w:tmpl w:val="3796C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DA0A86"/>
    <w:multiLevelType w:val="multilevel"/>
    <w:tmpl w:val="B3D8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171DE6"/>
    <w:multiLevelType w:val="multilevel"/>
    <w:tmpl w:val="6576B6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56DB5E22"/>
    <w:multiLevelType w:val="hybridMultilevel"/>
    <w:tmpl w:val="318088A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B4C2F45"/>
    <w:multiLevelType w:val="multilevel"/>
    <w:tmpl w:val="34D66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EB2772"/>
    <w:multiLevelType w:val="hybridMultilevel"/>
    <w:tmpl w:val="75106744"/>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5F587A0D"/>
    <w:multiLevelType w:val="multilevel"/>
    <w:tmpl w:val="1A3CE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D8013E"/>
    <w:multiLevelType w:val="hybridMultilevel"/>
    <w:tmpl w:val="ACA22E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59253F7"/>
    <w:multiLevelType w:val="multilevel"/>
    <w:tmpl w:val="B3AC519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7062FAD"/>
    <w:multiLevelType w:val="hybridMultilevel"/>
    <w:tmpl w:val="64AEF560"/>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004A33"/>
    <w:multiLevelType w:val="hybridMultilevel"/>
    <w:tmpl w:val="76C031F2"/>
    <w:lvl w:ilvl="0" w:tplc="4866C02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EC12A44"/>
    <w:multiLevelType w:val="hybridMultilevel"/>
    <w:tmpl w:val="34DC349E"/>
    <w:lvl w:ilvl="0" w:tplc="8BAA8F0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40F41C3"/>
    <w:multiLevelType w:val="multilevel"/>
    <w:tmpl w:val="F80475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78C02C3"/>
    <w:multiLevelType w:val="hybridMultilevel"/>
    <w:tmpl w:val="3CC498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8105D7B"/>
    <w:multiLevelType w:val="multilevel"/>
    <w:tmpl w:val="1FF8B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8F10B00"/>
    <w:multiLevelType w:val="hybridMultilevel"/>
    <w:tmpl w:val="3FC865C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9E62E77"/>
    <w:multiLevelType w:val="multilevel"/>
    <w:tmpl w:val="818A1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C260AD8"/>
    <w:multiLevelType w:val="hybridMultilevel"/>
    <w:tmpl w:val="AA5E4F6E"/>
    <w:lvl w:ilvl="0" w:tplc="83BAEB20">
      <w:start w:val="2025"/>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CD258FD"/>
    <w:multiLevelType w:val="hybridMultilevel"/>
    <w:tmpl w:val="33B282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E3212AF"/>
    <w:multiLevelType w:val="multilevel"/>
    <w:tmpl w:val="05EEC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17018081">
    <w:abstractNumId w:val="17"/>
  </w:num>
  <w:num w:numId="2" w16cid:durableId="1502424209">
    <w:abstractNumId w:val="56"/>
  </w:num>
  <w:num w:numId="3" w16cid:durableId="2015066580">
    <w:abstractNumId w:val="0"/>
  </w:num>
  <w:num w:numId="4" w16cid:durableId="1361853231">
    <w:abstractNumId w:val="23"/>
  </w:num>
  <w:num w:numId="5" w16cid:durableId="838614618">
    <w:abstractNumId w:val="39"/>
  </w:num>
  <w:num w:numId="6" w16cid:durableId="1621958297">
    <w:abstractNumId w:val="15"/>
  </w:num>
  <w:num w:numId="7" w16cid:durableId="1777867670">
    <w:abstractNumId w:val="10"/>
  </w:num>
  <w:num w:numId="8" w16cid:durableId="1118260370">
    <w:abstractNumId w:val="46"/>
  </w:num>
  <w:num w:numId="9" w16cid:durableId="636181454">
    <w:abstractNumId w:val="31"/>
  </w:num>
  <w:num w:numId="10" w16cid:durableId="2003465451">
    <w:abstractNumId w:val="54"/>
  </w:num>
  <w:num w:numId="11" w16cid:durableId="1355231261">
    <w:abstractNumId w:val="8"/>
  </w:num>
  <w:num w:numId="12" w16cid:durableId="381641810">
    <w:abstractNumId w:val="64"/>
  </w:num>
  <w:num w:numId="13" w16cid:durableId="1141384108">
    <w:abstractNumId w:val="22"/>
  </w:num>
  <w:num w:numId="14" w16cid:durableId="1191147352">
    <w:abstractNumId w:val="66"/>
  </w:num>
  <w:num w:numId="15" w16cid:durableId="1064066918">
    <w:abstractNumId w:val="30"/>
  </w:num>
  <w:num w:numId="16" w16cid:durableId="782960748">
    <w:abstractNumId w:val="52"/>
  </w:num>
  <w:num w:numId="17" w16cid:durableId="2087680003">
    <w:abstractNumId w:val="35"/>
  </w:num>
  <w:num w:numId="18" w16cid:durableId="1548879910">
    <w:abstractNumId w:val="47"/>
  </w:num>
  <w:num w:numId="19" w16cid:durableId="147290247">
    <w:abstractNumId w:val="9"/>
  </w:num>
  <w:num w:numId="20" w16cid:durableId="1898736587">
    <w:abstractNumId w:val="24"/>
  </w:num>
  <w:num w:numId="21" w16cid:durableId="884028534">
    <w:abstractNumId w:val="18"/>
  </w:num>
  <w:num w:numId="22" w16cid:durableId="1624651390">
    <w:abstractNumId w:val="36"/>
  </w:num>
  <w:num w:numId="23" w16cid:durableId="1857231660">
    <w:abstractNumId w:val="68"/>
  </w:num>
  <w:num w:numId="24" w16cid:durableId="1716542324">
    <w:abstractNumId w:val="34"/>
  </w:num>
  <w:num w:numId="25" w16cid:durableId="1247570650">
    <w:abstractNumId w:val="37"/>
  </w:num>
  <w:num w:numId="26" w16cid:durableId="1193497039">
    <w:abstractNumId w:val="1"/>
  </w:num>
  <w:num w:numId="27" w16cid:durableId="1000081480">
    <w:abstractNumId w:val="29"/>
  </w:num>
  <w:num w:numId="28" w16cid:durableId="1195846737">
    <w:abstractNumId w:val="14"/>
  </w:num>
  <w:num w:numId="29" w16cid:durableId="1927572082">
    <w:abstractNumId w:val="11"/>
  </w:num>
  <w:num w:numId="30" w16cid:durableId="574438273">
    <w:abstractNumId w:val="50"/>
  </w:num>
  <w:num w:numId="31" w16cid:durableId="949776360">
    <w:abstractNumId w:val="59"/>
  </w:num>
  <w:num w:numId="32" w16cid:durableId="497424861">
    <w:abstractNumId w:val="61"/>
  </w:num>
  <w:num w:numId="33" w16cid:durableId="271088632">
    <w:abstractNumId w:val="55"/>
  </w:num>
  <w:num w:numId="34" w16cid:durableId="1041321946">
    <w:abstractNumId w:val="25"/>
  </w:num>
  <w:num w:numId="35" w16cid:durableId="1898008825">
    <w:abstractNumId w:val="57"/>
  </w:num>
  <w:num w:numId="36" w16cid:durableId="574507812">
    <w:abstractNumId w:val="41"/>
  </w:num>
  <w:num w:numId="37" w16cid:durableId="728965080">
    <w:abstractNumId w:val="32"/>
  </w:num>
  <w:num w:numId="38" w16cid:durableId="545682848">
    <w:abstractNumId w:val="45"/>
  </w:num>
  <w:num w:numId="39" w16cid:durableId="1617178761">
    <w:abstractNumId w:val="51"/>
  </w:num>
  <w:num w:numId="40" w16cid:durableId="1033388342">
    <w:abstractNumId w:val="33"/>
  </w:num>
  <w:num w:numId="41" w16cid:durableId="780345911">
    <w:abstractNumId w:val="53"/>
  </w:num>
  <w:num w:numId="42" w16cid:durableId="2057390337">
    <w:abstractNumId w:val="42"/>
  </w:num>
  <w:num w:numId="43" w16cid:durableId="357317756">
    <w:abstractNumId w:val="20"/>
  </w:num>
  <w:num w:numId="44" w16cid:durableId="1291085712">
    <w:abstractNumId w:val="21"/>
  </w:num>
  <w:num w:numId="45" w16cid:durableId="1448547305">
    <w:abstractNumId w:val="62"/>
  </w:num>
  <w:num w:numId="46" w16cid:durableId="1354381904">
    <w:abstractNumId w:val="4"/>
  </w:num>
  <w:num w:numId="47" w16cid:durableId="695424279">
    <w:abstractNumId w:val="27"/>
  </w:num>
  <w:num w:numId="48" w16cid:durableId="495192903">
    <w:abstractNumId w:val="16"/>
  </w:num>
  <w:num w:numId="49" w16cid:durableId="304316047">
    <w:abstractNumId w:val="44"/>
  </w:num>
  <w:num w:numId="50" w16cid:durableId="487130832">
    <w:abstractNumId w:val="5"/>
  </w:num>
  <w:num w:numId="51" w16cid:durableId="1359310615">
    <w:abstractNumId w:val="63"/>
  </w:num>
  <w:num w:numId="52" w16cid:durableId="1116094897">
    <w:abstractNumId w:val="6"/>
  </w:num>
  <w:num w:numId="53" w16cid:durableId="1852988790">
    <w:abstractNumId w:val="48"/>
  </w:num>
  <w:num w:numId="54" w16cid:durableId="93407437">
    <w:abstractNumId w:val="40"/>
  </w:num>
  <w:num w:numId="55" w16cid:durableId="1161198643">
    <w:abstractNumId w:val="12"/>
  </w:num>
  <w:num w:numId="56" w16cid:durableId="1540702878">
    <w:abstractNumId w:val="3"/>
  </w:num>
  <w:num w:numId="57" w16cid:durableId="1856269042">
    <w:abstractNumId w:val="38"/>
  </w:num>
  <w:num w:numId="58" w16cid:durableId="627708902">
    <w:abstractNumId w:val="19"/>
  </w:num>
  <w:num w:numId="59" w16cid:durableId="1797674707">
    <w:abstractNumId w:val="28"/>
  </w:num>
  <w:num w:numId="60" w16cid:durableId="329329352">
    <w:abstractNumId w:val="67"/>
  </w:num>
  <w:num w:numId="61" w16cid:durableId="1682198204">
    <w:abstractNumId w:val="49"/>
  </w:num>
  <w:num w:numId="62" w16cid:durableId="1446844883">
    <w:abstractNumId w:val="7"/>
  </w:num>
  <w:num w:numId="63" w16cid:durableId="363361567">
    <w:abstractNumId w:val="60"/>
  </w:num>
  <w:num w:numId="64" w16cid:durableId="847521913">
    <w:abstractNumId w:val="58"/>
  </w:num>
  <w:num w:numId="65" w16cid:durableId="854687427">
    <w:abstractNumId w:val="43"/>
  </w:num>
  <w:num w:numId="66" w16cid:durableId="337385904">
    <w:abstractNumId w:val="65"/>
  </w:num>
  <w:num w:numId="67" w16cid:durableId="1691253271">
    <w:abstractNumId w:val="26"/>
  </w:num>
  <w:num w:numId="68" w16cid:durableId="422336442">
    <w:abstractNumId w:val="13"/>
  </w:num>
  <w:num w:numId="69" w16cid:durableId="13120576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077"/>
    <w:rsid w:val="00092A6E"/>
    <w:rsid w:val="000F75B9"/>
    <w:rsid w:val="00164BAB"/>
    <w:rsid w:val="001B188A"/>
    <w:rsid w:val="001C58C4"/>
    <w:rsid w:val="002A1C28"/>
    <w:rsid w:val="002F5EFA"/>
    <w:rsid w:val="00316AE0"/>
    <w:rsid w:val="0034330C"/>
    <w:rsid w:val="00385077"/>
    <w:rsid w:val="003B7E02"/>
    <w:rsid w:val="003F3EF0"/>
    <w:rsid w:val="003F78B3"/>
    <w:rsid w:val="00433305"/>
    <w:rsid w:val="004D00CC"/>
    <w:rsid w:val="0054063A"/>
    <w:rsid w:val="00573245"/>
    <w:rsid w:val="005D4BB1"/>
    <w:rsid w:val="006428A3"/>
    <w:rsid w:val="00697C4C"/>
    <w:rsid w:val="006A049F"/>
    <w:rsid w:val="00702E7A"/>
    <w:rsid w:val="007053EF"/>
    <w:rsid w:val="00771608"/>
    <w:rsid w:val="00773A48"/>
    <w:rsid w:val="007D78ED"/>
    <w:rsid w:val="008215D8"/>
    <w:rsid w:val="00877FA8"/>
    <w:rsid w:val="008C2C60"/>
    <w:rsid w:val="00955335"/>
    <w:rsid w:val="009A4C69"/>
    <w:rsid w:val="009C35D0"/>
    <w:rsid w:val="00A81BFD"/>
    <w:rsid w:val="00A85D52"/>
    <w:rsid w:val="00B518B8"/>
    <w:rsid w:val="00B606A0"/>
    <w:rsid w:val="00BA644B"/>
    <w:rsid w:val="00C51A6C"/>
    <w:rsid w:val="00C51D52"/>
    <w:rsid w:val="00C80BAE"/>
    <w:rsid w:val="00CC7C1A"/>
    <w:rsid w:val="00E37FCF"/>
    <w:rsid w:val="00EC4BC9"/>
    <w:rsid w:val="00ED3FDA"/>
    <w:rsid w:val="00EF006C"/>
    <w:rsid w:val="00F42150"/>
    <w:rsid w:val="00F554F9"/>
    <w:rsid w:val="00FE139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C3E84"/>
  <w15:chartTrackingRefBased/>
  <w15:docId w15:val="{6EFC142C-7CA8-4DC0-93C4-AA90AB822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EF0"/>
  </w:style>
  <w:style w:type="paragraph" w:styleId="Heading1">
    <w:name w:val="heading 1"/>
    <w:basedOn w:val="Normal"/>
    <w:next w:val="Normal"/>
    <w:link w:val="Heading1Char"/>
    <w:uiPriority w:val="9"/>
    <w:qFormat/>
    <w:rsid w:val="003850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850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850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850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850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850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50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50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50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spacing w:line="259" w:lineRule="auto"/>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3850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850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850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850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850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850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50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50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5077"/>
    <w:rPr>
      <w:rFonts w:eastAsiaTheme="majorEastAsia" w:cstheme="majorBidi"/>
      <w:color w:val="272727" w:themeColor="text1" w:themeTint="D8"/>
    </w:rPr>
  </w:style>
  <w:style w:type="paragraph" w:styleId="Title">
    <w:name w:val="Title"/>
    <w:basedOn w:val="Normal"/>
    <w:next w:val="Normal"/>
    <w:link w:val="TitleChar"/>
    <w:uiPriority w:val="10"/>
    <w:qFormat/>
    <w:rsid w:val="003850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507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385077"/>
    <w:pPr>
      <w:spacing w:before="160"/>
      <w:jc w:val="center"/>
    </w:pPr>
    <w:rPr>
      <w:i/>
      <w:iCs/>
      <w:color w:val="404040" w:themeColor="text1" w:themeTint="BF"/>
    </w:rPr>
  </w:style>
  <w:style w:type="character" w:customStyle="1" w:styleId="QuoteChar">
    <w:name w:val="Quote Char"/>
    <w:basedOn w:val="DefaultParagraphFont"/>
    <w:link w:val="Quote"/>
    <w:uiPriority w:val="29"/>
    <w:rsid w:val="00385077"/>
    <w:rPr>
      <w:i/>
      <w:iCs/>
      <w:color w:val="404040" w:themeColor="text1" w:themeTint="BF"/>
    </w:rPr>
  </w:style>
  <w:style w:type="paragraph" w:styleId="ListParagraph">
    <w:name w:val="List Paragraph"/>
    <w:basedOn w:val="Normal"/>
    <w:uiPriority w:val="34"/>
    <w:qFormat/>
    <w:rsid w:val="00385077"/>
    <w:pPr>
      <w:ind w:left="720"/>
      <w:contextualSpacing/>
    </w:pPr>
  </w:style>
  <w:style w:type="character" w:styleId="IntenseEmphasis">
    <w:name w:val="Intense Emphasis"/>
    <w:basedOn w:val="DefaultParagraphFont"/>
    <w:uiPriority w:val="21"/>
    <w:qFormat/>
    <w:rsid w:val="00385077"/>
    <w:rPr>
      <w:i/>
      <w:iCs/>
      <w:color w:val="0F4761" w:themeColor="accent1" w:themeShade="BF"/>
    </w:rPr>
  </w:style>
  <w:style w:type="paragraph" w:styleId="IntenseQuote">
    <w:name w:val="Intense Quote"/>
    <w:basedOn w:val="Normal"/>
    <w:next w:val="Normal"/>
    <w:link w:val="IntenseQuoteChar"/>
    <w:uiPriority w:val="30"/>
    <w:qFormat/>
    <w:rsid w:val="003850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5077"/>
    <w:rPr>
      <w:i/>
      <w:iCs/>
      <w:color w:val="0F4761" w:themeColor="accent1" w:themeShade="BF"/>
    </w:rPr>
  </w:style>
  <w:style w:type="character" w:styleId="IntenseReference">
    <w:name w:val="Intense Reference"/>
    <w:basedOn w:val="DefaultParagraphFont"/>
    <w:uiPriority w:val="32"/>
    <w:qFormat/>
    <w:rsid w:val="00385077"/>
    <w:rPr>
      <w:b/>
      <w:bCs/>
      <w:smallCaps/>
      <w:color w:val="0F4761" w:themeColor="accent1" w:themeShade="BF"/>
      <w:spacing w:val="5"/>
    </w:rPr>
  </w:style>
  <w:style w:type="table" w:styleId="TableGrid">
    <w:name w:val="Table Grid"/>
    <w:basedOn w:val="TableNormal"/>
    <w:uiPriority w:val="39"/>
    <w:rsid w:val="003F3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F3E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3EF0"/>
  </w:style>
  <w:style w:type="paragraph" w:styleId="Footer">
    <w:name w:val="footer"/>
    <w:basedOn w:val="Normal"/>
    <w:link w:val="FooterChar"/>
    <w:uiPriority w:val="99"/>
    <w:unhideWhenUsed/>
    <w:rsid w:val="003F3E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3EF0"/>
  </w:style>
  <w:style w:type="paragraph" w:styleId="Caption">
    <w:name w:val="caption"/>
    <w:basedOn w:val="Normal"/>
    <w:next w:val="Normal"/>
    <w:uiPriority w:val="35"/>
    <w:unhideWhenUsed/>
    <w:qFormat/>
    <w:rsid w:val="00F554F9"/>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F554F9"/>
  </w:style>
  <w:style w:type="paragraph" w:styleId="TOCHeading">
    <w:name w:val="TOC Heading"/>
    <w:basedOn w:val="Heading1"/>
    <w:next w:val="Normal"/>
    <w:uiPriority w:val="39"/>
    <w:unhideWhenUsed/>
    <w:qFormat/>
    <w:rsid w:val="00F554F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554F9"/>
    <w:pPr>
      <w:tabs>
        <w:tab w:val="right" w:leader="dot" w:pos="9350"/>
      </w:tabs>
      <w:bidi/>
      <w:spacing w:after="100"/>
    </w:pPr>
  </w:style>
  <w:style w:type="character" w:styleId="Hyperlink">
    <w:name w:val="Hyperlink"/>
    <w:basedOn w:val="DefaultParagraphFont"/>
    <w:uiPriority w:val="99"/>
    <w:unhideWhenUsed/>
    <w:rsid w:val="00F554F9"/>
    <w:rPr>
      <w:color w:val="467886" w:themeColor="hyperlink"/>
      <w:u w:val="single"/>
    </w:rPr>
  </w:style>
  <w:style w:type="paragraph" w:styleId="TOC2">
    <w:name w:val="toc 2"/>
    <w:basedOn w:val="Normal"/>
    <w:next w:val="Normal"/>
    <w:autoRedefine/>
    <w:uiPriority w:val="39"/>
    <w:unhideWhenUsed/>
    <w:rsid w:val="00771608"/>
    <w:pPr>
      <w:spacing w:after="100"/>
      <w:ind w:left="240"/>
    </w:pPr>
  </w:style>
  <w:style w:type="character" w:styleId="UnresolvedMention">
    <w:name w:val="Unresolved Mention"/>
    <w:basedOn w:val="DefaultParagraphFont"/>
    <w:uiPriority w:val="99"/>
    <w:semiHidden/>
    <w:unhideWhenUsed/>
    <w:rsid w:val="00B518B8"/>
    <w:rPr>
      <w:color w:val="605E5C"/>
      <w:shd w:val="clear" w:color="auto" w:fill="E1DFDD"/>
    </w:rPr>
  </w:style>
  <w:style w:type="character" w:styleId="PlaceholderText">
    <w:name w:val="Placeholder Text"/>
    <w:basedOn w:val="DefaultParagraphFont"/>
    <w:uiPriority w:val="99"/>
    <w:semiHidden/>
    <w:rsid w:val="007D78ED"/>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9279">
      <w:bodyDiv w:val="1"/>
      <w:marLeft w:val="0"/>
      <w:marRight w:val="0"/>
      <w:marTop w:val="0"/>
      <w:marBottom w:val="0"/>
      <w:divBdr>
        <w:top w:val="none" w:sz="0" w:space="0" w:color="auto"/>
        <w:left w:val="none" w:sz="0" w:space="0" w:color="auto"/>
        <w:bottom w:val="none" w:sz="0" w:space="0" w:color="auto"/>
        <w:right w:val="none" w:sz="0" w:space="0" w:color="auto"/>
      </w:divBdr>
    </w:div>
    <w:div w:id="375550066">
      <w:bodyDiv w:val="1"/>
      <w:marLeft w:val="0"/>
      <w:marRight w:val="0"/>
      <w:marTop w:val="0"/>
      <w:marBottom w:val="0"/>
      <w:divBdr>
        <w:top w:val="none" w:sz="0" w:space="0" w:color="auto"/>
        <w:left w:val="none" w:sz="0" w:space="0" w:color="auto"/>
        <w:bottom w:val="none" w:sz="0" w:space="0" w:color="auto"/>
        <w:right w:val="none" w:sz="0" w:space="0" w:color="auto"/>
      </w:divBdr>
    </w:div>
    <w:div w:id="462313378">
      <w:bodyDiv w:val="1"/>
      <w:marLeft w:val="0"/>
      <w:marRight w:val="0"/>
      <w:marTop w:val="0"/>
      <w:marBottom w:val="0"/>
      <w:divBdr>
        <w:top w:val="none" w:sz="0" w:space="0" w:color="auto"/>
        <w:left w:val="none" w:sz="0" w:space="0" w:color="auto"/>
        <w:bottom w:val="none" w:sz="0" w:space="0" w:color="auto"/>
        <w:right w:val="none" w:sz="0" w:space="0" w:color="auto"/>
      </w:divBdr>
    </w:div>
    <w:div w:id="489753943">
      <w:bodyDiv w:val="1"/>
      <w:marLeft w:val="0"/>
      <w:marRight w:val="0"/>
      <w:marTop w:val="0"/>
      <w:marBottom w:val="0"/>
      <w:divBdr>
        <w:top w:val="none" w:sz="0" w:space="0" w:color="auto"/>
        <w:left w:val="none" w:sz="0" w:space="0" w:color="auto"/>
        <w:bottom w:val="none" w:sz="0" w:space="0" w:color="auto"/>
        <w:right w:val="none" w:sz="0" w:space="0" w:color="auto"/>
      </w:divBdr>
    </w:div>
    <w:div w:id="703092350">
      <w:bodyDiv w:val="1"/>
      <w:marLeft w:val="0"/>
      <w:marRight w:val="0"/>
      <w:marTop w:val="0"/>
      <w:marBottom w:val="0"/>
      <w:divBdr>
        <w:top w:val="none" w:sz="0" w:space="0" w:color="auto"/>
        <w:left w:val="none" w:sz="0" w:space="0" w:color="auto"/>
        <w:bottom w:val="none" w:sz="0" w:space="0" w:color="auto"/>
        <w:right w:val="none" w:sz="0" w:space="0" w:color="auto"/>
      </w:divBdr>
    </w:div>
    <w:div w:id="764299664">
      <w:bodyDiv w:val="1"/>
      <w:marLeft w:val="0"/>
      <w:marRight w:val="0"/>
      <w:marTop w:val="0"/>
      <w:marBottom w:val="0"/>
      <w:divBdr>
        <w:top w:val="none" w:sz="0" w:space="0" w:color="auto"/>
        <w:left w:val="none" w:sz="0" w:space="0" w:color="auto"/>
        <w:bottom w:val="none" w:sz="0" w:space="0" w:color="auto"/>
        <w:right w:val="none" w:sz="0" w:space="0" w:color="auto"/>
      </w:divBdr>
    </w:div>
    <w:div w:id="801383520">
      <w:bodyDiv w:val="1"/>
      <w:marLeft w:val="0"/>
      <w:marRight w:val="0"/>
      <w:marTop w:val="0"/>
      <w:marBottom w:val="0"/>
      <w:divBdr>
        <w:top w:val="none" w:sz="0" w:space="0" w:color="auto"/>
        <w:left w:val="none" w:sz="0" w:space="0" w:color="auto"/>
        <w:bottom w:val="none" w:sz="0" w:space="0" w:color="auto"/>
        <w:right w:val="none" w:sz="0" w:space="0" w:color="auto"/>
      </w:divBdr>
    </w:div>
    <w:div w:id="810249123">
      <w:bodyDiv w:val="1"/>
      <w:marLeft w:val="0"/>
      <w:marRight w:val="0"/>
      <w:marTop w:val="0"/>
      <w:marBottom w:val="0"/>
      <w:divBdr>
        <w:top w:val="none" w:sz="0" w:space="0" w:color="auto"/>
        <w:left w:val="none" w:sz="0" w:space="0" w:color="auto"/>
        <w:bottom w:val="none" w:sz="0" w:space="0" w:color="auto"/>
        <w:right w:val="none" w:sz="0" w:space="0" w:color="auto"/>
      </w:divBdr>
    </w:div>
    <w:div w:id="874542067">
      <w:bodyDiv w:val="1"/>
      <w:marLeft w:val="0"/>
      <w:marRight w:val="0"/>
      <w:marTop w:val="0"/>
      <w:marBottom w:val="0"/>
      <w:divBdr>
        <w:top w:val="none" w:sz="0" w:space="0" w:color="auto"/>
        <w:left w:val="none" w:sz="0" w:space="0" w:color="auto"/>
        <w:bottom w:val="none" w:sz="0" w:space="0" w:color="auto"/>
        <w:right w:val="none" w:sz="0" w:space="0" w:color="auto"/>
      </w:divBdr>
    </w:div>
    <w:div w:id="1046640237">
      <w:bodyDiv w:val="1"/>
      <w:marLeft w:val="0"/>
      <w:marRight w:val="0"/>
      <w:marTop w:val="0"/>
      <w:marBottom w:val="0"/>
      <w:divBdr>
        <w:top w:val="none" w:sz="0" w:space="0" w:color="auto"/>
        <w:left w:val="none" w:sz="0" w:space="0" w:color="auto"/>
        <w:bottom w:val="none" w:sz="0" w:space="0" w:color="auto"/>
        <w:right w:val="none" w:sz="0" w:space="0" w:color="auto"/>
      </w:divBdr>
    </w:div>
    <w:div w:id="1212037571">
      <w:bodyDiv w:val="1"/>
      <w:marLeft w:val="0"/>
      <w:marRight w:val="0"/>
      <w:marTop w:val="0"/>
      <w:marBottom w:val="0"/>
      <w:divBdr>
        <w:top w:val="none" w:sz="0" w:space="0" w:color="auto"/>
        <w:left w:val="none" w:sz="0" w:space="0" w:color="auto"/>
        <w:bottom w:val="none" w:sz="0" w:space="0" w:color="auto"/>
        <w:right w:val="none" w:sz="0" w:space="0" w:color="auto"/>
      </w:divBdr>
    </w:div>
    <w:div w:id="1348824189">
      <w:bodyDiv w:val="1"/>
      <w:marLeft w:val="0"/>
      <w:marRight w:val="0"/>
      <w:marTop w:val="0"/>
      <w:marBottom w:val="0"/>
      <w:divBdr>
        <w:top w:val="none" w:sz="0" w:space="0" w:color="auto"/>
        <w:left w:val="none" w:sz="0" w:space="0" w:color="auto"/>
        <w:bottom w:val="none" w:sz="0" w:space="0" w:color="auto"/>
        <w:right w:val="none" w:sz="0" w:space="0" w:color="auto"/>
      </w:divBdr>
    </w:div>
    <w:div w:id="1363941050">
      <w:bodyDiv w:val="1"/>
      <w:marLeft w:val="0"/>
      <w:marRight w:val="0"/>
      <w:marTop w:val="0"/>
      <w:marBottom w:val="0"/>
      <w:divBdr>
        <w:top w:val="none" w:sz="0" w:space="0" w:color="auto"/>
        <w:left w:val="none" w:sz="0" w:space="0" w:color="auto"/>
        <w:bottom w:val="none" w:sz="0" w:space="0" w:color="auto"/>
        <w:right w:val="none" w:sz="0" w:space="0" w:color="auto"/>
      </w:divBdr>
    </w:div>
    <w:div w:id="1426655138">
      <w:bodyDiv w:val="1"/>
      <w:marLeft w:val="0"/>
      <w:marRight w:val="0"/>
      <w:marTop w:val="0"/>
      <w:marBottom w:val="0"/>
      <w:divBdr>
        <w:top w:val="none" w:sz="0" w:space="0" w:color="auto"/>
        <w:left w:val="none" w:sz="0" w:space="0" w:color="auto"/>
        <w:bottom w:val="none" w:sz="0" w:space="0" w:color="auto"/>
        <w:right w:val="none" w:sz="0" w:space="0" w:color="auto"/>
      </w:divBdr>
    </w:div>
    <w:div w:id="1492403043">
      <w:bodyDiv w:val="1"/>
      <w:marLeft w:val="0"/>
      <w:marRight w:val="0"/>
      <w:marTop w:val="0"/>
      <w:marBottom w:val="0"/>
      <w:divBdr>
        <w:top w:val="none" w:sz="0" w:space="0" w:color="auto"/>
        <w:left w:val="none" w:sz="0" w:space="0" w:color="auto"/>
        <w:bottom w:val="none" w:sz="0" w:space="0" w:color="auto"/>
        <w:right w:val="none" w:sz="0" w:space="0" w:color="auto"/>
      </w:divBdr>
    </w:div>
    <w:div w:id="1571649048">
      <w:bodyDiv w:val="1"/>
      <w:marLeft w:val="0"/>
      <w:marRight w:val="0"/>
      <w:marTop w:val="0"/>
      <w:marBottom w:val="0"/>
      <w:divBdr>
        <w:top w:val="none" w:sz="0" w:space="0" w:color="auto"/>
        <w:left w:val="none" w:sz="0" w:space="0" w:color="auto"/>
        <w:bottom w:val="none" w:sz="0" w:space="0" w:color="auto"/>
        <w:right w:val="none" w:sz="0" w:space="0" w:color="auto"/>
      </w:divBdr>
    </w:div>
    <w:div w:id="1574461332">
      <w:bodyDiv w:val="1"/>
      <w:marLeft w:val="0"/>
      <w:marRight w:val="0"/>
      <w:marTop w:val="0"/>
      <w:marBottom w:val="0"/>
      <w:divBdr>
        <w:top w:val="none" w:sz="0" w:space="0" w:color="auto"/>
        <w:left w:val="none" w:sz="0" w:space="0" w:color="auto"/>
        <w:bottom w:val="none" w:sz="0" w:space="0" w:color="auto"/>
        <w:right w:val="none" w:sz="0" w:space="0" w:color="auto"/>
      </w:divBdr>
    </w:div>
    <w:div w:id="1574586739">
      <w:bodyDiv w:val="1"/>
      <w:marLeft w:val="0"/>
      <w:marRight w:val="0"/>
      <w:marTop w:val="0"/>
      <w:marBottom w:val="0"/>
      <w:divBdr>
        <w:top w:val="none" w:sz="0" w:space="0" w:color="auto"/>
        <w:left w:val="none" w:sz="0" w:space="0" w:color="auto"/>
        <w:bottom w:val="none" w:sz="0" w:space="0" w:color="auto"/>
        <w:right w:val="none" w:sz="0" w:space="0" w:color="auto"/>
      </w:divBdr>
    </w:div>
    <w:div w:id="1667245483">
      <w:bodyDiv w:val="1"/>
      <w:marLeft w:val="0"/>
      <w:marRight w:val="0"/>
      <w:marTop w:val="0"/>
      <w:marBottom w:val="0"/>
      <w:divBdr>
        <w:top w:val="none" w:sz="0" w:space="0" w:color="auto"/>
        <w:left w:val="none" w:sz="0" w:space="0" w:color="auto"/>
        <w:bottom w:val="none" w:sz="0" w:space="0" w:color="auto"/>
        <w:right w:val="none" w:sz="0" w:space="0" w:color="auto"/>
      </w:divBdr>
    </w:div>
    <w:div w:id="1773936185">
      <w:bodyDiv w:val="1"/>
      <w:marLeft w:val="0"/>
      <w:marRight w:val="0"/>
      <w:marTop w:val="0"/>
      <w:marBottom w:val="0"/>
      <w:divBdr>
        <w:top w:val="none" w:sz="0" w:space="0" w:color="auto"/>
        <w:left w:val="none" w:sz="0" w:space="0" w:color="auto"/>
        <w:bottom w:val="none" w:sz="0" w:space="0" w:color="auto"/>
        <w:right w:val="none" w:sz="0" w:space="0" w:color="auto"/>
      </w:divBdr>
    </w:div>
    <w:div w:id="1785029245">
      <w:bodyDiv w:val="1"/>
      <w:marLeft w:val="0"/>
      <w:marRight w:val="0"/>
      <w:marTop w:val="0"/>
      <w:marBottom w:val="0"/>
      <w:divBdr>
        <w:top w:val="none" w:sz="0" w:space="0" w:color="auto"/>
        <w:left w:val="none" w:sz="0" w:space="0" w:color="auto"/>
        <w:bottom w:val="none" w:sz="0" w:space="0" w:color="auto"/>
        <w:right w:val="none" w:sz="0" w:space="0" w:color="auto"/>
      </w:divBdr>
    </w:div>
    <w:div w:id="1909534970">
      <w:bodyDiv w:val="1"/>
      <w:marLeft w:val="0"/>
      <w:marRight w:val="0"/>
      <w:marTop w:val="0"/>
      <w:marBottom w:val="0"/>
      <w:divBdr>
        <w:top w:val="none" w:sz="0" w:space="0" w:color="auto"/>
        <w:left w:val="none" w:sz="0" w:space="0" w:color="auto"/>
        <w:bottom w:val="none" w:sz="0" w:space="0" w:color="auto"/>
        <w:right w:val="none" w:sz="0" w:space="0" w:color="auto"/>
      </w:divBdr>
    </w:div>
    <w:div w:id="1936087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package" Target="embeddings/Microsoft_Visio_Drawing.vsdx"/><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Iya22</b:Tag>
    <b:SourceType>JournalArticle</b:SourceType>
    <b:Guid>{DAA12C18-73B7-4E14-902F-0691E4D8552B}</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5</b:RefOrder>
  </b:Source>
  <b:Source>
    <b:Tag>Awa23</b:Tag>
    <b:SourceType>JournalArticle</b:SourceType>
    <b:Guid>{C4D8416D-4F18-44FA-803D-B38E59DBF992}</b:Guid>
    <b:Author>
      <b:Author>
        <b:NameList>
          <b:Person>
            <b:Last>Awar</b:Last>
            <b:First>Dina</b:First>
            <b:Middle>H. Taan Al</b:Middle>
          </b:Person>
        </b:NameList>
      </b:Author>
    </b:Author>
    <b:Title>The Effects Of Waiting Time And Satisfaction Among Patients Visiting Primary Care Services</b:Title>
    <b:Year>2023</b:Year>
    <b:URL>https://www.researchgate.net/publication/373236633_The_Effects_Of_Waiting_Time_And_Satisfaction_Among_Patients_Visiting_Primary_Care_Services</b:URL>
    <b:RefOrder>6</b:RefOrder>
  </b:Source>
  <b:Source>
    <b:Tag>Nga24</b:Tag>
    <b:SourceType>JournalArticle</b:SourceType>
    <b:Guid>{F38ACA68-9CF7-4AA5-9F9F-F9BD81919C87}</b:Guid>
    <b:Author>
      <b:Author>
        <b:NameList>
          <b:Person>
            <b:Last>Ng’andu</b:Last>
            <b:First>Daniel</b:First>
          </b:Person>
        </b:NameList>
      </b:Author>
    </b:Author>
    <b:Title>A Study of the Effect of Health Records Digitalization on Healthcare Facility Operational Efficiency</b:Title>
    <b:Year>2024</b:Year>
    <b:URL>https://www.researchgate.net/publication/379357524_A_Study_of_the_Effect_of_Health_Records_Digitalization_on_Healthcare_Facility_Operational_Efficiency</b:URL>
    <b:RefOrder>7</b:RefOrder>
  </b:Source>
  <b:Source>
    <b:Tag>Sto231</b:Tag>
    <b:SourceType>JournalArticle</b:SourceType>
    <b:Guid>{143CD1EA-A919-4DFF-B302-F5BD5D21439D}</b:Guid>
    <b:Author>
      <b:Author>
        <b:NameList>
          <b:Person>
            <b:Last>Stoumpos</b:Last>
            <b:First>Angelos</b:First>
            <b:Middle>I</b:Middle>
          </b:Person>
        </b:NameList>
      </b:Author>
    </b:Author>
    <b:Title>Digital Transformation in Healthcare: Technology Acceptance and Its Applications</b:Title>
    <b:Year>2023</b:Year>
    <b:URL>https://pmc.ncbi.nlm.nih.gov/articles/PMC9963556/</b:URL>
    <b:RefOrder>8</b:RefOrder>
  </b:Source>
  <b:Source>
    <b:Tag>الع251</b:Tag>
    <b:SourceType>JournalArticle</b:SourceType>
    <b:Guid>{7B261D99-817F-474B-822D-2ADB1CF2B1F2}</b:Guid>
    <b:Author>
      <b:Author>
        <b:NameList>
          <b:Person>
            <b:Last>العتيبي</b:Last>
            <b:First>مشاري</b:First>
            <b:Middle>منصور وارد</b:Middle>
          </b:Person>
        </b:NameList>
      </b:Author>
    </b:Author>
    <b:Title>دور التحول الرقمي في تحسين خدمات الرغاية الصحية: دراسة تطبيقية على مديرية الشؤون الصحية بمكة المكرمة</b:Title>
    <b:Year>2025</b:Year>
    <b:Volume>20</b:Volume>
    <b:Issue>1</b:Issue>
    <b:URL>https://journals.ekb.eg/article_391780_0a39b908359052fb733d883c0c15668e.pdf</b:URL>
    <b:RefOrder>1</b:RefOrder>
  </b:Source>
  <b:Source>
    <b:Tag>Kra22</b:Tag>
    <b:SourceType>JournalArticle</b:SourceType>
    <b:Guid>{D94D062C-8CCC-48DB-8BC9-81F53B08C358}</b:Guid>
    <b:Author>
      <b:Author>
        <b:NameList>
          <b:Person>
            <b:Last>Kraus</b:Last>
            <b:First>Sascha</b:First>
          </b:Person>
        </b:NameList>
      </b:Author>
    </b:Author>
    <b:Title>Digital transformation in business and management research: An overview of the current status quo</b:Title>
    <b:Year>2022</b:Year>
    <b:Volume>63</b:Volume>
    <b:URL>https://www.sciencedirect.com/science/article/pii/S0268401221001596</b:URL>
    <b:RefOrder>9</b:RefOrder>
  </b:Source>
  <b:Source>
    <b:Tag>Pur23</b:Tag>
    <b:SourceType>JournalArticle</b:SourceType>
    <b:Guid>{DE06FDD0-E62B-4396-824B-F8142F75348B}</b:Guid>
    <b:Author>
      <b:Author>
        <b:NameList>
          <b:Person>
            <b:Last>Puri</b:Last>
            <b:First>Isha</b:First>
          </b:Person>
        </b:NameList>
      </b:Author>
    </b:Author>
    <b:Title>Quality Improvement</b:Title>
    <b:Year>2023</b:Year>
    <b:URL>https://www.ncbi.nlm.nih.gov/books/NBK556097/</b:URL>
    <b:RefOrder>10</b:RefOrder>
  </b:Source>
  <b:Source>
    <b:Tag>Pau231</b:Tag>
    <b:SourceType>JournalArticle</b:SourceType>
    <b:Guid>{E61D61FE-2679-4B87-A3D0-2EDF1B3D5CA5}</b:Guid>
    <b:Author>
      <b:Author>
        <b:NameList>
          <b:Person>
            <b:Last>Paul</b:Last>
            <b:First>Metty</b:First>
          </b:Person>
        </b:NameList>
      </b:Author>
    </b:Author>
    <b:Title>Digitization of healthcare sector: A study on privacy and security concerns</b:Title>
    <b:Year>2023</b:Year>
    <b:URL>https://www.researchgate.net/publication/368755508_Digitization_of_healthcare_sector_A_study_on_privacy_and_security_concerns</b:URL>
    <b:RefOrder>2</b:RefOrder>
  </b:Source>
  <b:Source>
    <b:Tag>Ste241</b:Tag>
    <b:SourceType>JournalArticle</b:SourceType>
    <b:Guid>{BB42763C-6016-40E7-A375-04D644C7FCF7}</b:Guid>
    <b:Author>
      <b:Author>
        <b:NameList>
          <b:Person>
            <b:Last>Stephen</b:Last>
            <b:First>Michael</b:First>
          </b:Person>
        </b:NameList>
      </b:Author>
    </b:Author>
    <b:Title>The Role of Electronic Health Records in Transforming Healthcare Delivery and Financial Gains</b:Title>
    <b:Year>2024</b:Year>
    <b:URL>https://www.researchgate.net/publication/377407661_The_Role_of_Electronic_Health_Records_in_Transforming_Healthcare_Delivery_and_Financial_Gains</b:URL>
    <b:RefOrder>3</b:RefOrder>
  </b:Source>
  <b:Source>
    <b:Tag>Jer241</b:Tag>
    <b:SourceType>JournalArticle</b:SourceType>
    <b:Guid>{194045F0-87D0-4125-8030-68FD9CFC8DB1}</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4</b:RefOrder>
  </b:Source>
  <b:Source>
    <b:Tag>Rai22</b:Tag>
    <b:SourceType>JournalArticle</b:SourceType>
    <b:Guid>{884CC7E3-42FC-46CE-B5C7-531A77DDBF11}</b:Guid>
    <b:Author>
      <b:Author>
        <b:NameList>
          <b:Person>
            <b:Last>Raimo</b:Last>
            <b:First>Nicola</b:First>
          </b:Person>
        </b:NameList>
      </b:Author>
    </b:Author>
    <b:Title>The drivers of the digital transformation in the healthcare industry: An empirical analysis in Italian hospitals</b:Title>
    <b:Year>2022</b:Year>
    <b:URL>https://pmc.ncbi.nlm.nih.gov/articles/PMC9135505/</b:URL>
    <b:RefOrder>11</b:RefOrder>
  </b:Source>
</b:Sources>
</file>

<file path=customXml/itemProps1.xml><?xml version="1.0" encoding="utf-8"?>
<ds:datastoreItem xmlns:ds="http://schemas.openxmlformats.org/officeDocument/2006/customXml" ds:itemID="{84EBC95A-712C-4813-8E4E-87F003C519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21</Pages>
  <Words>3786</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35</cp:revision>
  <dcterms:created xsi:type="dcterms:W3CDTF">2025-06-16T16:08:00Z</dcterms:created>
  <dcterms:modified xsi:type="dcterms:W3CDTF">2025-07-19T17:20:00Z</dcterms:modified>
</cp:coreProperties>
</file>