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4DF6951" w:rsidR="009125CE" w:rsidRPr="00C20806" w:rsidRDefault="000C3D68" w:rsidP="000C3D68">
      <w:pPr>
        <w:ind w:left="-483"/>
        <w:rPr>
          <w:rFonts w:ascii="Simplified Arabic" w:hAnsi="Simplified Arabic" w:cs="Simplified Arabic"/>
          <w:b/>
          <w:bCs/>
          <w:sz w:val="32"/>
          <w:szCs w:val="32"/>
          <w:lang w:bidi="ar-EG"/>
        </w:rPr>
      </w:pPr>
      <w:r w:rsidRPr="00C20806">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62BCA830">
            <wp:simplePos x="0" y="0"/>
            <wp:positionH relativeFrom="margin">
              <wp:posOffset>-527685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C20806">
        <w:rPr>
          <w:rFonts w:ascii="Simplified Arabic" w:hAnsi="Simplified Arabic" w:cs="Simplified Arabic"/>
          <w:b/>
          <w:bCs/>
          <w:sz w:val="32"/>
          <w:szCs w:val="32"/>
          <w:rtl/>
          <w:lang w:bidi="ar-EG"/>
        </w:rPr>
        <w:t>جامعة ميد</w:t>
      </w:r>
      <w:r w:rsidR="00CD00A2" w:rsidRPr="00C20806">
        <w:rPr>
          <w:rFonts w:ascii="Simplified Arabic" w:hAnsi="Simplified Arabic" w:cs="Simplified Arabic"/>
          <w:b/>
          <w:bCs/>
          <w:sz w:val="32"/>
          <w:szCs w:val="32"/>
          <w:rtl/>
          <w:lang w:bidi="ar-EG"/>
        </w:rPr>
        <w:t xml:space="preserve"> </w:t>
      </w:r>
      <w:r w:rsidR="009125CE" w:rsidRPr="00C20806">
        <w:rPr>
          <w:rFonts w:ascii="Simplified Arabic" w:hAnsi="Simplified Arabic" w:cs="Simplified Arabic"/>
          <w:b/>
          <w:bCs/>
          <w:sz w:val="32"/>
          <w:szCs w:val="32"/>
          <w:rtl/>
          <w:lang w:bidi="ar-EG"/>
        </w:rPr>
        <w:t xml:space="preserve">أوشن </w:t>
      </w:r>
    </w:p>
    <w:p w14:paraId="1E957002" w14:textId="4A62A1A1" w:rsidR="00F546CE" w:rsidRPr="00C20806" w:rsidRDefault="009125CE" w:rsidP="000C3D68">
      <w:pPr>
        <w:ind w:left="-483"/>
        <w:rPr>
          <w:rFonts w:ascii="Simplified Arabic" w:hAnsi="Simplified Arabic" w:cs="Simplified Arabic"/>
          <w:b/>
          <w:bCs/>
          <w:sz w:val="32"/>
          <w:szCs w:val="32"/>
          <w:rtl/>
          <w:lang w:bidi="ar-EG"/>
        </w:rPr>
      </w:pPr>
      <w:r w:rsidRPr="00C20806">
        <w:rPr>
          <w:rFonts w:ascii="Simplified Arabic" w:hAnsi="Simplified Arabic" w:cs="Simplified Arabic"/>
          <w:b/>
          <w:bCs/>
          <w:sz w:val="32"/>
          <w:szCs w:val="32"/>
          <w:lang w:bidi="ar-EG"/>
        </w:rPr>
        <w:t xml:space="preserve">    </w:t>
      </w:r>
      <w:r w:rsidRPr="00C20806">
        <w:rPr>
          <w:rFonts w:ascii="Simplified Arabic" w:hAnsi="Simplified Arabic" w:cs="Simplified Arabic"/>
          <w:b/>
          <w:bCs/>
          <w:sz w:val="32"/>
          <w:szCs w:val="32"/>
          <w:rtl/>
          <w:lang w:bidi="ar-EG"/>
        </w:rPr>
        <w:t xml:space="preserve">كلية الإدارة </w:t>
      </w:r>
    </w:p>
    <w:p w14:paraId="11A91486" w14:textId="2FB59F44" w:rsidR="009125CE" w:rsidRDefault="009125CE" w:rsidP="000C3D68">
      <w:pPr>
        <w:ind w:left="-483"/>
        <w:rPr>
          <w:rFonts w:ascii="Simplified Arabic" w:hAnsi="Simplified Arabic" w:cs="Simplified Arabic"/>
          <w:b/>
          <w:bCs/>
          <w:sz w:val="32"/>
          <w:szCs w:val="32"/>
          <w:rtl/>
          <w:lang w:bidi="ar-EG"/>
        </w:rPr>
      </w:pPr>
      <w:r w:rsidRPr="00C20806">
        <w:rPr>
          <w:rFonts w:ascii="Simplified Arabic" w:hAnsi="Simplified Arabic" w:cs="Simplified Arabic"/>
          <w:b/>
          <w:bCs/>
          <w:sz w:val="32"/>
          <w:szCs w:val="32"/>
          <w:rtl/>
          <w:lang w:bidi="ar-EG"/>
        </w:rPr>
        <w:t>قسم / تخصص</w:t>
      </w:r>
      <w:r w:rsidR="00CD00A2" w:rsidRPr="00C20806">
        <w:rPr>
          <w:rFonts w:ascii="Simplified Arabic" w:hAnsi="Simplified Arabic" w:cs="Simplified Arabic"/>
          <w:b/>
          <w:bCs/>
          <w:sz w:val="32"/>
          <w:szCs w:val="32"/>
          <w:rtl/>
          <w:lang w:bidi="ar-EG"/>
        </w:rPr>
        <w:t xml:space="preserve"> إدارة الأعمال</w:t>
      </w:r>
    </w:p>
    <w:p w14:paraId="0977F080" w14:textId="77777777" w:rsidR="007625DC" w:rsidRDefault="007625DC" w:rsidP="000C3D68">
      <w:pPr>
        <w:ind w:left="-483"/>
        <w:rPr>
          <w:rFonts w:ascii="Simplified Arabic" w:hAnsi="Simplified Arabic" w:cs="Simplified Arabic"/>
          <w:b/>
          <w:bCs/>
          <w:sz w:val="32"/>
          <w:szCs w:val="32"/>
          <w:rtl/>
          <w:lang w:bidi="ar-EG"/>
        </w:rPr>
      </w:pPr>
    </w:p>
    <w:p w14:paraId="3EBBDC25" w14:textId="77777777" w:rsidR="007625DC" w:rsidRPr="007625DC" w:rsidRDefault="007625DC" w:rsidP="000C3D68">
      <w:pPr>
        <w:ind w:left="-483"/>
        <w:rPr>
          <w:rFonts w:ascii="Simplified Arabic" w:hAnsi="Simplified Arabic" w:cs="Simplified Arabic"/>
          <w:b/>
          <w:bCs/>
          <w:sz w:val="32"/>
          <w:szCs w:val="32"/>
          <w:rtl/>
          <w:lang w:bidi="ar-EG"/>
        </w:rPr>
      </w:pPr>
    </w:p>
    <w:p w14:paraId="5F6542BF" w14:textId="77777777" w:rsidR="009125CE" w:rsidRPr="004E4A22" w:rsidRDefault="009125CE" w:rsidP="000C3D68">
      <w:pPr>
        <w:ind w:left="-483"/>
        <w:rPr>
          <w:rFonts w:ascii="Simplified Arabic" w:hAnsi="Simplified Arabic" w:cs="Simplified Arabic"/>
          <w:sz w:val="40"/>
          <w:szCs w:val="40"/>
          <w:rtl/>
          <w:lang w:bidi="ar-EG"/>
        </w:rPr>
      </w:pPr>
    </w:p>
    <w:p w14:paraId="232F19A4" w14:textId="30EDBDA5" w:rsidR="009125CE" w:rsidRPr="00651502" w:rsidRDefault="00DC3F8E" w:rsidP="00DC3F8E">
      <w:pPr>
        <w:ind w:left="84"/>
        <w:jc w:val="center"/>
        <w:rPr>
          <w:rFonts w:ascii="Simplified Arabic" w:hAnsi="Simplified Arabic" w:cs="Simplified Arabic"/>
          <w:sz w:val="28"/>
          <w:szCs w:val="28"/>
          <w:rtl/>
        </w:rPr>
      </w:pPr>
      <w:r w:rsidRPr="00DC3F8E">
        <w:rPr>
          <w:rFonts w:ascii="Simplified Arabic" w:hAnsi="Simplified Arabic" w:cs="Simplified Arabic"/>
          <w:b/>
          <w:bCs/>
          <w:sz w:val="36"/>
          <w:szCs w:val="36"/>
          <w:rtl/>
          <w:lang w:bidi="ar-EG"/>
        </w:rPr>
        <w:t>تكامل الحوكمة المؤسسية وحوكمة مكتب إدارة المشاريع وأثره على القيمة الاستراتيجية</w:t>
      </w:r>
      <w:r>
        <w:rPr>
          <w:rFonts w:ascii="Simplified Arabic" w:hAnsi="Simplified Arabic" w:cs="Simplified Arabic"/>
          <w:b/>
          <w:bCs/>
          <w:sz w:val="36"/>
          <w:szCs w:val="36"/>
          <w:rtl/>
          <w:lang w:bidi="ar-EG"/>
        </w:rPr>
        <w:br/>
      </w:r>
      <w:r>
        <w:rPr>
          <w:rFonts w:ascii="Simplified Arabic" w:hAnsi="Simplified Arabic" w:cs="Simplified Arabic" w:hint="cs"/>
          <w:b/>
          <w:bCs/>
          <w:sz w:val="36"/>
          <w:szCs w:val="36"/>
          <w:rtl/>
          <w:lang w:bidi="ar-EG"/>
        </w:rPr>
        <w:t>(</w:t>
      </w:r>
      <w:r w:rsidRPr="00DC3F8E">
        <w:rPr>
          <w:rFonts w:ascii="Simplified Arabic" w:hAnsi="Simplified Arabic" w:cs="Simplified Arabic"/>
          <w:b/>
          <w:bCs/>
          <w:sz w:val="36"/>
          <w:szCs w:val="36"/>
          <w:rtl/>
          <w:lang w:bidi="ar-EG"/>
        </w:rPr>
        <w:t>نموذج مقترح مع تطبيق على شركة المياه الوطنية السعودية</w:t>
      </w:r>
      <w:r>
        <w:rPr>
          <w:rFonts w:ascii="Simplified Arabic" w:hAnsi="Simplified Arabic" w:cs="Simplified Arabic" w:hint="cs"/>
          <w:b/>
          <w:bCs/>
          <w:sz w:val="36"/>
          <w:szCs w:val="36"/>
          <w:rtl/>
          <w:lang w:bidi="ar-EG"/>
        </w:rPr>
        <w:t>)</w:t>
      </w:r>
    </w:p>
    <w:p w14:paraId="0EB57E30" w14:textId="77777777" w:rsidR="009125CE" w:rsidRDefault="009125CE" w:rsidP="000C3D68">
      <w:pPr>
        <w:ind w:left="84"/>
        <w:jc w:val="center"/>
        <w:rPr>
          <w:rFonts w:ascii="Simplified Arabic" w:hAnsi="Simplified Arabic" w:cs="Simplified Arabic"/>
          <w:b/>
          <w:bCs/>
          <w:sz w:val="28"/>
          <w:szCs w:val="28"/>
          <w:lang w:bidi="ar-EG"/>
        </w:rPr>
      </w:pPr>
    </w:p>
    <w:p w14:paraId="4E95B9DB" w14:textId="17313061" w:rsidR="00831174" w:rsidRPr="00831174" w:rsidRDefault="00831174" w:rsidP="00831174">
      <w:pPr>
        <w:ind w:left="84"/>
        <w:jc w:val="center"/>
        <w:rPr>
          <w:rFonts w:asciiTheme="majorBidi" w:hAnsiTheme="majorBidi" w:cstheme="majorBidi"/>
          <w:b/>
          <w:bCs/>
          <w:sz w:val="28"/>
          <w:szCs w:val="28"/>
          <w:lang w:bidi="ar-EG"/>
        </w:rPr>
      </w:pPr>
      <w:r w:rsidRPr="00831174">
        <w:rPr>
          <w:rFonts w:asciiTheme="majorBidi" w:hAnsiTheme="majorBidi" w:cstheme="majorBidi"/>
          <w:b/>
          <w:bCs/>
          <w:sz w:val="28"/>
          <w:szCs w:val="28"/>
          <w:lang w:bidi="ar-EG"/>
        </w:rPr>
        <w:t>The Integration of Corporate Governance and PMO Governance and Its Impact on Strategic Value: A Proposed Model Applied to the Saudi National Water Company</w:t>
      </w:r>
    </w:p>
    <w:p w14:paraId="5892F128" w14:textId="77777777" w:rsidR="00831174" w:rsidRPr="00831174" w:rsidRDefault="00831174" w:rsidP="00831174">
      <w:pPr>
        <w:ind w:left="84"/>
        <w:jc w:val="center"/>
        <w:rPr>
          <w:rFonts w:asciiTheme="majorBidi" w:hAnsiTheme="majorBidi" w:cstheme="majorBidi"/>
          <w:b/>
          <w:bCs/>
          <w:sz w:val="28"/>
          <w:szCs w:val="28"/>
          <w:rtl/>
          <w:lang w:bidi="ar-EG"/>
        </w:rPr>
      </w:pPr>
    </w:p>
    <w:p w14:paraId="751A7E65" w14:textId="40BEE1FC" w:rsidR="009125CE" w:rsidRDefault="009125CE" w:rsidP="000C3D68">
      <w:pPr>
        <w:ind w:left="84"/>
        <w:jc w:val="center"/>
        <w:rPr>
          <w:rFonts w:ascii="Simplified Arabic" w:hAnsi="Simplified Arabic" w:cs="Simplified Arabic"/>
          <w:b/>
          <w:bCs/>
          <w:sz w:val="32"/>
          <w:szCs w:val="32"/>
          <w:lang w:bidi="ar-EG"/>
        </w:rPr>
      </w:pPr>
      <w:r w:rsidRPr="004E4A22">
        <w:rPr>
          <w:rFonts w:ascii="Simplified Arabic" w:hAnsi="Simplified Arabic" w:cs="Simplified Arabic"/>
          <w:b/>
          <w:bCs/>
          <w:sz w:val="32"/>
          <w:szCs w:val="32"/>
          <w:rtl/>
          <w:lang w:bidi="ar-EG"/>
        </w:rPr>
        <w:t>إعداد الطالب/</w:t>
      </w:r>
      <w:r w:rsidR="00CD00A2" w:rsidRPr="004E4A22">
        <w:rPr>
          <w:rFonts w:ascii="Simplified Arabic" w:hAnsi="Simplified Arabic" w:cs="Simplified Arabic"/>
          <w:b/>
          <w:bCs/>
          <w:sz w:val="32"/>
          <w:szCs w:val="32"/>
          <w:rtl/>
          <w:lang w:bidi="ar-EG"/>
        </w:rPr>
        <w:t xml:space="preserve"> حسن أبو قبالة حسن منصور</w:t>
      </w:r>
    </w:p>
    <w:p w14:paraId="5A980EAC" w14:textId="77777777" w:rsidR="00831174" w:rsidRPr="00831174" w:rsidRDefault="00831174" w:rsidP="00831174">
      <w:pPr>
        <w:ind w:left="84"/>
        <w:jc w:val="center"/>
        <w:rPr>
          <w:rFonts w:asciiTheme="majorBidi" w:hAnsiTheme="majorBidi" w:cstheme="majorBidi"/>
          <w:b/>
          <w:bCs/>
          <w:i/>
          <w:iCs/>
          <w:sz w:val="28"/>
          <w:szCs w:val="28"/>
          <w:lang w:bidi="ar-EG"/>
        </w:rPr>
      </w:pPr>
      <w:r w:rsidRPr="00831174">
        <w:rPr>
          <w:rFonts w:ascii="Simplified Arabic" w:hAnsi="Simplified Arabic" w:cs="Simplified Arabic" w:hint="cs"/>
          <w:b/>
          <w:bCs/>
          <w:sz w:val="32"/>
          <w:szCs w:val="32"/>
          <w:rtl/>
          <w:lang w:bidi="ar-EG"/>
        </w:rPr>
        <w:t>الرقم الاكاديمي:</w:t>
      </w:r>
      <w:r w:rsidRPr="00831174">
        <w:rPr>
          <w:rFonts w:asciiTheme="majorBidi" w:hAnsiTheme="majorBidi" w:cstheme="majorBidi" w:hint="cs"/>
          <w:b/>
          <w:bCs/>
          <w:sz w:val="28"/>
          <w:szCs w:val="28"/>
          <w:rtl/>
          <w:lang w:bidi="ar-EG"/>
        </w:rPr>
        <w:t xml:space="preserve"> </w:t>
      </w:r>
      <w:hyperlink r:id="rId8" w:history="1">
        <w:r w:rsidRPr="00831174">
          <w:rPr>
            <w:rFonts w:asciiTheme="majorBidi" w:hAnsiTheme="majorBidi" w:cstheme="majorBidi"/>
            <w:b/>
            <w:bCs/>
            <w:sz w:val="32"/>
            <w:szCs w:val="32"/>
            <w:lang w:bidi="ar-EG"/>
          </w:rPr>
          <w:t>241002595</w:t>
        </w:r>
      </w:hyperlink>
    </w:p>
    <w:p w14:paraId="12F0E374" w14:textId="188438AA" w:rsidR="00831174" w:rsidRPr="004E4A22" w:rsidRDefault="00831174" w:rsidP="000C3D68">
      <w:pPr>
        <w:ind w:left="84"/>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الكلية: إدارة الاعمال</w:t>
      </w:r>
    </w:p>
    <w:p w14:paraId="396DCC9A" w14:textId="77777777" w:rsidR="005943FD" w:rsidRDefault="005943FD" w:rsidP="00831174">
      <w:pPr>
        <w:rPr>
          <w:rFonts w:ascii="Simplified Arabic" w:hAnsi="Simplified Arabic" w:cs="Simplified Arabic"/>
          <w:b/>
          <w:bCs/>
          <w:sz w:val="28"/>
          <w:szCs w:val="28"/>
          <w:rtl/>
          <w:lang w:bidi="ar-EG"/>
        </w:rPr>
      </w:pPr>
    </w:p>
    <w:p w14:paraId="60AD911C" w14:textId="1C1A12C3" w:rsidR="004D1DB7" w:rsidRPr="007625DC" w:rsidRDefault="00831174" w:rsidP="000C3D68">
      <w:pPr>
        <w:ind w:left="84"/>
        <w:jc w:val="center"/>
        <w:rPr>
          <w:rFonts w:ascii="Simplified Arabic" w:hAnsi="Simplified Arabic" w:cs="Simplified Arabic"/>
          <w:b/>
          <w:bCs/>
          <w:sz w:val="28"/>
          <w:szCs w:val="28"/>
        </w:rPr>
      </w:pPr>
      <w:r>
        <w:rPr>
          <w:rFonts w:asciiTheme="majorBidi" w:hAnsiTheme="majorBidi" w:cstheme="majorBidi" w:hint="cs"/>
          <w:b/>
          <w:bCs/>
          <w:sz w:val="28"/>
          <w:szCs w:val="28"/>
          <w:rtl/>
        </w:rPr>
        <w:t>1447 هـ / 2026م</w:t>
      </w:r>
    </w:p>
    <w:p w14:paraId="53EDF639" w14:textId="77777777" w:rsidR="009B17F2" w:rsidRDefault="009B17F2" w:rsidP="009B17F2">
      <w:pPr>
        <w:ind w:left="-483"/>
        <w:rPr>
          <w:rFonts w:ascii="Simplified Arabic" w:hAnsi="Simplified Arabic" w:cs="Simplified Arabic"/>
          <w:b/>
          <w:bCs/>
          <w:sz w:val="32"/>
          <w:szCs w:val="32"/>
          <w:u w:val="single"/>
          <w:rtl/>
        </w:rPr>
      </w:pPr>
    </w:p>
    <w:p w14:paraId="4A84A10B" w14:textId="77777777" w:rsidR="00831174" w:rsidRDefault="00831174" w:rsidP="009B17F2">
      <w:pPr>
        <w:ind w:left="-483"/>
        <w:rPr>
          <w:rFonts w:ascii="Simplified Arabic" w:hAnsi="Simplified Arabic" w:cs="Simplified Arabic"/>
          <w:b/>
          <w:bCs/>
          <w:sz w:val="32"/>
          <w:szCs w:val="32"/>
          <w:u w:val="single"/>
          <w:rtl/>
        </w:rPr>
      </w:pPr>
    </w:p>
    <w:p w14:paraId="33976D6E" w14:textId="5591C2E0" w:rsidR="009B17F2" w:rsidRPr="009B17F2" w:rsidRDefault="00A74F76" w:rsidP="00E2585A">
      <w:pPr>
        <w:spacing w:after="0"/>
        <w:ind w:left="-483"/>
        <w:rPr>
          <w:rFonts w:ascii="Simplified Arabic" w:hAnsi="Simplified Arabic" w:cs="Simplified Arabic"/>
          <w:sz w:val="32"/>
          <w:szCs w:val="32"/>
          <w:u w:val="single"/>
          <w:rtl/>
          <w:lang w:bidi="ar-EG"/>
        </w:rPr>
      </w:pPr>
      <w:r w:rsidRPr="004E4A22">
        <w:rPr>
          <w:rFonts w:ascii="Simplified Arabic" w:hAnsi="Simplified Arabic" w:cs="Simplified Arabic"/>
          <w:b/>
          <w:bCs/>
          <w:sz w:val="32"/>
          <w:szCs w:val="32"/>
          <w:u w:val="single"/>
          <w:rtl/>
        </w:rPr>
        <w:lastRenderedPageBreak/>
        <w:t>مقدمة</w:t>
      </w:r>
      <w:r w:rsidR="009125CE" w:rsidRPr="004E4A22">
        <w:rPr>
          <w:rFonts w:ascii="Simplified Arabic" w:hAnsi="Simplified Arabic" w:cs="Simplified Arabic"/>
          <w:sz w:val="32"/>
          <w:szCs w:val="32"/>
          <w:u w:val="single"/>
          <w:rtl/>
          <w:lang w:bidi="ar-EG"/>
        </w:rPr>
        <w:t>:</w:t>
      </w:r>
    </w:p>
    <w:p w14:paraId="78CED07F" w14:textId="78E02C63" w:rsidR="00831174" w:rsidRPr="00831174" w:rsidRDefault="00831174" w:rsidP="00E2585A">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831174">
        <w:rPr>
          <w:rFonts w:ascii="Simplified Arabic" w:hAnsi="Simplified Arabic" w:cs="Simplified Arabic"/>
          <w:sz w:val="28"/>
          <w:szCs w:val="28"/>
          <w:rtl/>
        </w:rPr>
        <w:t>تشهد منظمات القطاع العام في العالم تحولات جذرية متسارعة في ظل موجات الإصلاح المؤسسي والضغوط المتزايدة نحو تحسين الأداء وتعزيز الشفافية والمساءلة؛ وقد غدت الحوكمة المؤسسية الركيزة الأساسية التي تقوم عليها هذه التحولات، باعتبارها منظومة متكاملة من الآليات والهياكل التي تضمن توجيه المنظمة نحو أهدافها الاستراتيجية ومراقبة أدائها ومحاسبة المسؤولين عنها (</w:t>
      </w:r>
      <w:r w:rsidRPr="00831174">
        <w:rPr>
          <w:rFonts w:asciiTheme="majorBidi" w:hAnsiTheme="majorBidi" w:cstheme="majorBidi"/>
          <w:sz w:val="28"/>
          <w:szCs w:val="28"/>
        </w:rPr>
        <w:t>OECD, 2023</w:t>
      </w:r>
      <w:r w:rsidRPr="00831174">
        <w:rPr>
          <w:rFonts w:ascii="Simplified Arabic" w:hAnsi="Simplified Arabic" w:cs="Simplified Arabic"/>
          <w:sz w:val="28"/>
          <w:szCs w:val="28"/>
          <w:rtl/>
        </w:rPr>
        <w:t>).</w:t>
      </w:r>
    </w:p>
    <w:p w14:paraId="31218FA6" w14:textId="115CD0D9" w:rsidR="00831174" w:rsidRPr="00831174" w:rsidRDefault="00831174" w:rsidP="00E2585A">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831174">
        <w:rPr>
          <w:rFonts w:ascii="Simplified Arabic" w:hAnsi="Simplified Arabic" w:cs="Simplified Arabic"/>
          <w:sz w:val="28"/>
          <w:szCs w:val="28"/>
          <w:rtl/>
        </w:rPr>
        <w:t>وعلى المستوى العالمي، تطور مفهوم الحوكمة من مجرد ضوابط رقابية تقليدية إلى منظومة شاملة تُعنى بتوجيه المنظمات نحو تحقيق قيمة مستدامة لجميع أصحاب المصلحة. وفي السياق ذاته، برزت مكاتب إدارة المشاريع (</w:t>
      </w:r>
      <w:r w:rsidRPr="00831174">
        <w:rPr>
          <w:rFonts w:asciiTheme="majorBidi" w:hAnsiTheme="majorBidi" w:cstheme="majorBidi"/>
          <w:sz w:val="28"/>
          <w:szCs w:val="28"/>
        </w:rPr>
        <w:t>PMO</w:t>
      </w:r>
      <w:r w:rsidRPr="00831174">
        <w:rPr>
          <w:rFonts w:ascii="Simplified Arabic" w:hAnsi="Simplified Arabic" w:cs="Simplified Arabic"/>
          <w:sz w:val="28"/>
          <w:szCs w:val="28"/>
          <w:rtl/>
        </w:rPr>
        <w:t>) كآلية تنفيذية محورية تُترجم التوجهات الاستراتيجية إلى مشاريع ومبادرات قابلة للقياس والتنفيذ، حتى باتت الشركات الكبرى لا تتصور تحقيق أهدافها الاستراتيجية دون وجود مكتب متخصص لإدارة محافظ مشاريعها (</w:t>
      </w:r>
      <w:r w:rsidRPr="00831174">
        <w:rPr>
          <w:rFonts w:asciiTheme="majorBidi" w:hAnsiTheme="majorBidi" w:cstheme="majorBidi"/>
          <w:sz w:val="28"/>
          <w:szCs w:val="28"/>
        </w:rPr>
        <w:t>PMI, 2021</w:t>
      </w:r>
      <w:r w:rsidRPr="00831174">
        <w:rPr>
          <w:rFonts w:ascii="Simplified Arabic" w:hAnsi="Simplified Arabic" w:cs="Simplified Arabic"/>
          <w:sz w:val="28"/>
          <w:szCs w:val="28"/>
          <w:rtl/>
        </w:rPr>
        <w:t>).</w:t>
      </w:r>
    </w:p>
    <w:p w14:paraId="6F90A25A" w14:textId="5F393D7D" w:rsidR="00831174" w:rsidRPr="00831174" w:rsidRDefault="00831174" w:rsidP="00E2585A">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831174">
        <w:rPr>
          <w:rFonts w:ascii="Simplified Arabic" w:hAnsi="Simplified Arabic" w:cs="Simplified Arabic"/>
          <w:sz w:val="28"/>
          <w:szCs w:val="28"/>
          <w:rtl/>
        </w:rPr>
        <w:t>وفي المملكة العربية السعودية تحديداً، أفرزت رؤية</w:t>
      </w:r>
      <w:r>
        <w:rPr>
          <w:rFonts w:ascii="Simplified Arabic" w:hAnsi="Simplified Arabic" w:cs="Simplified Arabic"/>
          <w:sz w:val="28"/>
          <w:szCs w:val="28"/>
        </w:rPr>
        <w:t xml:space="preserve"> 2030 </w:t>
      </w:r>
      <w:r w:rsidRPr="00831174">
        <w:rPr>
          <w:rFonts w:ascii="Simplified Arabic" w:hAnsi="Simplified Arabic" w:cs="Simplified Arabic"/>
          <w:sz w:val="28"/>
          <w:szCs w:val="28"/>
          <w:rtl/>
        </w:rPr>
        <w:t>بيئةً مؤسسية استثنائية تتشابك فيها متطلبات الحوكمة الرشيدة مع ضرورات تنفيذ برامج وطنية كبرى وتحقيق قيمة استراتيجية حقيقية وملموسة. وتجسّد شركة المياه الوطنية السعودية (</w:t>
      </w:r>
      <w:r w:rsidRPr="00831174">
        <w:rPr>
          <w:rFonts w:asciiTheme="majorBidi" w:hAnsiTheme="majorBidi" w:cstheme="majorBidi"/>
          <w:sz w:val="28"/>
          <w:szCs w:val="28"/>
        </w:rPr>
        <w:t>NWC</w:t>
      </w:r>
      <w:r w:rsidRPr="00831174">
        <w:rPr>
          <w:rFonts w:ascii="Simplified Arabic" w:hAnsi="Simplified Arabic" w:cs="Simplified Arabic"/>
          <w:sz w:val="28"/>
          <w:szCs w:val="28"/>
          <w:rtl/>
        </w:rPr>
        <w:t xml:space="preserve">) نموذجاً فريداً لهذا التشابك؛ إذ تجمع بين هيكل حوكمة مؤسسية متعدد التمثيل ومكتب إدارة مشاريع استراتيجي يُشرف على محفظة مشاريع تتجاوز قيمتها </w:t>
      </w:r>
      <w:r>
        <w:rPr>
          <w:rFonts w:ascii="Simplified Arabic" w:hAnsi="Simplified Arabic" w:cs="Simplified Arabic"/>
          <w:sz w:val="28"/>
          <w:szCs w:val="28"/>
        </w:rPr>
        <w:t>80</w:t>
      </w:r>
      <w:r w:rsidRPr="00831174">
        <w:rPr>
          <w:rFonts w:ascii="Simplified Arabic" w:hAnsi="Simplified Arabic" w:cs="Simplified Arabic"/>
          <w:sz w:val="28"/>
          <w:szCs w:val="28"/>
          <w:rtl/>
        </w:rPr>
        <w:t xml:space="preserve"> مليار دولار.</w:t>
      </w:r>
    </w:p>
    <w:p w14:paraId="47C50E5C" w14:textId="6C05D824" w:rsidR="009B17F2" w:rsidRPr="009B17F2" w:rsidRDefault="00831174" w:rsidP="00E2585A">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831174">
        <w:rPr>
          <w:rFonts w:ascii="Simplified Arabic" w:hAnsi="Simplified Arabic" w:cs="Simplified Arabic"/>
          <w:sz w:val="28"/>
          <w:szCs w:val="28"/>
          <w:rtl/>
        </w:rPr>
        <w:t>ومن هذا المنطلق، تسعى هذه الدراسة إلى استجلاء العلاقة بين تكامل الحوكمة المؤسسية وحوكمة مكتب إدارة المشاريع من جهة، وتحقيق القيمة الاستراتيجية من جهة أخرى، من خلال بناء نموذج نظري تجريبي مُكامَل يُسهم في سد فجوة بحثية موثقة في الأدبيات الأكاديمية المعاصرة.</w:t>
      </w:r>
    </w:p>
    <w:p w14:paraId="643A0434" w14:textId="77777777" w:rsidR="009B17F2" w:rsidRDefault="009B17F2" w:rsidP="006D52CC">
      <w:pPr>
        <w:spacing w:after="0"/>
        <w:rPr>
          <w:rFonts w:ascii="Simplified Arabic" w:hAnsi="Simplified Arabic" w:cs="Simplified Arabic"/>
          <w:sz w:val="28"/>
          <w:szCs w:val="28"/>
          <w:rtl/>
        </w:rPr>
      </w:pPr>
    </w:p>
    <w:p w14:paraId="40C64C49" w14:textId="77777777" w:rsidR="009B17F2" w:rsidRPr="009B17F2" w:rsidRDefault="009B17F2" w:rsidP="006D52CC">
      <w:pPr>
        <w:spacing w:after="0"/>
        <w:rPr>
          <w:rFonts w:ascii="Simplified Arabic" w:hAnsi="Simplified Arabic" w:cs="Simplified Arabic"/>
          <w:sz w:val="28"/>
          <w:szCs w:val="28"/>
          <w:rtl/>
        </w:rPr>
      </w:pPr>
    </w:p>
    <w:p w14:paraId="12988B58" w14:textId="77777777" w:rsidR="009125CE" w:rsidRDefault="009125CE" w:rsidP="006D52CC">
      <w:pPr>
        <w:spacing w:after="0"/>
        <w:ind w:left="-483"/>
        <w:rPr>
          <w:rFonts w:ascii="Simplified Arabic" w:hAnsi="Simplified Arabic" w:cs="Simplified Arabic"/>
          <w:sz w:val="28"/>
          <w:szCs w:val="28"/>
          <w:u w:val="single"/>
          <w:rtl/>
          <w:lang w:bidi="ar-EG"/>
        </w:rPr>
      </w:pPr>
    </w:p>
    <w:p w14:paraId="1B220AE6" w14:textId="77777777" w:rsidR="006D52CC" w:rsidRDefault="006D52CC" w:rsidP="006D52CC">
      <w:pPr>
        <w:spacing w:after="0"/>
        <w:ind w:left="-483"/>
        <w:rPr>
          <w:rFonts w:ascii="Simplified Arabic" w:hAnsi="Simplified Arabic" w:cs="Simplified Arabic"/>
          <w:sz w:val="28"/>
          <w:szCs w:val="28"/>
          <w:u w:val="single"/>
          <w:rtl/>
          <w:lang w:bidi="ar-EG"/>
        </w:rPr>
      </w:pPr>
    </w:p>
    <w:p w14:paraId="6288C83D" w14:textId="77777777" w:rsidR="006D52CC" w:rsidRDefault="006D52CC" w:rsidP="006D52CC">
      <w:pPr>
        <w:spacing w:after="0"/>
        <w:ind w:left="-483"/>
        <w:rPr>
          <w:rFonts w:ascii="Simplified Arabic" w:hAnsi="Simplified Arabic" w:cs="Simplified Arabic"/>
          <w:sz w:val="28"/>
          <w:szCs w:val="28"/>
          <w:u w:val="single"/>
          <w:rtl/>
          <w:lang w:bidi="ar-EG"/>
        </w:rPr>
      </w:pPr>
    </w:p>
    <w:p w14:paraId="484F2E36" w14:textId="77777777" w:rsidR="006D52CC" w:rsidRPr="00651502" w:rsidRDefault="006D52CC" w:rsidP="006D52CC">
      <w:pPr>
        <w:spacing w:after="0"/>
        <w:ind w:left="-483"/>
        <w:rPr>
          <w:rFonts w:ascii="Simplified Arabic" w:hAnsi="Simplified Arabic" w:cs="Simplified Arabic"/>
          <w:sz w:val="28"/>
          <w:szCs w:val="28"/>
          <w:u w:val="single"/>
          <w:rtl/>
          <w:lang w:bidi="ar-EG"/>
        </w:rPr>
      </w:pPr>
    </w:p>
    <w:p w14:paraId="3AE026F6" w14:textId="77777777" w:rsidR="009125CE" w:rsidRPr="00651502" w:rsidRDefault="009125CE" w:rsidP="006D52CC">
      <w:pPr>
        <w:spacing w:after="0"/>
        <w:ind w:left="-483"/>
        <w:rPr>
          <w:rFonts w:ascii="Simplified Arabic" w:hAnsi="Simplified Arabic" w:cs="Simplified Arabic"/>
          <w:sz w:val="28"/>
          <w:szCs w:val="28"/>
          <w:u w:val="single"/>
          <w:rtl/>
          <w:lang w:bidi="ar-EG"/>
        </w:rPr>
      </w:pPr>
    </w:p>
    <w:p w14:paraId="6F038C3F" w14:textId="77777777" w:rsidR="009125CE" w:rsidRPr="00651502" w:rsidRDefault="009125CE" w:rsidP="006D52CC">
      <w:pPr>
        <w:spacing w:after="0"/>
        <w:ind w:left="-483"/>
        <w:rPr>
          <w:rFonts w:ascii="Simplified Arabic" w:hAnsi="Simplified Arabic" w:cs="Simplified Arabic"/>
          <w:sz w:val="28"/>
          <w:szCs w:val="28"/>
          <w:u w:val="single"/>
          <w:rtl/>
          <w:lang w:bidi="ar-EG"/>
        </w:rPr>
      </w:pPr>
    </w:p>
    <w:p w14:paraId="0272E512" w14:textId="77777777" w:rsidR="009125CE" w:rsidRPr="00651502" w:rsidRDefault="009125CE" w:rsidP="006D52CC">
      <w:pPr>
        <w:spacing w:after="0"/>
        <w:ind w:left="-483"/>
        <w:rPr>
          <w:rFonts w:ascii="Simplified Arabic" w:hAnsi="Simplified Arabic" w:cs="Simplified Arabic"/>
          <w:sz w:val="28"/>
          <w:szCs w:val="28"/>
          <w:u w:val="single"/>
          <w:rtl/>
          <w:lang w:bidi="ar-EG"/>
        </w:rPr>
      </w:pPr>
    </w:p>
    <w:p w14:paraId="0DE195A2" w14:textId="17040FA8" w:rsidR="00CD00A2" w:rsidRPr="004E4A22" w:rsidRDefault="00A74F76" w:rsidP="006D52CC">
      <w:pPr>
        <w:spacing w:after="0"/>
        <w:ind w:left="-483"/>
        <w:rPr>
          <w:rFonts w:ascii="Simplified Arabic" w:hAnsi="Simplified Arabic" w:cs="Simplified Arabic"/>
          <w:sz w:val="32"/>
          <w:szCs w:val="32"/>
          <w:u w:val="single"/>
          <w:rtl/>
          <w:lang w:bidi="ar-EG"/>
        </w:rPr>
      </w:pPr>
      <w:r w:rsidRPr="004E4A22">
        <w:rPr>
          <w:rFonts w:ascii="Simplified Arabic" w:hAnsi="Simplified Arabic" w:cs="Simplified Arabic"/>
          <w:b/>
          <w:bCs/>
          <w:sz w:val="32"/>
          <w:szCs w:val="32"/>
          <w:u w:val="single"/>
          <w:rtl/>
        </w:rPr>
        <w:lastRenderedPageBreak/>
        <w:t>مشكلة الدراسة</w:t>
      </w:r>
      <w:r w:rsidR="00BD22D8">
        <w:rPr>
          <w:rFonts w:ascii="Simplified Arabic" w:hAnsi="Simplified Arabic" w:cs="Simplified Arabic" w:hint="cs"/>
          <w:b/>
          <w:bCs/>
          <w:sz w:val="32"/>
          <w:szCs w:val="32"/>
          <w:u w:val="single"/>
          <w:rtl/>
        </w:rPr>
        <w:t xml:space="preserve"> وتساؤلاتها</w:t>
      </w:r>
      <w:r w:rsidR="009125CE" w:rsidRPr="004E4A22">
        <w:rPr>
          <w:rFonts w:ascii="Simplified Arabic" w:hAnsi="Simplified Arabic" w:cs="Simplified Arabic"/>
          <w:sz w:val="32"/>
          <w:szCs w:val="32"/>
          <w:u w:val="single"/>
          <w:rtl/>
          <w:lang w:bidi="ar-EG"/>
        </w:rPr>
        <w:t>:</w:t>
      </w:r>
    </w:p>
    <w:p w14:paraId="1971F442" w14:textId="73602F7C" w:rsidR="006D52CC" w:rsidRPr="006D52CC" w:rsidRDefault="006D52CC" w:rsidP="006D52CC">
      <w:pPr>
        <w:spacing w:after="0"/>
        <w:ind w:left="-483"/>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على الرغم من التوسع الملحوظ في الاهتمام بمفهوم الحوكمة المؤسسية وحوكمة مكتب إدارة المشاريع في الأدبيات الإدارية المعاصرة، إلا أن الدراسات الأكاديمية تناولت هذين المفهومين بصورة منفصلة، دون الاهتمام الكافي بدراسة أثر تكاملهما على تحقيق القيمة الاستراتيجية للمنظمات، لا سيما في سياق المؤسسات الحكومية ذات الطابع الهجين التي تجمع بين ملكية الدولة وآليات إدارة القطاع الخاص (</w:t>
      </w:r>
      <w:r w:rsidRPr="006D52CC">
        <w:rPr>
          <w:rFonts w:asciiTheme="majorBidi" w:hAnsiTheme="majorBidi" w:cstheme="majorBidi"/>
          <w:sz w:val="28"/>
          <w:szCs w:val="28"/>
        </w:rPr>
        <w:t>Müller et al., 2022; Monteiro et al., 2025</w:t>
      </w:r>
      <w:r w:rsidRPr="006D52CC">
        <w:rPr>
          <w:rFonts w:ascii="Simplified Arabic" w:hAnsi="Simplified Arabic" w:cs="Simplified Arabic"/>
          <w:sz w:val="28"/>
          <w:szCs w:val="28"/>
          <w:rtl/>
        </w:rPr>
        <w:t>).</w:t>
      </w:r>
    </w:p>
    <w:p w14:paraId="43B459B9" w14:textId="06E8B15A" w:rsidR="006D52CC" w:rsidRPr="006D52CC" w:rsidRDefault="006D52CC" w:rsidP="006D52CC">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6D52CC">
        <w:rPr>
          <w:rFonts w:ascii="Simplified Arabic" w:hAnsi="Simplified Arabic" w:cs="Simplified Arabic"/>
          <w:sz w:val="28"/>
          <w:szCs w:val="28"/>
          <w:rtl/>
        </w:rPr>
        <w:t>وفي هذا الإطار، تبرز شركة المياه الوطنية السعودية (</w:t>
      </w:r>
      <w:r w:rsidRPr="006D52CC">
        <w:rPr>
          <w:rFonts w:asciiTheme="majorBidi" w:hAnsiTheme="majorBidi" w:cstheme="majorBidi"/>
          <w:sz w:val="28"/>
          <w:szCs w:val="28"/>
        </w:rPr>
        <w:t>NWC</w:t>
      </w:r>
      <w:r w:rsidRPr="006D52CC">
        <w:rPr>
          <w:rFonts w:ascii="Simplified Arabic" w:hAnsi="Simplified Arabic" w:cs="Simplified Arabic"/>
          <w:sz w:val="28"/>
          <w:szCs w:val="28"/>
          <w:rtl/>
        </w:rPr>
        <w:t xml:space="preserve">) نموذجاً فريداً؛ إذ تعمل بهيكل حوكمة مركّب يشمل مجلس إدارة متعدد التمثيل ومكتب إدارة مشاريع استراتيجي يشرف على محفظة مشاريع تتجاوز قيمتها </w:t>
      </w:r>
      <w:r w:rsidRPr="006D52CC">
        <w:rPr>
          <w:rFonts w:asciiTheme="majorBidi" w:hAnsiTheme="majorBidi" w:cstheme="majorBidi"/>
          <w:sz w:val="28"/>
          <w:szCs w:val="28"/>
          <w:rtl/>
        </w:rPr>
        <w:t>80</w:t>
      </w:r>
      <w:r w:rsidRPr="006D52CC">
        <w:rPr>
          <w:rFonts w:ascii="Simplified Arabic" w:hAnsi="Simplified Arabic" w:cs="Simplified Arabic"/>
          <w:sz w:val="28"/>
          <w:szCs w:val="28"/>
          <w:rtl/>
        </w:rPr>
        <w:t xml:space="preserve"> مليار دولار في إطار رؤية </w:t>
      </w:r>
      <w:r w:rsidRPr="006D52CC">
        <w:rPr>
          <w:rFonts w:asciiTheme="majorBidi" w:hAnsiTheme="majorBidi" w:cstheme="majorBidi"/>
          <w:sz w:val="28"/>
          <w:szCs w:val="28"/>
          <w:rtl/>
        </w:rPr>
        <w:t>2030</w:t>
      </w:r>
      <w:r w:rsidRPr="006D52CC">
        <w:rPr>
          <w:rFonts w:ascii="Simplified Arabic" w:hAnsi="Simplified Arabic" w:cs="Simplified Arabic"/>
          <w:sz w:val="28"/>
          <w:szCs w:val="28"/>
          <w:rtl/>
        </w:rPr>
        <w:t xml:space="preserve">. ومع ذلك، تخلو الأدبيات الأكاديمية من دراسة تجريبية تقيس العلاقة بين منظومة الحوكمة في هذه الشركة وقدرتها على تحقيق قيمة استراتيجية مستدامة (الزومان، </w:t>
      </w:r>
      <w:r w:rsidRPr="006D52CC">
        <w:rPr>
          <w:rFonts w:asciiTheme="majorBidi" w:hAnsiTheme="majorBidi" w:cstheme="majorBidi"/>
          <w:sz w:val="28"/>
          <w:szCs w:val="28"/>
          <w:rtl/>
        </w:rPr>
        <w:t>2021;</w:t>
      </w:r>
      <w:r w:rsidRPr="006D52CC">
        <w:rPr>
          <w:rFonts w:ascii="Simplified Arabic" w:hAnsi="Simplified Arabic" w:cs="Simplified Arabic"/>
          <w:sz w:val="28"/>
          <w:szCs w:val="28"/>
          <w:rtl/>
        </w:rPr>
        <w:t xml:space="preserve"> </w:t>
      </w:r>
      <w:r w:rsidRPr="006D52CC">
        <w:rPr>
          <w:rFonts w:asciiTheme="majorBidi" w:hAnsiTheme="majorBidi" w:cstheme="majorBidi"/>
          <w:sz w:val="28"/>
          <w:szCs w:val="28"/>
        </w:rPr>
        <w:t>Hill International, 2023</w:t>
      </w:r>
      <w:r w:rsidRPr="006D52CC">
        <w:rPr>
          <w:rFonts w:ascii="Simplified Arabic" w:hAnsi="Simplified Arabic" w:cs="Simplified Arabic"/>
          <w:sz w:val="28"/>
          <w:szCs w:val="28"/>
          <w:rtl/>
        </w:rPr>
        <w:t>).</w:t>
      </w:r>
    </w:p>
    <w:p w14:paraId="78E2EE90" w14:textId="77777777" w:rsidR="006D52CC" w:rsidRPr="006D52CC" w:rsidRDefault="006D52CC" w:rsidP="006D52CC">
      <w:pPr>
        <w:spacing w:after="0"/>
        <w:ind w:left="-483"/>
        <w:jc w:val="both"/>
        <w:rPr>
          <w:rFonts w:ascii="Simplified Arabic" w:hAnsi="Simplified Arabic" w:cs="Simplified Arabic"/>
          <w:sz w:val="28"/>
          <w:szCs w:val="28"/>
          <w:rtl/>
        </w:rPr>
      </w:pPr>
      <w:r w:rsidRPr="006D52CC">
        <w:rPr>
          <w:rFonts w:ascii="Simplified Arabic" w:hAnsi="Simplified Arabic" w:cs="Simplified Arabic"/>
          <w:sz w:val="28"/>
          <w:szCs w:val="28"/>
          <w:rtl/>
        </w:rPr>
        <w:t>وبناءً على ما سبق، يمكن صياغة مشكلة الدراسة في التساؤل الرئيسي الآتي:</w:t>
      </w:r>
    </w:p>
    <w:p w14:paraId="2677847E" w14:textId="34E6FAC8" w:rsidR="009125CE" w:rsidRPr="006D52CC" w:rsidRDefault="006D52CC" w:rsidP="006D52CC">
      <w:pPr>
        <w:spacing w:after="0"/>
        <w:ind w:left="-483"/>
        <w:jc w:val="center"/>
        <w:rPr>
          <w:rFonts w:ascii="Simplified Arabic" w:hAnsi="Simplified Arabic" w:cs="Simplified Arabic"/>
          <w:b/>
          <w:bCs/>
          <w:sz w:val="28"/>
          <w:szCs w:val="28"/>
          <w:u w:val="single"/>
          <w:rtl/>
          <w:lang w:bidi="ar-EG"/>
        </w:rPr>
      </w:pPr>
      <w:r w:rsidRPr="006D52CC">
        <w:rPr>
          <w:rFonts w:ascii="Simplified Arabic" w:hAnsi="Simplified Arabic" w:cs="Simplified Arabic"/>
          <w:b/>
          <w:bCs/>
          <w:sz w:val="28"/>
          <w:szCs w:val="28"/>
          <w:rtl/>
        </w:rPr>
        <w:t>ما أثر تكامل الحوكمة المؤسسية وحوكمة مكتب إدارة المشاريع على تحقيق القيمة الاستراتيجية في شركة المياه الوطنية السعودية؟</w:t>
      </w:r>
    </w:p>
    <w:p w14:paraId="5E07E94E" w14:textId="7DEC5F02" w:rsidR="006D52CC" w:rsidRPr="006D52CC" w:rsidRDefault="006D52CC" w:rsidP="006D52CC">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و</w:t>
      </w:r>
      <w:r w:rsidR="00355E1D">
        <w:rPr>
          <w:rFonts w:ascii="Simplified Arabic" w:hAnsi="Simplified Arabic" w:cs="Simplified Arabic" w:hint="cs"/>
          <w:sz w:val="28"/>
          <w:szCs w:val="28"/>
          <w:rtl/>
          <w:lang w:val="en-GB"/>
        </w:rPr>
        <w:t xml:space="preserve">يتفرع منه </w:t>
      </w:r>
      <w:r>
        <w:rPr>
          <w:rFonts w:ascii="Simplified Arabic" w:hAnsi="Simplified Arabic" w:cs="Simplified Arabic" w:hint="cs"/>
          <w:sz w:val="28"/>
          <w:szCs w:val="28"/>
          <w:rtl/>
        </w:rPr>
        <w:t xml:space="preserve">خمسة </w:t>
      </w:r>
      <w:r w:rsidRPr="006D52CC">
        <w:rPr>
          <w:rFonts w:ascii="Simplified Arabic" w:hAnsi="Simplified Arabic" w:cs="Simplified Arabic"/>
          <w:sz w:val="28"/>
          <w:szCs w:val="28"/>
          <w:rtl/>
        </w:rPr>
        <w:t>أسئلة فرعي</w:t>
      </w:r>
      <w:r>
        <w:rPr>
          <w:rFonts w:ascii="Simplified Arabic" w:hAnsi="Simplified Arabic" w:cs="Simplified Arabic" w:hint="cs"/>
          <w:sz w:val="28"/>
          <w:szCs w:val="28"/>
          <w:rtl/>
        </w:rPr>
        <w:t>ة وهي</w:t>
      </w:r>
      <w:r w:rsidRPr="006D52CC">
        <w:rPr>
          <w:rFonts w:ascii="Simplified Arabic" w:hAnsi="Simplified Arabic" w:cs="Simplified Arabic"/>
          <w:sz w:val="28"/>
          <w:szCs w:val="28"/>
        </w:rPr>
        <w:t>:</w:t>
      </w:r>
    </w:p>
    <w:p w14:paraId="7CA65184" w14:textId="77777777" w:rsidR="006D52CC" w:rsidRDefault="006D52CC" w:rsidP="006D52CC">
      <w:pPr>
        <w:spacing w:after="0"/>
        <w:ind w:left="-483"/>
        <w:jc w:val="both"/>
        <w:rPr>
          <w:rFonts w:ascii="Simplified Arabic" w:hAnsi="Simplified Arabic" w:cs="Simplified Arabic"/>
          <w:sz w:val="28"/>
          <w:szCs w:val="28"/>
        </w:rPr>
      </w:pPr>
      <w:r w:rsidRPr="00E2585A">
        <w:rPr>
          <w:rFonts w:ascii="Simplified Arabic" w:hAnsi="Simplified Arabic" w:cs="Simplified Arabic"/>
          <w:b/>
          <w:bCs/>
          <w:sz w:val="28"/>
          <w:szCs w:val="28"/>
          <w:rtl/>
        </w:rPr>
        <w:t>السؤال الفرعي الأول</w:t>
      </w:r>
      <w:r w:rsidRPr="00E2585A">
        <w:rPr>
          <w:rFonts w:ascii="Simplified Arabic" w:hAnsi="Simplified Arabic" w:cs="Simplified Arabic" w:hint="cs"/>
          <w:b/>
          <w:bCs/>
          <w:sz w:val="28"/>
          <w:szCs w:val="28"/>
          <w:rtl/>
        </w:rPr>
        <w:t>:</w:t>
      </w:r>
      <w:r w:rsidRPr="006D52CC">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ما مستوى تطبيق آليات الحوكمة المؤسسية في شركة المياه الوطنية السعودية من منظور العاملين والقيادات؟</w:t>
      </w:r>
    </w:p>
    <w:p w14:paraId="1E240FF0" w14:textId="1A8052D6" w:rsidR="006D52CC" w:rsidRPr="006D52CC" w:rsidRDefault="006D52CC" w:rsidP="006D52CC">
      <w:pPr>
        <w:spacing w:after="0"/>
        <w:ind w:left="-483"/>
        <w:jc w:val="both"/>
        <w:rPr>
          <w:rFonts w:ascii="Simplified Arabic" w:hAnsi="Simplified Arabic" w:cs="Simplified Arabic"/>
          <w:sz w:val="28"/>
          <w:szCs w:val="28"/>
        </w:rPr>
      </w:pPr>
      <w:r w:rsidRPr="00E2585A">
        <w:rPr>
          <w:rFonts w:ascii="Simplified Arabic" w:hAnsi="Simplified Arabic" w:cs="Simplified Arabic"/>
          <w:b/>
          <w:bCs/>
          <w:sz w:val="28"/>
          <w:szCs w:val="28"/>
          <w:rtl/>
        </w:rPr>
        <w:t>السؤال الفرعي الثاني</w:t>
      </w:r>
      <w:r w:rsidRPr="00E2585A">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ما مستوى نضج حوكمة مكتب إدارة المشاريع</w:t>
      </w:r>
      <w:r w:rsidRPr="006D52CC">
        <w:rPr>
          <w:rFonts w:ascii="Simplified Arabic" w:hAnsi="Simplified Arabic" w:cs="Simplified Arabic"/>
          <w:sz w:val="28"/>
          <w:szCs w:val="28"/>
        </w:rPr>
        <w:t xml:space="preserve"> (</w:t>
      </w:r>
      <w:r w:rsidRPr="00355E1D">
        <w:rPr>
          <w:rFonts w:asciiTheme="majorBidi" w:hAnsiTheme="majorBidi" w:cstheme="majorBidi"/>
          <w:sz w:val="28"/>
          <w:szCs w:val="28"/>
        </w:rPr>
        <w:t>PMO</w:t>
      </w:r>
      <w:r w:rsidRPr="006D52CC">
        <w:rPr>
          <w:rFonts w:ascii="Simplified Arabic" w:hAnsi="Simplified Arabic" w:cs="Simplified Arabic"/>
          <w:sz w:val="28"/>
          <w:szCs w:val="28"/>
        </w:rPr>
        <w:t xml:space="preserve">) </w:t>
      </w:r>
      <w:r w:rsidRPr="006D52CC">
        <w:rPr>
          <w:rFonts w:ascii="Simplified Arabic" w:hAnsi="Simplified Arabic" w:cs="Simplified Arabic"/>
          <w:sz w:val="28"/>
          <w:szCs w:val="28"/>
          <w:rtl/>
        </w:rPr>
        <w:t>في شركة المياه الوطنية وأثره على إنجاز المحفظة الاستراتيجية؟</w:t>
      </w:r>
    </w:p>
    <w:p w14:paraId="68843317" w14:textId="1674B064" w:rsidR="006D52CC" w:rsidRPr="006D52CC" w:rsidRDefault="006D52CC" w:rsidP="006D52CC">
      <w:pPr>
        <w:spacing w:after="0"/>
        <w:ind w:left="-483"/>
        <w:jc w:val="both"/>
        <w:rPr>
          <w:rFonts w:ascii="Simplified Arabic" w:hAnsi="Simplified Arabic" w:cs="Simplified Arabic"/>
          <w:sz w:val="28"/>
          <w:szCs w:val="28"/>
        </w:rPr>
      </w:pPr>
      <w:r w:rsidRPr="00E2585A">
        <w:rPr>
          <w:rFonts w:ascii="Simplified Arabic" w:hAnsi="Simplified Arabic" w:cs="Simplified Arabic"/>
          <w:b/>
          <w:bCs/>
          <w:sz w:val="28"/>
          <w:szCs w:val="28"/>
          <w:rtl/>
        </w:rPr>
        <w:t>السؤال الفرعي الثالث</w:t>
      </w:r>
      <w:r w:rsidRPr="00E2585A">
        <w:rPr>
          <w:rFonts w:ascii="Simplified Arabic" w:hAnsi="Simplified Arabic" w:cs="Simplified Arabic" w:hint="cs"/>
          <w:b/>
          <w:bCs/>
          <w:sz w:val="28"/>
          <w:szCs w:val="28"/>
          <w:rtl/>
        </w:rPr>
        <w:t>:</w:t>
      </w:r>
      <w:r w:rsidRPr="006D52CC">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ما طبيعة العلاقة بين آليات الحوكمة المؤسسية وحوكمة مكتب إدارة المشاريع في شركة المياه الوطنية؟</w:t>
      </w:r>
    </w:p>
    <w:p w14:paraId="32A8EF72" w14:textId="575A02BA" w:rsidR="006D52CC" w:rsidRPr="006D52CC" w:rsidRDefault="006D52CC" w:rsidP="006D52CC">
      <w:pPr>
        <w:spacing w:after="0"/>
        <w:ind w:left="-483"/>
        <w:jc w:val="both"/>
        <w:rPr>
          <w:rFonts w:ascii="Simplified Arabic" w:hAnsi="Simplified Arabic" w:cs="Simplified Arabic"/>
          <w:sz w:val="28"/>
          <w:szCs w:val="28"/>
        </w:rPr>
      </w:pPr>
      <w:r w:rsidRPr="00E2585A">
        <w:rPr>
          <w:rFonts w:ascii="Simplified Arabic" w:hAnsi="Simplified Arabic" w:cs="Simplified Arabic"/>
          <w:b/>
          <w:bCs/>
          <w:sz w:val="28"/>
          <w:szCs w:val="28"/>
          <w:rtl/>
        </w:rPr>
        <w:t>السؤال الفرعي الرابع</w:t>
      </w:r>
      <w:r w:rsidRPr="00E2585A">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 xml:space="preserve">ما أثر تكامل الحوكمة المؤسسية وحوكمة مكتب إدارة المشاريع على أبعاد القيمة الاستراتيجية الثلاثة: الأداء التشغيلي، وإنجاز المشاريع، والمواءمة مع رؤية </w:t>
      </w:r>
      <w:r w:rsidRPr="00355E1D">
        <w:rPr>
          <w:rFonts w:asciiTheme="majorBidi" w:hAnsiTheme="majorBidi" w:cstheme="majorBidi"/>
          <w:sz w:val="28"/>
          <w:szCs w:val="28"/>
          <w:rtl/>
        </w:rPr>
        <w:t>2030</w:t>
      </w:r>
      <w:r w:rsidRPr="006D52CC">
        <w:rPr>
          <w:rFonts w:ascii="Simplified Arabic" w:hAnsi="Simplified Arabic" w:cs="Simplified Arabic"/>
          <w:sz w:val="28"/>
          <w:szCs w:val="28"/>
          <w:rtl/>
        </w:rPr>
        <w:t>؟</w:t>
      </w:r>
    </w:p>
    <w:p w14:paraId="15F6A615" w14:textId="0F3ACA03" w:rsidR="006D52CC" w:rsidRPr="006D52CC" w:rsidRDefault="006D52CC" w:rsidP="006D52CC">
      <w:pPr>
        <w:spacing w:after="0"/>
        <w:ind w:left="-483"/>
        <w:jc w:val="both"/>
        <w:rPr>
          <w:rFonts w:ascii="Simplified Arabic" w:hAnsi="Simplified Arabic" w:cs="Simplified Arabic"/>
          <w:sz w:val="28"/>
          <w:szCs w:val="28"/>
        </w:rPr>
      </w:pPr>
      <w:r w:rsidRPr="00E2585A">
        <w:rPr>
          <w:rFonts w:ascii="Simplified Arabic" w:hAnsi="Simplified Arabic" w:cs="Simplified Arabic"/>
          <w:b/>
          <w:bCs/>
          <w:sz w:val="28"/>
          <w:szCs w:val="28"/>
          <w:rtl/>
        </w:rPr>
        <w:t>السؤال الفرعي الخامس</w:t>
      </w:r>
      <w:r w:rsidRPr="00E2585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ما النموذج المقترح الذي يمكّن الشركات الحكومية من تحقيق التكامل بين الحوكمتين لتعظيم قيمتها الاستراتيجية؟</w:t>
      </w:r>
    </w:p>
    <w:p w14:paraId="148A704F" w14:textId="77777777" w:rsidR="009125CE" w:rsidRPr="006D52CC" w:rsidRDefault="009125CE" w:rsidP="000C3D68">
      <w:pPr>
        <w:ind w:left="-483"/>
        <w:rPr>
          <w:rFonts w:ascii="Simplified Arabic" w:hAnsi="Simplified Arabic" w:cs="Simplified Arabic"/>
          <w:sz w:val="28"/>
          <w:szCs w:val="28"/>
          <w:u w:val="single"/>
          <w:rtl/>
          <w:lang w:val="en-GB" w:bidi="ar-EG"/>
        </w:rPr>
      </w:pPr>
    </w:p>
    <w:p w14:paraId="1D6CC4FA" w14:textId="77777777" w:rsidR="006D52CC" w:rsidRDefault="006D52CC" w:rsidP="000C3D68">
      <w:pPr>
        <w:ind w:left="-483"/>
        <w:rPr>
          <w:rFonts w:ascii="Simplified Arabic" w:hAnsi="Simplified Arabic" w:cs="Simplified Arabic"/>
          <w:b/>
          <w:bCs/>
          <w:sz w:val="32"/>
          <w:szCs w:val="32"/>
          <w:u w:val="single"/>
          <w:rtl/>
        </w:rPr>
      </w:pPr>
    </w:p>
    <w:p w14:paraId="231E38BB" w14:textId="20ACBA1E" w:rsidR="009125CE" w:rsidRDefault="00A74F76" w:rsidP="00E2585A">
      <w:pPr>
        <w:spacing w:after="0"/>
        <w:ind w:left="-483"/>
        <w:rPr>
          <w:rFonts w:ascii="Simplified Arabic" w:hAnsi="Simplified Arabic" w:cs="Simplified Arabic"/>
          <w:b/>
          <w:bCs/>
          <w:sz w:val="32"/>
          <w:szCs w:val="32"/>
          <w:u w:val="single"/>
          <w:rtl/>
        </w:rPr>
      </w:pPr>
      <w:r w:rsidRPr="004E4A22">
        <w:rPr>
          <w:rFonts w:ascii="Simplified Arabic" w:hAnsi="Simplified Arabic" w:cs="Simplified Arabic"/>
          <w:b/>
          <w:bCs/>
          <w:sz w:val="32"/>
          <w:szCs w:val="32"/>
          <w:u w:val="single"/>
          <w:rtl/>
        </w:rPr>
        <w:lastRenderedPageBreak/>
        <w:t>أهمية الدراسة:</w:t>
      </w:r>
    </w:p>
    <w:p w14:paraId="11A6BF91" w14:textId="5EE4A0FB" w:rsidR="006D52CC" w:rsidRPr="006D52CC" w:rsidRDefault="006D52CC" w:rsidP="00E2585A">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تستمد هذه الدراسة أهميتها من طبيعة الموضوع الذي تتناوله، وندرة الدراسات الأكاديمية التي جمعت بين الحوكمة المؤسسية وحوكمة مكتب إدارة المشاريع في نموذج تكاملي واحد، ولا سيما في سياق الشركات الحكومية الهجينة في المنطقة العربية. وتتفرع أهمية الدراسة إلى شقين</w:t>
      </w:r>
      <w:r w:rsidRPr="006D52CC">
        <w:rPr>
          <w:rFonts w:ascii="Simplified Arabic" w:hAnsi="Simplified Arabic" w:cs="Simplified Arabic"/>
          <w:sz w:val="28"/>
          <w:szCs w:val="28"/>
        </w:rPr>
        <w:t>:</w:t>
      </w:r>
    </w:p>
    <w:p w14:paraId="15C85F92" w14:textId="43071019" w:rsidR="006D52CC" w:rsidRPr="006D52CC" w:rsidRDefault="006D52CC" w:rsidP="00E2585A">
      <w:pPr>
        <w:pStyle w:val="ListParagraph"/>
        <w:numPr>
          <w:ilvl w:val="0"/>
          <w:numId w:val="2"/>
        </w:numPr>
        <w:spacing w:after="0"/>
        <w:ind w:left="-483"/>
        <w:rPr>
          <w:rFonts w:ascii="Simplified Arabic" w:hAnsi="Simplified Arabic" w:cs="Simplified Arabic"/>
          <w:b/>
          <w:bCs/>
          <w:sz w:val="28"/>
          <w:szCs w:val="28"/>
          <w:rtl/>
        </w:rPr>
      </w:pPr>
      <w:r w:rsidRPr="006D52CC">
        <w:rPr>
          <w:rFonts w:ascii="Simplified Arabic" w:hAnsi="Simplified Arabic" w:cs="Simplified Arabic"/>
          <w:b/>
          <w:bCs/>
          <w:sz w:val="28"/>
          <w:szCs w:val="28"/>
          <w:rtl/>
        </w:rPr>
        <w:t>الأهمية النظرية</w:t>
      </w:r>
      <w:r w:rsidRPr="006D52CC">
        <w:rPr>
          <w:rFonts w:ascii="Simplified Arabic" w:hAnsi="Simplified Arabic" w:cs="Simplified Arabic" w:hint="cs"/>
          <w:b/>
          <w:bCs/>
          <w:sz w:val="28"/>
          <w:szCs w:val="28"/>
          <w:rtl/>
        </w:rPr>
        <w:t>:</w:t>
      </w:r>
    </w:p>
    <w:p w14:paraId="3D61D204" w14:textId="6D290393" w:rsidR="006D52CC" w:rsidRPr="006D52CC" w:rsidRDefault="006D52CC" w:rsidP="00E2585A">
      <w:pPr>
        <w:pStyle w:val="ListParagraph"/>
        <w:numPr>
          <w:ilvl w:val="0"/>
          <w:numId w:val="1"/>
        </w:numPr>
        <w:spacing w:after="0"/>
        <w:rPr>
          <w:rFonts w:ascii="Simplified Arabic" w:hAnsi="Simplified Arabic" w:cs="Simplified Arabic"/>
          <w:sz w:val="28"/>
          <w:szCs w:val="28"/>
          <w:rtl/>
        </w:rPr>
      </w:pPr>
      <w:r w:rsidRPr="006D52CC">
        <w:rPr>
          <w:rFonts w:ascii="Simplified Arabic" w:hAnsi="Simplified Arabic" w:cs="Simplified Arabic"/>
          <w:sz w:val="28"/>
          <w:szCs w:val="28"/>
          <w:rtl/>
        </w:rPr>
        <w:t>تسد الدراسة فجوة بحثية موثقة في الأدبيات الأكاديمية المعاصرة، إذ تُعدّ من الدراسات الأولى التي تربط بين الحوكمة المؤسسية وحوكمة مكتب إدارة المشاريع في نموذج نظري تكاملي قابل للاختبار والقياس.</w:t>
      </w:r>
    </w:p>
    <w:p w14:paraId="6CC2B1D3" w14:textId="0C6C53FC" w:rsidR="006D52CC" w:rsidRPr="006D52CC" w:rsidRDefault="006D52CC" w:rsidP="00E2585A">
      <w:pPr>
        <w:pStyle w:val="ListParagraph"/>
        <w:numPr>
          <w:ilvl w:val="0"/>
          <w:numId w:val="1"/>
        </w:numPr>
        <w:spacing w:after="0"/>
        <w:rPr>
          <w:rFonts w:ascii="Simplified Arabic" w:hAnsi="Simplified Arabic" w:cs="Simplified Arabic"/>
          <w:sz w:val="28"/>
          <w:szCs w:val="28"/>
          <w:rtl/>
        </w:rPr>
      </w:pPr>
      <w:r w:rsidRPr="006D52CC">
        <w:rPr>
          <w:rFonts w:ascii="Simplified Arabic" w:hAnsi="Simplified Arabic" w:cs="Simplified Arabic"/>
          <w:sz w:val="28"/>
          <w:szCs w:val="28"/>
          <w:rtl/>
        </w:rPr>
        <w:t>تثري الأدبيات الإدارية بتطبيق نظريات الوكالة والنظرية المؤسسية ونظرية أصحاب المصلحة في سياق الشركات الحكومية الهجينة، وهو سياق نادر الدراسة في المنطقة العربية والخليجية تحديداً.</w:t>
      </w:r>
    </w:p>
    <w:p w14:paraId="042CEBB5" w14:textId="7EA13657" w:rsidR="006D52CC" w:rsidRPr="006D52CC" w:rsidRDefault="006D52CC" w:rsidP="00E2585A">
      <w:pPr>
        <w:pStyle w:val="ListParagraph"/>
        <w:numPr>
          <w:ilvl w:val="0"/>
          <w:numId w:val="1"/>
        </w:numPr>
        <w:spacing w:after="0"/>
        <w:rPr>
          <w:rFonts w:ascii="Simplified Arabic" w:hAnsi="Simplified Arabic" w:cs="Simplified Arabic"/>
          <w:sz w:val="28"/>
          <w:szCs w:val="28"/>
          <w:rtl/>
        </w:rPr>
      </w:pPr>
      <w:r w:rsidRPr="006D52CC">
        <w:rPr>
          <w:rFonts w:ascii="Simplified Arabic" w:hAnsi="Simplified Arabic" w:cs="Simplified Arabic"/>
          <w:sz w:val="28"/>
          <w:szCs w:val="28"/>
          <w:rtl/>
        </w:rPr>
        <w:t>تقدم مفهوم القيمة الاستراتيجية كمتغير تابع متعدد الأبعاد يتجاوز مقاييس الأداء التشغيلي التقليدية، مما يثري الإطار النظري لإدارة المنظمات العامة ويفتح آفاقاً بحثية جديدة.</w:t>
      </w:r>
    </w:p>
    <w:p w14:paraId="4A5B4290" w14:textId="31AA4010" w:rsidR="006D52CC" w:rsidRPr="006D52CC" w:rsidRDefault="006D52CC" w:rsidP="00E2585A">
      <w:pPr>
        <w:pStyle w:val="ListParagraph"/>
        <w:numPr>
          <w:ilvl w:val="0"/>
          <w:numId w:val="1"/>
        </w:numPr>
        <w:spacing w:after="0"/>
        <w:rPr>
          <w:rFonts w:ascii="Simplified Arabic" w:hAnsi="Simplified Arabic" w:cs="Simplified Arabic"/>
          <w:sz w:val="28"/>
          <w:szCs w:val="28"/>
          <w:rtl/>
        </w:rPr>
      </w:pPr>
      <w:r w:rsidRPr="006D52CC">
        <w:rPr>
          <w:rFonts w:ascii="Simplified Arabic" w:hAnsi="Simplified Arabic" w:cs="Simplified Arabic"/>
          <w:sz w:val="28"/>
          <w:szCs w:val="28"/>
          <w:rtl/>
        </w:rPr>
        <w:t>تعزز التراكم المعرفي حول نماذج الحوكمة في الاقتصادات الناشئة ودول الخليج العربي، وهو مجال يفتقر إلى الدراسات التجريبية الميدانية الشاملة.</w:t>
      </w:r>
    </w:p>
    <w:p w14:paraId="6E73D2F8" w14:textId="2860BD91" w:rsidR="00355E1D" w:rsidRPr="00355E1D" w:rsidRDefault="006D52CC" w:rsidP="00E2585A">
      <w:pPr>
        <w:pStyle w:val="ListParagraph"/>
        <w:numPr>
          <w:ilvl w:val="0"/>
          <w:numId w:val="1"/>
        </w:numPr>
        <w:spacing w:after="0"/>
        <w:rPr>
          <w:rFonts w:ascii="Simplified Arabic" w:hAnsi="Simplified Arabic" w:cs="Simplified Arabic"/>
          <w:b/>
          <w:bCs/>
          <w:sz w:val="28"/>
          <w:szCs w:val="28"/>
        </w:rPr>
      </w:pPr>
      <w:r w:rsidRPr="006D52CC">
        <w:rPr>
          <w:rFonts w:ascii="Simplified Arabic" w:hAnsi="Simplified Arabic" w:cs="Simplified Arabic"/>
          <w:sz w:val="28"/>
          <w:szCs w:val="28"/>
          <w:rtl/>
        </w:rPr>
        <w:t>تُسهم في تطوير مقاييس وأدوات قياس للتكامل الحوكمي يمكن توظيفها في دراسات مستقبلية في قطاعات حكومية مختلفة.</w:t>
      </w:r>
    </w:p>
    <w:p w14:paraId="29B35309" w14:textId="77777777" w:rsidR="00355E1D" w:rsidRPr="00355E1D" w:rsidRDefault="00355E1D" w:rsidP="00355E1D">
      <w:pPr>
        <w:pStyle w:val="ListParagraph"/>
        <w:ind w:left="-123"/>
        <w:rPr>
          <w:rFonts w:ascii="Simplified Arabic" w:hAnsi="Simplified Arabic" w:cs="Simplified Arabic"/>
          <w:b/>
          <w:bCs/>
          <w:sz w:val="28"/>
          <w:szCs w:val="28"/>
        </w:rPr>
      </w:pPr>
    </w:p>
    <w:p w14:paraId="5D21C65E" w14:textId="77777777" w:rsidR="00355E1D" w:rsidRDefault="009B17F2" w:rsidP="00E2585A">
      <w:pPr>
        <w:pStyle w:val="ListParagraph"/>
        <w:numPr>
          <w:ilvl w:val="0"/>
          <w:numId w:val="2"/>
        </w:numPr>
        <w:spacing w:after="0"/>
        <w:ind w:left="-483"/>
        <w:rPr>
          <w:rFonts w:ascii="Simplified Arabic" w:hAnsi="Simplified Arabic" w:cs="Simplified Arabic"/>
          <w:b/>
          <w:bCs/>
          <w:sz w:val="28"/>
          <w:szCs w:val="28"/>
        </w:rPr>
      </w:pPr>
      <w:r w:rsidRPr="00355E1D">
        <w:rPr>
          <w:rFonts w:ascii="Simplified Arabic" w:hAnsi="Simplified Arabic" w:cs="Simplified Arabic"/>
          <w:b/>
          <w:bCs/>
          <w:sz w:val="28"/>
          <w:szCs w:val="28"/>
          <w:rtl/>
        </w:rPr>
        <w:t>الأهمية التطبيقية</w:t>
      </w:r>
      <w:r w:rsidRPr="00355E1D">
        <w:rPr>
          <w:rFonts w:ascii="Simplified Arabic" w:hAnsi="Simplified Arabic" w:cs="Simplified Arabic" w:hint="cs"/>
          <w:b/>
          <w:bCs/>
          <w:sz w:val="28"/>
          <w:szCs w:val="28"/>
          <w:rtl/>
        </w:rPr>
        <w:t>:</w:t>
      </w:r>
    </w:p>
    <w:p w14:paraId="1ADA019B" w14:textId="4E25EF49" w:rsidR="00355E1D" w:rsidRP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tl/>
        </w:rPr>
        <w:t>تزود شركة المياه الوطنية السعودية بتشخيص أكاديمي دقيق لواقع منظومتها الحوكمية وأثرها على تحقيق أهدافها الاستراتيجية، مما يمكّنها من تحديد مواطن القوة والقصور في هياكلها الحوكمية الحالية</w:t>
      </w:r>
      <w:r w:rsidRPr="00355E1D">
        <w:rPr>
          <w:rFonts w:ascii="Simplified Arabic" w:hAnsi="Simplified Arabic" w:cs="Simplified Arabic"/>
          <w:sz w:val="28"/>
          <w:szCs w:val="28"/>
        </w:rPr>
        <w:t>.</w:t>
      </w:r>
    </w:p>
    <w:p w14:paraId="5E72FD65" w14:textId="7441B785" w:rsidR="00355E1D" w:rsidRP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tl/>
        </w:rPr>
        <w:t>يقدم النموذج المقترح أداةً عملية قابلة للتطبيق في الشركات الحكومية الهجينة لتعزيز التكامل بين مستويي الحوكمة المؤسسية وحوكمة مكتب إدارة المشاريع، بما يرفع كفاءة تنفيذ المشاريع الاستراتيجية الكبرى</w:t>
      </w:r>
      <w:r w:rsidRPr="00355E1D">
        <w:rPr>
          <w:rFonts w:ascii="Simplified Arabic" w:hAnsi="Simplified Arabic" w:cs="Simplified Arabic"/>
          <w:sz w:val="28"/>
          <w:szCs w:val="28"/>
        </w:rPr>
        <w:t>.</w:t>
      </w:r>
    </w:p>
    <w:p w14:paraId="6DF7F7B0" w14:textId="70641B39" w:rsid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tl/>
        </w:rPr>
        <w:t>توفر نتائج الدراسة مرجعاً علمياً لصانعي القرار في القطاع الحكومي السعودي لتطوير سياسات الحوكمة وتحسين آليات إدارة محافظ المشاريع الوطنية الكبرى</w:t>
      </w:r>
      <w:r w:rsidRPr="00355E1D">
        <w:rPr>
          <w:rFonts w:ascii="Simplified Arabic" w:hAnsi="Simplified Arabic" w:cs="Simplified Arabic"/>
          <w:sz w:val="28"/>
          <w:szCs w:val="28"/>
        </w:rPr>
        <w:t>.</w:t>
      </w:r>
    </w:p>
    <w:p w14:paraId="6F65DA4E" w14:textId="5AC5B685" w:rsidR="00355E1D" w:rsidRP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Pr>
        <w:lastRenderedPageBreak/>
        <w:t xml:space="preserve"> </w:t>
      </w:r>
      <w:r w:rsidRPr="00355E1D">
        <w:rPr>
          <w:rFonts w:ascii="Simplified Arabic" w:hAnsi="Simplified Arabic" w:cs="Simplified Arabic"/>
          <w:sz w:val="28"/>
          <w:szCs w:val="28"/>
          <w:rtl/>
        </w:rPr>
        <w:t xml:space="preserve">تسهم في دعم مساعي التحول المؤسسي للجهات الحكومية السعودية نحو نماذج أداء أكثر كفاءةً وشفافيةً ومساءلةً، بما يتوافق مع متطلبات رؤية </w:t>
      </w:r>
      <w:r w:rsidRPr="00355E1D">
        <w:rPr>
          <w:rFonts w:asciiTheme="majorBidi" w:hAnsiTheme="majorBidi" w:cstheme="majorBidi"/>
          <w:sz w:val="28"/>
          <w:szCs w:val="28"/>
          <w:rtl/>
        </w:rPr>
        <w:t>2030</w:t>
      </w:r>
      <w:r w:rsidRPr="00355E1D">
        <w:rPr>
          <w:rFonts w:ascii="Simplified Arabic" w:hAnsi="Simplified Arabic" w:cs="Simplified Arabic"/>
          <w:sz w:val="28"/>
          <w:szCs w:val="28"/>
          <w:rtl/>
        </w:rPr>
        <w:t xml:space="preserve"> وأهدافها الاستراتيجية</w:t>
      </w:r>
      <w:r w:rsidRPr="00355E1D">
        <w:rPr>
          <w:rFonts w:ascii="Simplified Arabic" w:hAnsi="Simplified Arabic" w:cs="Simplified Arabic"/>
          <w:sz w:val="28"/>
          <w:szCs w:val="28"/>
        </w:rPr>
        <w:t>.</w:t>
      </w:r>
    </w:p>
    <w:p w14:paraId="3174C76A" w14:textId="0F4F95C8" w:rsidR="00355E1D" w:rsidRP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tl/>
        </w:rPr>
        <w:t>يمكن الاستفادة من نتائج هذه الدراسة وتوصياتها في تطوير برامج تدريبية متخصصة لقيادات الشركات الحكومية في مجالي الحوكمة وإدارة المشاريع الاستراتيجية</w:t>
      </w:r>
      <w:r w:rsidRPr="00355E1D">
        <w:rPr>
          <w:rFonts w:ascii="Simplified Arabic" w:hAnsi="Simplified Arabic" w:cs="Simplified Arabic"/>
          <w:sz w:val="28"/>
          <w:szCs w:val="28"/>
        </w:rPr>
        <w:t>.</w:t>
      </w:r>
    </w:p>
    <w:p w14:paraId="7F3B8E80" w14:textId="77777777" w:rsidR="009125CE" w:rsidRPr="00355E1D" w:rsidRDefault="009125CE" w:rsidP="00355E1D">
      <w:pPr>
        <w:ind w:left="-843"/>
        <w:rPr>
          <w:rFonts w:ascii="Simplified Arabic" w:hAnsi="Simplified Arabic" w:cs="Simplified Arabic"/>
          <w:sz w:val="28"/>
          <w:szCs w:val="28"/>
          <w:u w:val="single"/>
          <w:rtl/>
          <w:lang w:val="en-GB"/>
        </w:rPr>
      </w:pPr>
    </w:p>
    <w:p w14:paraId="0BA12696" w14:textId="77777777" w:rsidR="009125CE" w:rsidRPr="00651502" w:rsidRDefault="009125CE" w:rsidP="000C3D68">
      <w:pPr>
        <w:ind w:left="-483"/>
        <w:rPr>
          <w:rFonts w:ascii="Simplified Arabic" w:hAnsi="Simplified Arabic" w:cs="Simplified Arabic"/>
          <w:sz w:val="28"/>
          <w:szCs w:val="28"/>
          <w:u w:val="single"/>
          <w:rtl/>
        </w:rPr>
      </w:pPr>
    </w:p>
    <w:p w14:paraId="26F6AB57" w14:textId="77777777" w:rsidR="009125CE" w:rsidRPr="00651502" w:rsidRDefault="009125CE" w:rsidP="000C3D68">
      <w:pPr>
        <w:ind w:left="-483"/>
        <w:rPr>
          <w:rFonts w:ascii="Simplified Arabic" w:hAnsi="Simplified Arabic" w:cs="Simplified Arabic"/>
          <w:sz w:val="28"/>
          <w:szCs w:val="28"/>
          <w:u w:val="single"/>
          <w:rtl/>
        </w:rPr>
      </w:pPr>
    </w:p>
    <w:p w14:paraId="137908B8" w14:textId="77777777" w:rsidR="009125CE" w:rsidRPr="00651502" w:rsidRDefault="009125CE" w:rsidP="000C3D68">
      <w:pPr>
        <w:ind w:left="-483"/>
        <w:rPr>
          <w:rFonts w:ascii="Simplified Arabic" w:hAnsi="Simplified Arabic" w:cs="Simplified Arabic"/>
          <w:sz w:val="28"/>
          <w:szCs w:val="28"/>
          <w:u w:val="single"/>
          <w:rtl/>
        </w:rPr>
      </w:pPr>
    </w:p>
    <w:p w14:paraId="11EDDBDE" w14:textId="77777777" w:rsidR="009125CE" w:rsidRDefault="009125CE" w:rsidP="000C3D68">
      <w:pPr>
        <w:ind w:left="-483"/>
        <w:rPr>
          <w:rFonts w:ascii="Simplified Arabic" w:hAnsi="Simplified Arabic" w:cs="Simplified Arabic"/>
          <w:sz w:val="28"/>
          <w:szCs w:val="28"/>
          <w:u w:val="single"/>
          <w:rtl/>
        </w:rPr>
      </w:pPr>
    </w:p>
    <w:p w14:paraId="2A9197EA" w14:textId="77777777" w:rsidR="004F58B5" w:rsidRDefault="004F58B5" w:rsidP="000C3D68">
      <w:pPr>
        <w:ind w:left="-483"/>
        <w:rPr>
          <w:rFonts w:ascii="Simplified Arabic" w:hAnsi="Simplified Arabic" w:cs="Simplified Arabic"/>
          <w:sz w:val="28"/>
          <w:szCs w:val="28"/>
          <w:u w:val="single"/>
          <w:rtl/>
        </w:rPr>
      </w:pPr>
    </w:p>
    <w:p w14:paraId="29EB09B4" w14:textId="77777777" w:rsidR="004F58B5" w:rsidRDefault="004F58B5" w:rsidP="000C3D68">
      <w:pPr>
        <w:ind w:left="-483"/>
        <w:rPr>
          <w:rFonts w:ascii="Simplified Arabic" w:hAnsi="Simplified Arabic" w:cs="Simplified Arabic"/>
          <w:sz w:val="28"/>
          <w:szCs w:val="28"/>
          <w:u w:val="single"/>
          <w:rtl/>
        </w:rPr>
      </w:pPr>
    </w:p>
    <w:p w14:paraId="06FD4D65" w14:textId="77777777" w:rsidR="004F58B5" w:rsidRPr="00651502" w:rsidRDefault="004F58B5" w:rsidP="000C3D68">
      <w:pPr>
        <w:ind w:left="-483"/>
        <w:rPr>
          <w:rFonts w:ascii="Simplified Arabic" w:hAnsi="Simplified Arabic" w:cs="Simplified Arabic"/>
          <w:sz w:val="28"/>
          <w:szCs w:val="28"/>
          <w:u w:val="single"/>
          <w:rtl/>
        </w:rPr>
      </w:pPr>
    </w:p>
    <w:p w14:paraId="614C8510" w14:textId="77777777" w:rsidR="009125CE" w:rsidRDefault="009125CE" w:rsidP="000C3D68">
      <w:pPr>
        <w:ind w:left="-483"/>
        <w:rPr>
          <w:rFonts w:ascii="Simplified Arabic" w:hAnsi="Simplified Arabic" w:cs="Simplified Arabic"/>
          <w:sz w:val="28"/>
          <w:szCs w:val="28"/>
          <w:u w:val="single"/>
          <w:rtl/>
        </w:rPr>
      </w:pPr>
    </w:p>
    <w:p w14:paraId="70ED4491" w14:textId="77777777" w:rsidR="009B17F2" w:rsidRDefault="009B17F2" w:rsidP="000C3D68">
      <w:pPr>
        <w:ind w:left="-483"/>
        <w:rPr>
          <w:rFonts w:ascii="Simplified Arabic" w:hAnsi="Simplified Arabic" w:cs="Simplified Arabic"/>
          <w:sz w:val="28"/>
          <w:szCs w:val="28"/>
          <w:u w:val="single"/>
          <w:rtl/>
        </w:rPr>
      </w:pPr>
    </w:p>
    <w:p w14:paraId="2B77127F" w14:textId="77777777" w:rsidR="009B17F2" w:rsidRDefault="009B17F2" w:rsidP="000C3D68">
      <w:pPr>
        <w:ind w:left="-483"/>
        <w:rPr>
          <w:rFonts w:ascii="Simplified Arabic" w:hAnsi="Simplified Arabic" w:cs="Simplified Arabic"/>
          <w:sz w:val="28"/>
          <w:szCs w:val="28"/>
          <w:u w:val="single"/>
          <w:rtl/>
        </w:rPr>
      </w:pPr>
    </w:p>
    <w:p w14:paraId="249E6DE7" w14:textId="77777777" w:rsidR="009B17F2" w:rsidRDefault="009B17F2" w:rsidP="000C3D68">
      <w:pPr>
        <w:ind w:left="-483"/>
        <w:rPr>
          <w:rFonts w:ascii="Simplified Arabic" w:hAnsi="Simplified Arabic" w:cs="Simplified Arabic"/>
          <w:sz w:val="28"/>
          <w:szCs w:val="28"/>
          <w:u w:val="single"/>
          <w:rtl/>
        </w:rPr>
      </w:pPr>
    </w:p>
    <w:p w14:paraId="16D0D906" w14:textId="77777777" w:rsidR="00355E1D" w:rsidRDefault="00355E1D" w:rsidP="000C3D68">
      <w:pPr>
        <w:ind w:left="-483"/>
        <w:rPr>
          <w:rFonts w:ascii="Simplified Arabic" w:hAnsi="Simplified Arabic" w:cs="Simplified Arabic"/>
          <w:sz w:val="28"/>
          <w:szCs w:val="28"/>
          <w:u w:val="single"/>
          <w:rtl/>
        </w:rPr>
      </w:pPr>
    </w:p>
    <w:p w14:paraId="762CA6FE" w14:textId="77777777" w:rsidR="00355E1D" w:rsidRDefault="00355E1D" w:rsidP="000C3D68">
      <w:pPr>
        <w:ind w:left="-483"/>
        <w:rPr>
          <w:rFonts w:ascii="Simplified Arabic" w:hAnsi="Simplified Arabic" w:cs="Simplified Arabic"/>
          <w:sz w:val="28"/>
          <w:szCs w:val="28"/>
          <w:u w:val="single"/>
        </w:rPr>
      </w:pPr>
    </w:p>
    <w:p w14:paraId="7D8D079A" w14:textId="77777777" w:rsidR="00E2585A" w:rsidRDefault="00E2585A" w:rsidP="000C3D68">
      <w:pPr>
        <w:ind w:left="-483"/>
        <w:rPr>
          <w:rFonts w:ascii="Simplified Arabic" w:hAnsi="Simplified Arabic" w:cs="Simplified Arabic"/>
          <w:sz w:val="28"/>
          <w:szCs w:val="28"/>
          <w:u w:val="single"/>
          <w:rtl/>
        </w:rPr>
      </w:pPr>
    </w:p>
    <w:p w14:paraId="285DDA74" w14:textId="77777777" w:rsidR="00355E1D" w:rsidRPr="004833B3" w:rsidRDefault="00355E1D" w:rsidP="000C3D68">
      <w:pPr>
        <w:ind w:left="-483"/>
        <w:rPr>
          <w:rFonts w:ascii="Simplified Arabic" w:hAnsi="Simplified Arabic" w:cs="Simplified Arabic"/>
          <w:sz w:val="28"/>
          <w:szCs w:val="28"/>
          <w:u w:val="single"/>
          <w:lang w:val="en-GB"/>
        </w:rPr>
      </w:pPr>
    </w:p>
    <w:p w14:paraId="3A0A31F7" w14:textId="77777777" w:rsidR="00680FF5" w:rsidRDefault="00680FF5" w:rsidP="000C3D68">
      <w:pPr>
        <w:ind w:left="-483"/>
        <w:rPr>
          <w:rFonts w:ascii="Simplified Arabic" w:hAnsi="Simplified Arabic" w:cs="Simplified Arabic"/>
          <w:sz w:val="28"/>
          <w:szCs w:val="28"/>
          <w:u w:val="single"/>
          <w:rtl/>
        </w:rPr>
      </w:pPr>
    </w:p>
    <w:p w14:paraId="51C8FB75" w14:textId="77777777" w:rsidR="004F58B5" w:rsidRPr="00651502" w:rsidRDefault="004F58B5" w:rsidP="000C3D68">
      <w:pPr>
        <w:ind w:left="-483"/>
        <w:rPr>
          <w:rFonts w:ascii="Simplified Arabic" w:hAnsi="Simplified Arabic" w:cs="Simplified Arabic"/>
          <w:sz w:val="28"/>
          <w:szCs w:val="28"/>
          <w:u w:val="single"/>
          <w:rtl/>
        </w:rPr>
      </w:pPr>
    </w:p>
    <w:p w14:paraId="750CC1CE" w14:textId="2E83D29B" w:rsidR="00CD00A2" w:rsidRPr="004E4A22" w:rsidRDefault="00A74F76" w:rsidP="000C3D68">
      <w:pPr>
        <w:ind w:left="-483"/>
        <w:rPr>
          <w:rFonts w:ascii="Simplified Arabic" w:hAnsi="Simplified Arabic" w:cs="Simplified Arabic"/>
          <w:sz w:val="32"/>
          <w:szCs w:val="32"/>
          <w:u w:val="single"/>
        </w:rPr>
      </w:pPr>
      <w:r w:rsidRPr="004E4A22">
        <w:rPr>
          <w:rFonts w:ascii="Simplified Arabic" w:hAnsi="Simplified Arabic" w:cs="Simplified Arabic"/>
          <w:b/>
          <w:bCs/>
          <w:sz w:val="32"/>
          <w:szCs w:val="32"/>
          <w:u w:val="single"/>
          <w:rtl/>
        </w:rPr>
        <w:lastRenderedPageBreak/>
        <w:t>أهداف الدراسة</w:t>
      </w:r>
      <w:r w:rsidR="009125CE" w:rsidRPr="004E4A22">
        <w:rPr>
          <w:rFonts w:ascii="Simplified Arabic" w:hAnsi="Simplified Arabic" w:cs="Simplified Arabic"/>
          <w:sz w:val="32"/>
          <w:szCs w:val="32"/>
          <w:u w:val="single"/>
          <w:rtl/>
        </w:rPr>
        <w:t>:</w:t>
      </w:r>
    </w:p>
    <w:p w14:paraId="4ABBACD8" w14:textId="760B0EAD" w:rsidR="004833B3" w:rsidRPr="004833B3" w:rsidRDefault="004833B3" w:rsidP="005913C3">
      <w:pPr>
        <w:spacing w:after="0"/>
        <w:ind w:left="-483"/>
        <w:jc w:val="both"/>
        <w:rPr>
          <w:rFonts w:ascii="Simplified Arabic" w:hAnsi="Simplified Arabic" w:cs="Simplified Arabic"/>
          <w:b/>
          <w:bCs/>
          <w:sz w:val="28"/>
          <w:szCs w:val="28"/>
          <w:lang w:val="en-GB"/>
        </w:rPr>
      </w:pPr>
      <w:r w:rsidRPr="004833B3">
        <w:rPr>
          <w:rFonts w:ascii="Simplified Arabic" w:hAnsi="Simplified Arabic" w:cs="Simplified Arabic"/>
          <w:b/>
          <w:bCs/>
          <w:sz w:val="28"/>
          <w:szCs w:val="28"/>
          <w:rtl/>
        </w:rPr>
        <w:t>الهدف الأول</w:t>
      </w:r>
      <w:r>
        <w:rPr>
          <w:rFonts w:ascii="Simplified Arabic" w:hAnsi="Simplified Arabic" w:cs="Simplified Arabic" w:hint="cs"/>
          <w:b/>
          <w:bCs/>
          <w:sz w:val="28"/>
          <w:szCs w:val="28"/>
          <w:rtl/>
          <w:lang w:val="en-GB"/>
        </w:rPr>
        <w:t xml:space="preserve">: </w:t>
      </w:r>
      <w:r w:rsidRPr="004833B3">
        <w:rPr>
          <w:rFonts w:ascii="Simplified Arabic" w:hAnsi="Simplified Arabic" w:cs="Simplified Arabic"/>
          <w:sz w:val="28"/>
          <w:szCs w:val="28"/>
          <w:rtl/>
        </w:rPr>
        <w:t>الكشف عن مستوى تطبيق آليات الحوكمة المؤسسية (المساءلة، والشفافية والإفصاح، واستقلالية مجلس الإدارة، وفاعلية لجان الرقابة) في شركة المياه الوطنية السعودية من منظور العاملين والقيادات</w:t>
      </w:r>
      <w:r w:rsidRPr="004833B3">
        <w:rPr>
          <w:rFonts w:ascii="Simplified Arabic" w:hAnsi="Simplified Arabic" w:cs="Simplified Arabic"/>
          <w:sz w:val="28"/>
          <w:szCs w:val="28"/>
          <w:lang w:val="en-GB"/>
        </w:rPr>
        <w:t>.</w:t>
      </w:r>
    </w:p>
    <w:p w14:paraId="1CE2A9AC" w14:textId="4F73D334" w:rsidR="004833B3" w:rsidRPr="004833B3" w:rsidRDefault="004833B3" w:rsidP="005913C3">
      <w:pPr>
        <w:spacing w:after="0"/>
        <w:ind w:left="-483"/>
        <w:rPr>
          <w:rFonts w:ascii="Simplified Arabic" w:hAnsi="Simplified Arabic" w:cs="Simplified Arabic"/>
          <w:b/>
          <w:bCs/>
          <w:sz w:val="28"/>
          <w:szCs w:val="28"/>
          <w:lang w:val="en-GB"/>
        </w:rPr>
      </w:pPr>
      <w:r w:rsidRPr="004833B3">
        <w:rPr>
          <w:rFonts w:ascii="Simplified Arabic" w:hAnsi="Simplified Arabic" w:cs="Simplified Arabic"/>
          <w:b/>
          <w:bCs/>
          <w:sz w:val="28"/>
          <w:szCs w:val="28"/>
          <w:rtl/>
        </w:rPr>
        <w:t>الهدف الثاني</w:t>
      </w:r>
      <w:r>
        <w:rPr>
          <w:rFonts w:ascii="Simplified Arabic" w:hAnsi="Simplified Arabic" w:cs="Simplified Arabic" w:hint="cs"/>
          <w:b/>
          <w:bCs/>
          <w:sz w:val="28"/>
          <w:szCs w:val="28"/>
          <w:rtl/>
          <w:lang w:val="en-GB"/>
        </w:rPr>
        <w:t xml:space="preserve">: </w:t>
      </w:r>
      <w:r w:rsidRPr="005913C3">
        <w:rPr>
          <w:rFonts w:ascii="Simplified Arabic" w:hAnsi="Simplified Arabic" w:cs="Simplified Arabic"/>
          <w:sz w:val="28"/>
          <w:szCs w:val="28"/>
          <w:rtl/>
        </w:rPr>
        <w:t>التعرف على مستوى نضج حوكمة مكتب إدارة المشاريع</w:t>
      </w:r>
      <w:r w:rsidRPr="005913C3">
        <w:rPr>
          <w:rFonts w:ascii="Simplified Arabic" w:hAnsi="Simplified Arabic" w:cs="Simplified Arabic"/>
          <w:sz w:val="28"/>
          <w:szCs w:val="28"/>
          <w:lang w:val="en-GB"/>
        </w:rPr>
        <w:t xml:space="preserve"> (</w:t>
      </w:r>
      <w:r w:rsidRPr="005913C3">
        <w:rPr>
          <w:rFonts w:asciiTheme="majorBidi" w:hAnsiTheme="majorBidi" w:cstheme="majorBidi"/>
          <w:sz w:val="28"/>
          <w:szCs w:val="28"/>
          <w:lang w:val="en-GB"/>
        </w:rPr>
        <w:t>PMO</w:t>
      </w:r>
      <w:r w:rsidRPr="005913C3">
        <w:rPr>
          <w:rFonts w:ascii="Simplified Arabic" w:hAnsi="Simplified Arabic" w:cs="Simplified Arabic"/>
          <w:sz w:val="28"/>
          <w:szCs w:val="28"/>
          <w:lang w:val="en-GB"/>
        </w:rPr>
        <w:t xml:space="preserve">) </w:t>
      </w:r>
      <w:r w:rsidRPr="005913C3">
        <w:rPr>
          <w:rFonts w:ascii="Simplified Arabic" w:hAnsi="Simplified Arabic" w:cs="Simplified Arabic"/>
          <w:sz w:val="28"/>
          <w:szCs w:val="28"/>
          <w:rtl/>
        </w:rPr>
        <w:t xml:space="preserve">في شركة المياه الوطنية وفاعليته في إدارة المحفظة الاستراتيجية البالغة </w:t>
      </w:r>
      <w:r w:rsidRPr="005913C3">
        <w:rPr>
          <w:rFonts w:asciiTheme="majorBidi" w:hAnsiTheme="majorBidi" w:cstheme="majorBidi"/>
          <w:sz w:val="28"/>
          <w:szCs w:val="28"/>
          <w:rtl/>
        </w:rPr>
        <w:t>80</w:t>
      </w:r>
      <w:r w:rsidRPr="005913C3">
        <w:rPr>
          <w:rFonts w:ascii="Simplified Arabic" w:hAnsi="Simplified Arabic" w:cs="Simplified Arabic"/>
          <w:sz w:val="28"/>
          <w:szCs w:val="28"/>
          <w:rtl/>
        </w:rPr>
        <w:t xml:space="preserve"> مليار دولار</w:t>
      </w:r>
      <w:r w:rsidRPr="005913C3">
        <w:rPr>
          <w:rFonts w:ascii="Simplified Arabic" w:hAnsi="Simplified Arabic" w:cs="Simplified Arabic"/>
          <w:sz w:val="28"/>
          <w:szCs w:val="28"/>
          <w:lang w:val="en-GB"/>
        </w:rPr>
        <w:t>.</w:t>
      </w:r>
    </w:p>
    <w:p w14:paraId="3E93DEBC" w14:textId="20DFD0C2" w:rsidR="004833B3" w:rsidRPr="005913C3" w:rsidRDefault="004833B3" w:rsidP="005913C3">
      <w:pPr>
        <w:spacing w:after="0"/>
        <w:ind w:left="-483"/>
        <w:rPr>
          <w:rFonts w:ascii="Simplified Arabic" w:hAnsi="Simplified Arabic" w:cs="Simplified Arabic"/>
          <w:sz w:val="28"/>
          <w:szCs w:val="28"/>
          <w:lang w:val="en-GB"/>
        </w:rPr>
      </w:pPr>
      <w:r w:rsidRPr="004833B3">
        <w:rPr>
          <w:rFonts w:ascii="Simplified Arabic" w:hAnsi="Simplified Arabic" w:cs="Simplified Arabic"/>
          <w:b/>
          <w:bCs/>
          <w:sz w:val="28"/>
          <w:szCs w:val="28"/>
          <w:rtl/>
        </w:rPr>
        <w:t>الهدف الثالث</w:t>
      </w:r>
      <w:r w:rsidR="005913C3">
        <w:rPr>
          <w:rFonts w:ascii="Simplified Arabic" w:hAnsi="Simplified Arabic" w:cs="Simplified Arabic" w:hint="cs"/>
          <w:b/>
          <w:bCs/>
          <w:sz w:val="28"/>
          <w:szCs w:val="28"/>
          <w:rtl/>
          <w:lang w:val="en-GB"/>
        </w:rPr>
        <w:t xml:space="preserve">: </w:t>
      </w:r>
      <w:r w:rsidRPr="005913C3">
        <w:rPr>
          <w:rFonts w:ascii="Simplified Arabic" w:hAnsi="Simplified Arabic" w:cs="Simplified Arabic"/>
          <w:sz w:val="28"/>
          <w:szCs w:val="28"/>
          <w:rtl/>
        </w:rPr>
        <w:t>تحليل طبيعة العلاقة بين الحوكمة المؤسسية وحوكمة مكتب إدارة المشاريع في شركة المياه الوطنية، وتحديد عوامل التكامل والتعارض بينهما</w:t>
      </w:r>
      <w:r w:rsidRPr="005913C3">
        <w:rPr>
          <w:rFonts w:ascii="Simplified Arabic" w:hAnsi="Simplified Arabic" w:cs="Simplified Arabic"/>
          <w:sz w:val="28"/>
          <w:szCs w:val="28"/>
          <w:lang w:val="en-GB"/>
        </w:rPr>
        <w:t>.</w:t>
      </w:r>
    </w:p>
    <w:p w14:paraId="49D4B56D" w14:textId="22266ABC" w:rsidR="004833B3" w:rsidRPr="004833B3" w:rsidRDefault="004833B3" w:rsidP="005913C3">
      <w:pPr>
        <w:spacing w:after="0"/>
        <w:ind w:left="-483"/>
        <w:rPr>
          <w:rFonts w:ascii="Simplified Arabic" w:hAnsi="Simplified Arabic" w:cs="Simplified Arabic"/>
          <w:b/>
          <w:bCs/>
          <w:sz w:val="28"/>
          <w:szCs w:val="28"/>
          <w:lang w:val="en-GB"/>
        </w:rPr>
      </w:pPr>
      <w:r w:rsidRPr="004833B3">
        <w:rPr>
          <w:rFonts w:ascii="Simplified Arabic" w:hAnsi="Simplified Arabic" w:cs="Simplified Arabic"/>
          <w:b/>
          <w:bCs/>
          <w:sz w:val="28"/>
          <w:szCs w:val="28"/>
          <w:rtl/>
        </w:rPr>
        <w:t>الهدف الرابع</w:t>
      </w:r>
      <w:r w:rsidR="005913C3">
        <w:rPr>
          <w:rFonts w:ascii="Simplified Arabic" w:hAnsi="Simplified Arabic" w:cs="Simplified Arabic" w:hint="cs"/>
          <w:b/>
          <w:bCs/>
          <w:sz w:val="28"/>
          <w:szCs w:val="28"/>
          <w:rtl/>
          <w:lang w:val="en-GB"/>
        </w:rPr>
        <w:t xml:space="preserve">: </w:t>
      </w:r>
      <w:r w:rsidRPr="005913C3">
        <w:rPr>
          <w:rFonts w:ascii="Simplified Arabic" w:hAnsi="Simplified Arabic" w:cs="Simplified Arabic"/>
          <w:sz w:val="28"/>
          <w:szCs w:val="28"/>
          <w:rtl/>
        </w:rPr>
        <w:t xml:space="preserve">قياس أثر تكامل الحوكمة المؤسسية وحوكمة مكتب إدارة المشاريع على أبعاد القيمة الاستراتيجية الثلاثة: الأداء التشغيلي، وإنجاز المشاريع الاستراتيجية، والمواءمة مع رؤية </w:t>
      </w:r>
      <w:r w:rsidRPr="005913C3">
        <w:rPr>
          <w:rFonts w:asciiTheme="majorBidi" w:hAnsiTheme="majorBidi" w:cstheme="majorBidi"/>
          <w:sz w:val="28"/>
          <w:szCs w:val="28"/>
          <w:rtl/>
        </w:rPr>
        <w:t>2030</w:t>
      </w:r>
      <w:r w:rsidRPr="005913C3">
        <w:rPr>
          <w:rFonts w:asciiTheme="majorBidi" w:hAnsiTheme="majorBidi" w:cstheme="majorBidi"/>
          <w:sz w:val="28"/>
          <w:szCs w:val="28"/>
          <w:lang w:val="en-GB"/>
        </w:rPr>
        <w:t>.</w:t>
      </w:r>
    </w:p>
    <w:p w14:paraId="0040FC5B" w14:textId="6C82F6A0" w:rsidR="004833B3" w:rsidRPr="004833B3" w:rsidRDefault="004833B3" w:rsidP="005913C3">
      <w:pPr>
        <w:spacing w:after="0"/>
        <w:ind w:left="-483"/>
        <w:rPr>
          <w:rFonts w:ascii="Simplified Arabic" w:hAnsi="Simplified Arabic" w:cs="Simplified Arabic"/>
          <w:b/>
          <w:bCs/>
          <w:sz w:val="28"/>
          <w:szCs w:val="28"/>
          <w:lang w:val="en-GB"/>
        </w:rPr>
      </w:pPr>
      <w:r w:rsidRPr="004833B3">
        <w:rPr>
          <w:rFonts w:ascii="Simplified Arabic" w:hAnsi="Simplified Arabic" w:cs="Simplified Arabic"/>
          <w:b/>
          <w:bCs/>
          <w:sz w:val="28"/>
          <w:szCs w:val="28"/>
          <w:rtl/>
        </w:rPr>
        <w:t>الهدف الخامس</w:t>
      </w:r>
      <w:r w:rsidR="005913C3">
        <w:rPr>
          <w:rFonts w:ascii="Simplified Arabic" w:hAnsi="Simplified Arabic" w:cs="Simplified Arabic" w:hint="cs"/>
          <w:b/>
          <w:bCs/>
          <w:sz w:val="28"/>
          <w:szCs w:val="28"/>
          <w:rtl/>
        </w:rPr>
        <w:t xml:space="preserve">: </w:t>
      </w:r>
      <w:r w:rsidRPr="005913C3">
        <w:rPr>
          <w:rFonts w:ascii="Simplified Arabic" w:hAnsi="Simplified Arabic" w:cs="Simplified Arabic"/>
          <w:sz w:val="28"/>
          <w:szCs w:val="28"/>
          <w:rtl/>
        </w:rPr>
        <w:t>بناء نموذج نظري تجريبي مقترح يوضح آليات تحقيق التكامل بين الحوكمة المؤسسية وحوكمة مكتب إدارة المشاريع وأثره على القيمة الاستراتيجية في الشركات الحكومية الهجينة، بما يمكن الاستفادة منه وتعميمه على مستوى القطاع الحكومي السعودي</w:t>
      </w:r>
      <w:r w:rsidRPr="005913C3">
        <w:rPr>
          <w:rFonts w:ascii="Simplified Arabic" w:hAnsi="Simplified Arabic" w:cs="Simplified Arabic"/>
          <w:sz w:val="28"/>
          <w:szCs w:val="28"/>
          <w:lang w:val="en-GB"/>
        </w:rPr>
        <w:t>.</w:t>
      </w:r>
    </w:p>
    <w:p w14:paraId="7D9A480F" w14:textId="77777777" w:rsidR="009125CE" w:rsidRPr="004833B3" w:rsidRDefault="009125CE" w:rsidP="000C3D68">
      <w:pPr>
        <w:ind w:left="-483"/>
        <w:rPr>
          <w:rFonts w:ascii="Simplified Arabic" w:hAnsi="Simplified Arabic" w:cs="Simplified Arabic"/>
          <w:sz w:val="28"/>
          <w:szCs w:val="28"/>
          <w:rtl/>
          <w:lang w:val="en-GB"/>
        </w:rPr>
      </w:pPr>
    </w:p>
    <w:p w14:paraId="6E1B1D05" w14:textId="77777777" w:rsidR="009125CE" w:rsidRPr="00651502" w:rsidRDefault="009125CE" w:rsidP="000C3D68">
      <w:pPr>
        <w:ind w:left="-483"/>
        <w:rPr>
          <w:rFonts w:ascii="Simplified Arabic" w:hAnsi="Simplified Arabic" w:cs="Simplified Arabic"/>
          <w:sz w:val="28"/>
          <w:szCs w:val="28"/>
          <w:rtl/>
        </w:rPr>
      </w:pPr>
    </w:p>
    <w:p w14:paraId="11061B9C" w14:textId="77777777" w:rsidR="009125CE" w:rsidRPr="00651502" w:rsidRDefault="009125CE" w:rsidP="000C3D68">
      <w:pPr>
        <w:ind w:left="-483"/>
        <w:rPr>
          <w:rFonts w:ascii="Simplified Arabic" w:hAnsi="Simplified Arabic" w:cs="Simplified Arabic"/>
          <w:sz w:val="28"/>
          <w:szCs w:val="28"/>
          <w:rtl/>
        </w:rPr>
      </w:pPr>
    </w:p>
    <w:p w14:paraId="55D4A681" w14:textId="77777777" w:rsidR="009125CE" w:rsidRPr="00651502" w:rsidRDefault="009125CE" w:rsidP="000C3D68">
      <w:pPr>
        <w:ind w:left="-483"/>
        <w:rPr>
          <w:rFonts w:ascii="Simplified Arabic" w:hAnsi="Simplified Arabic" w:cs="Simplified Arabic"/>
          <w:sz w:val="28"/>
          <w:szCs w:val="28"/>
          <w:rtl/>
        </w:rPr>
      </w:pPr>
    </w:p>
    <w:p w14:paraId="7911387B" w14:textId="77777777" w:rsidR="009125CE" w:rsidRPr="00651502" w:rsidRDefault="009125CE" w:rsidP="000C3D68">
      <w:pPr>
        <w:ind w:left="-483"/>
        <w:rPr>
          <w:rFonts w:ascii="Simplified Arabic" w:hAnsi="Simplified Arabic" w:cs="Simplified Arabic"/>
          <w:sz w:val="28"/>
          <w:szCs w:val="28"/>
          <w:rtl/>
        </w:rPr>
      </w:pPr>
    </w:p>
    <w:p w14:paraId="2DC4D909" w14:textId="77777777" w:rsidR="009125CE" w:rsidRPr="00651502" w:rsidRDefault="009125CE" w:rsidP="000C3D68">
      <w:pPr>
        <w:ind w:left="-483"/>
        <w:rPr>
          <w:rFonts w:ascii="Simplified Arabic" w:hAnsi="Simplified Arabic" w:cs="Simplified Arabic"/>
          <w:sz w:val="28"/>
          <w:szCs w:val="28"/>
          <w:rtl/>
        </w:rPr>
      </w:pPr>
    </w:p>
    <w:p w14:paraId="35978B75" w14:textId="77777777" w:rsidR="009125CE" w:rsidRPr="00651502" w:rsidRDefault="009125CE" w:rsidP="000C3D68">
      <w:pPr>
        <w:ind w:left="-483"/>
        <w:rPr>
          <w:rFonts w:ascii="Simplified Arabic" w:hAnsi="Simplified Arabic" w:cs="Simplified Arabic"/>
          <w:sz w:val="28"/>
          <w:szCs w:val="28"/>
          <w:rtl/>
        </w:rPr>
      </w:pPr>
    </w:p>
    <w:p w14:paraId="206214A1" w14:textId="77777777" w:rsidR="009125CE" w:rsidRDefault="009125CE" w:rsidP="000C3D68">
      <w:pPr>
        <w:ind w:left="-483"/>
        <w:rPr>
          <w:rFonts w:ascii="Simplified Arabic" w:hAnsi="Simplified Arabic" w:cs="Simplified Arabic"/>
          <w:sz w:val="28"/>
          <w:szCs w:val="28"/>
          <w:rtl/>
        </w:rPr>
      </w:pPr>
    </w:p>
    <w:p w14:paraId="10509B44" w14:textId="77777777" w:rsidR="009B17F2" w:rsidRPr="00651502" w:rsidRDefault="009B17F2" w:rsidP="000C3D68">
      <w:pPr>
        <w:ind w:left="-483"/>
        <w:rPr>
          <w:rFonts w:ascii="Simplified Arabic" w:hAnsi="Simplified Arabic" w:cs="Simplified Arabic"/>
          <w:sz w:val="28"/>
          <w:szCs w:val="28"/>
          <w:rtl/>
        </w:rPr>
      </w:pPr>
    </w:p>
    <w:p w14:paraId="1397544F" w14:textId="77777777" w:rsidR="005C64D8" w:rsidRPr="00651502" w:rsidRDefault="005C64D8" w:rsidP="000C3D68">
      <w:pPr>
        <w:ind w:left="-483"/>
        <w:rPr>
          <w:rFonts w:ascii="Simplified Arabic" w:hAnsi="Simplified Arabic" w:cs="Simplified Arabic"/>
          <w:sz w:val="28"/>
          <w:szCs w:val="28"/>
          <w:rtl/>
        </w:rPr>
      </w:pPr>
    </w:p>
    <w:p w14:paraId="6343872D" w14:textId="77777777" w:rsidR="00D07B52" w:rsidRPr="00651502" w:rsidRDefault="00D07B52" w:rsidP="000C3D68">
      <w:pPr>
        <w:ind w:left="-483"/>
        <w:rPr>
          <w:rFonts w:ascii="Simplified Arabic" w:hAnsi="Simplified Arabic" w:cs="Simplified Arabic"/>
          <w:sz w:val="28"/>
          <w:szCs w:val="28"/>
          <w:rtl/>
        </w:rPr>
      </w:pPr>
    </w:p>
    <w:p w14:paraId="36F619BF" w14:textId="7D4E46A0" w:rsidR="00A74F76" w:rsidRPr="004E4A22" w:rsidRDefault="00BD22D8" w:rsidP="00E2585A">
      <w:pPr>
        <w:spacing w:after="0"/>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فرضيات</w:t>
      </w:r>
      <w:r w:rsidR="00D22171" w:rsidRPr="004E4A22">
        <w:rPr>
          <w:rFonts w:ascii="Simplified Arabic" w:hAnsi="Simplified Arabic" w:cs="Simplified Arabic"/>
          <w:b/>
          <w:bCs/>
          <w:sz w:val="32"/>
          <w:szCs w:val="32"/>
          <w:u w:val="single"/>
          <w:rtl/>
        </w:rPr>
        <w:t xml:space="preserve"> الدراسة</w:t>
      </w:r>
      <w:r w:rsidR="004E4A22">
        <w:rPr>
          <w:rFonts w:ascii="Simplified Arabic" w:hAnsi="Simplified Arabic" w:cs="Simplified Arabic"/>
          <w:b/>
          <w:bCs/>
          <w:sz w:val="32"/>
          <w:szCs w:val="32"/>
          <w:u w:val="single"/>
        </w:rPr>
        <w:t>:</w:t>
      </w:r>
    </w:p>
    <w:p w14:paraId="7A5BA2B5" w14:textId="77777777" w:rsidR="005913C3" w:rsidRPr="005913C3" w:rsidRDefault="005913C3" w:rsidP="00E2585A">
      <w:pPr>
        <w:spacing w:after="0"/>
        <w:ind w:left="-483"/>
        <w:rPr>
          <w:rFonts w:ascii="Simplified Arabic" w:hAnsi="Simplified Arabic" w:cs="Simplified Arabic"/>
          <w:sz w:val="28"/>
          <w:szCs w:val="28"/>
          <w:lang w:val="en-GB"/>
        </w:rPr>
      </w:pPr>
      <w:r w:rsidRPr="005913C3">
        <w:rPr>
          <w:rFonts w:ascii="Simplified Arabic" w:hAnsi="Simplified Arabic" w:cs="Simplified Arabic"/>
          <w:b/>
          <w:bCs/>
          <w:sz w:val="28"/>
          <w:szCs w:val="28"/>
          <w:rtl/>
        </w:rPr>
        <w:t>الفرضية الرئيسية</w:t>
      </w:r>
      <w:r w:rsidRPr="005913C3">
        <w:rPr>
          <w:rFonts w:ascii="Simplified Arabic" w:hAnsi="Simplified Arabic" w:cs="Simplified Arabic"/>
          <w:b/>
          <w:bCs/>
          <w:sz w:val="28"/>
          <w:szCs w:val="28"/>
          <w:lang w:val="en-GB"/>
        </w:rPr>
        <w:t>:</w:t>
      </w:r>
    </w:p>
    <w:p w14:paraId="287DF4DD" w14:textId="77777777" w:rsidR="005913C3" w:rsidRDefault="005913C3" w:rsidP="00E2585A">
      <w:pPr>
        <w:spacing w:after="0"/>
        <w:ind w:left="-483"/>
        <w:rPr>
          <w:rFonts w:ascii="Simplified Arabic" w:hAnsi="Simplified Arabic" w:cs="Simplified Arabic"/>
          <w:sz w:val="28"/>
          <w:szCs w:val="28"/>
          <w:rtl/>
        </w:rPr>
      </w:pPr>
      <w:r w:rsidRPr="005913C3">
        <w:rPr>
          <w:rFonts w:ascii="Simplified Arabic" w:hAnsi="Simplified Arabic" w:cs="Simplified Arabic"/>
          <w:sz w:val="28"/>
          <w:szCs w:val="28"/>
          <w:rtl/>
        </w:rPr>
        <w:t>يوجد أثر ذو دلالة إحصائية عند مستوى</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α ≤ 0.05</w:t>
      </w:r>
      <w:r w:rsidRPr="005913C3">
        <w:rPr>
          <w:rFonts w:ascii="Simplified Arabic" w:hAnsi="Simplified Arabic" w:cs="Simplified Arabic"/>
          <w:sz w:val="28"/>
          <w:szCs w:val="28"/>
        </w:rPr>
        <w:t xml:space="preserve">) </w:t>
      </w:r>
      <w:r w:rsidRPr="005913C3">
        <w:rPr>
          <w:rFonts w:ascii="Simplified Arabic" w:hAnsi="Simplified Arabic" w:cs="Simplified Arabic"/>
          <w:sz w:val="28"/>
          <w:szCs w:val="28"/>
          <w:rtl/>
        </w:rPr>
        <w:t>لتكامل الحوكمة المؤسسية وحوكمة مكتب إدارة المشاريع على القيمة الاستراتيجية في شركة المياه الوطنية السعودية</w:t>
      </w:r>
      <w:r w:rsidRPr="005913C3">
        <w:rPr>
          <w:rFonts w:ascii="Simplified Arabic" w:hAnsi="Simplified Arabic" w:cs="Simplified Arabic"/>
          <w:sz w:val="28"/>
          <w:szCs w:val="28"/>
        </w:rPr>
        <w:t>.</w:t>
      </w:r>
    </w:p>
    <w:p w14:paraId="20F3B02A" w14:textId="77777777" w:rsidR="005913C3" w:rsidRPr="005913C3" w:rsidRDefault="005913C3" w:rsidP="00E2585A">
      <w:pPr>
        <w:spacing w:after="0"/>
        <w:ind w:left="-483"/>
        <w:rPr>
          <w:rFonts w:ascii="Simplified Arabic" w:hAnsi="Simplified Arabic" w:cs="Simplified Arabic"/>
          <w:sz w:val="28"/>
          <w:szCs w:val="28"/>
          <w:lang w:val="en-GB"/>
        </w:rPr>
      </w:pPr>
      <w:r w:rsidRPr="005913C3">
        <w:rPr>
          <w:rFonts w:ascii="Simplified Arabic" w:hAnsi="Simplified Arabic" w:cs="Simplified Arabic"/>
          <w:b/>
          <w:bCs/>
          <w:sz w:val="28"/>
          <w:szCs w:val="28"/>
          <w:rtl/>
        </w:rPr>
        <w:t>الفروض الفرعية</w:t>
      </w:r>
      <w:r w:rsidRPr="005913C3">
        <w:rPr>
          <w:rFonts w:ascii="Simplified Arabic" w:hAnsi="Simplified Arabic" w:cs="Simplified Arabic"/>
          <w:b/>
          <w:bCs/>
          <w:sz w:val="28"/>
          <w:szCs w:val="28"/>
          <w:lang w:val="en-GB"/>
        </w:rPr>
        <w:t>:</w:t>
      </w:r>
    </w:p>
    <w:p w14:paraId="3FB9FA1F" w14:textId="18278598" w:rsidR="005913C3" w:rsidRPr="005913C3" w:rsidRDefault="005913C3" w:rsidP="00E2585A">
      <w:pPr>
        <w:spacing w:after="0"/>
        <w:ind w:left="-483"/>
        <w:rPr>
          <w:rFonts w:ascii="Simplified Arabic" w:hAnsi="Simplified Arabic" w:cs="Simplified Arabic"/>
          <w:sz w:val="28"/>
          <w:szCs w:val="28"/>
        </w:rPr>
      </w:pPr>
      <w:r w:rsidRPr="005913C3">
        <w:rPr>
          <w:rFonts w:ascii="Simplified Arabic" w:hAnsi="Simplified Arabic" w:cs="Simplified Arabic"/>
          <w:sz w:val="28"/>
          <w:szCs w:val="28"/>
          <w:rtl/>
        </w:rPr>
        <w:t>الفرض الفرعي الأول</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H1</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913C3">
        <w:rPr>
          <w:rFonts w:ascii="Simplified Arabic" w:hAnsi="Simplified Arabic" w:cs="Simplified Arabic"/>
          <w:sz w:val="28"/>
          <w:szCs w:val="28"/>
          <w:rtl/>
        </w:rPr>
        <w:t>يوجد أثر ذو دلالة إحصائية عند مستوى</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α ≤ 0.05</w:t>
      </w:r>
      <w:r w:rsidRPr="005913C3">
        <w:rPr>
          <w:rFonts w:ascii="Simplified Arabic" w:hAnsi="Simplified Arabic" w:cs="Simplified Arabic"/>
          <w:sz w:val="28"/>
          <w:szCs w:val="28"/>
        </w:rPr>
        <w:t xml:space="preserve">) </w:t>
      </w:r>
      <w:r w:rsidRPr="005913C3">
        <w:rPr>
          <w:rFonts w:ascii="Simplified Arabic" w:hAnsi="Simplified Arabic" w:cs="Simplified Arabic"/>
          <w:sz w:val="28"/>
          <w:szCs w:val="28"/>
          <w:rtl/>
        </w:rPr>
        <w:t>لآليات الحوكمة المؤسسية (المساءلة، والشفافية والإفصاح، واستقلالية مجلس الإدارة، وفاعلية لجان الرقابة) على القيمة الاستراتيجية في شركة المياه الوطنية السعودية</w:t>
      </w:r>
      <w:r w:rsidRPr="005913C3">
        <w:rPr>
          <w:rFonts w:ascii="Simplified Arabic" w:hAnsi="Simplified Arabic" w:cs="Simplified Arabic"/>
          <w:sz w:val="28"/>
          <w:szCs w:val="28"/>
        </w:rPr>
        <w:t>.</w:t>
      </w:r>
    </w:p>
    <w:p w14:paraId="5CBD604F" w14:textId="58D0A5BF" w:rsidR="005913C3" w:rsidRPr="005913C3" w:rsidRDefault="005913C3" w:rsidP="00E2585A">
      <w:pPr>
        <w:spacing w:after="0"/>
        <w:ind w:left="-483"/>
        <w:rPr>
          <w:rFonts w:ascii="Simplified Arabic" w:hAnsi="Simplified Arabic" w:cs="Simplified Arabic"/>
          <w:sz w:val="28"/>
          <w:szCs w:val="28"/>
        </w:rPr>
      </w:pPr>
      <w:r w:rsidRPr="005913C3">
        <w:rPr>
          <w:rFonts w:ascii="Simplified Arabic" w:hAnsi="Simplified Arabic" w:cs="Simplified Arabic"/>
          <w:sz w:val="28"/>
          <w:szCs w:val="28"/>
          <w:rtl/>
        </w:rPr>
        <w:t>الفرض الفرعي الثاني</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H2</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913C3">
        <w:rPr>
          <w:rFonts w:ascii="Simplified Arabic" w:hAnsi="Simplified Arabic" w:cs="Simplified Arabic"/>
          <w:sz w:val="28"/>
          <w:szCs w:val="28"/>
          <w:rtl/>
        </w:rPr>
        <w:t>يوجد أثر ذو دلالة إحصائية عند مستوى</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α ≤ 0.05</w:t>
      </w:r>
      <w:r w:rsidRPr="005913C3">
        <w:rPr>
          <w:rFonts w:ascii="Simplified Arabic" w:hAnsi="Simplified Arabic" w:cs="Simplified Arabic"/>
          <w:sz w:val="28"/>
          <w:szCs w:val="28"/>
        </w:rPr>
        <w:t xml:space="preserve">) </w:t>
      </w:r>
      <w:r w:rsidRPr="005913C3">
        <w:rPr>
          <w:rFonts w:ascii="Simplified Arabic" w:hAnsi="Simplified Arabic" w:cs="Simplified Arabic"/>
          <w:sz w:val="28"/>
          <w:szCs w:val="28"/>
          <w:rtl/>
        </w:rPr>
        <w:t>لحوكمة مكتب إدارة المشاريع (النضج، والصلاحيات، وآليات الرقابة، والتكامل الاستراتيجي) على القيمة الاستراتيجية في شركة المياه الوطنية السعودية</w:t>
      </w:r>
      <w:r w:rsidRPr="005913C3">
        <w:rPr>
          <w:rFonts w:ascii="Simplified Arabic" w:hAnsi="Simplified Arabic" w:cs="Simplified Arabic"/>
          <w:sz w:val="28"/>
          <w:szCs w:val="28"/>
        </w:rPr>
        <w:t>.</w:t>
      </w:r>
    </w:p>
    <w:p w14:paraId="6824A9DD" w14:textId="3902EADD" w:rsidR="005913C3" w:rsidRPr="005913C3" w:rsidRDefault="005913C3" w:rsidP="00E2585A">
      <w:pPr>
        <w:spacing w:after="0"/>
        <w:ind w:left="-483"/>
        <w:rPr>
          <w:rFonts w:ascii="Simplified Arabic" w:hAnsi="Simplified Arabic" w:cs="Simplified Arabic"/>
          <w:sz w:val="28"/>
          <w:szCs w:val="28"/>
        </w:rPr>
      </w:pPr>
      <w:r w:rsidRPr="005913C3">
        <w:rPr>
          <w:rFonts w:ascii="Simplified Arabic" w:hAnsi="Simplified Arabic" w:cs="Simplified Arabic"/>
          <w:sz w:val="28"/>
          <w:szCs w:val="28"/>
          <w:rtl/>
        </w:rPr>
        <w:t>الفرض الفرعي الثالث</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H3</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913C3">
        <w:rPr>
          <w:rFonts w:ascii="Simplified Arabic" w:hAnsi="Simplified Arabic" w:cs="Simplified Arabic"/>
          <w:sz w:val="28"/>
          <w:szCs w:val="28"/>
          <w:rtl/>
        </w:rPr>
        <w:t>توجد علاقة ذات دلالة إحصائية عند مستوى</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α ≤ 0.05</w:t>
      </w:r>
      <w:r w:rsidRPr="005913C3">
        <w:rPr>
          <w:rFonts w:ascii="Simplified Arabic" w:hAnsi="Simplified Arabic" w:cs="Simplified Arabic"/>
          <w:sz w:val="28"/>
          <w:szCs w:val="28"/>
        </w:rPr>
        <w:t xml:space="preserve">) </w:t>
      </w:r>
      <w:r w:rsidRPr="005913C3">
        <w:rPr>
          <w:rFonts w:ascii="Simplified Arabic" w:hAnsi="Simplified Arabic" w:cs="Simplified Arabic"/>
          <w:sz w:val="28"/>
          <w:szCs w:val="28"/>
          <w:rtl/>
        </w:rPr>
        <w:t>بين آليات الحوكمة المؤسسية وحوكمة مكتب إدارة المشاريع في شركة المياه الوطنية السعودية</w:t>
      </w:r>
      <w:r w:rsidRPr="005913C3">
        <w:rPr>
          <w:rFonts w:ascii="Simplified Arabic" w:hAnsi="Simplified Arabic" w:cs="Simplified Arabic"/>
          <w:sz w:val="28"/>
          <w:szCs w:val="28"/>
        </w:rPr>
        <w:t>.</w:t>
      </w:r>
    </w:p>
    <w:p w14:paraId="61956417" w14:textId="47CB86B9" w:rsidR="005913C3" w:rsidRPr="005913C3" w:rsidRDefault="005913C3" w:rsidP="00E2585A">
      <w:pPr>
        <w:spacing w:after="0"/>
        <w:ind w:left="-483"/>
        <w:rPr>
          <w:rFonts w:ascii="Simplified Arabic" w:hAnsi="Simplified Arabic" w:cs="Simplified Arabic"/>
          <w:sz w:val="28"/>
          <w:szCs w:val="28"/>
        </w:rPr>
      </w:pPr>
      <w:r w:rsidRPr="005913C3">
        <w:rPr>
          <w:rFonts w:ascii="Simplified Arabic" w:hAnsi="Simplified Arabic" w:cs="Simplified Arabic"/>
          <w:sz w:val="28"/>
          <w:szCs w:val="28"/>
          <w:rtl/>
        </w:rPr>
        <w:t>الفرض الفرعي الرابع</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H4</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913C3">
        <w:rPr>
          <w:rFonts w:ascii="Simplified Arabic" w:hAnsi="Simplified Arabic" w:cs="Simplified Arabic"/>
          <w:sz w:val="28"/>
          <w:szCs w:val="28"/>
          <w:rtl/>
        </w:rPr>
        <w:t>يوجد أثر ذو دلالة إحصائية عند مستوى</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α ≤ 0.05</w:t>
      </w:r>
      <w:r w:rsidRPr="005913C3">
        <w:rPr>
          <w:rFonts w:ascii="Simplified Arabic" w:hAnsi="Simplified Arabic" w:cs="Simplified Arabic"/>
          <w:sz w:val="28"/>
          <w:szCs w:val="28"/>
        </w:rPr>
        <w:t xml:space="preserve">) </w:t>
      </w:r>
      <w:r w:rsidRPr="005913C3">
        <w:rPr>
          <w:rFonts w:ascii="Simplified Arabic" w:hAnsi="Simplified Arabic" w:cs="Simplified Arabic"/>
          <w:sz w:val="28"/>
          <w:szCs w:val="28"/>
          <w:rtl/>
        </w:rPr>
        <w:t>لمستوى التكامل بين الحوكمة المؤسسية وحوكمة مكتب إدارة المشاريع على الأداء التشغيلي وإنجاز المشاريع الاستراتيجية في شركة المياه الوطنية السعودية</w:t>
      </w:r>
      <w:r w:rsidRPr="005913C3">
        <w:rPr>
          <w:rFonts w:ascii="Simplified Arabic" w:hAnsi="Simplified Arabic" w:cs="Simplified Arabic"/>
          <w:sz w:val="28"/>
          <w:szCs w:val="28"/>
        </w:rPr>
        <w:t>.</w:t>
      </w:r>
    </w:p>
    <w:p w14:paraId="3B2DBA45" w14:textId="454893E0" w:rsidR="005913C3" w:rsidRPr="005913C3" w:rsidRDefault="005913C3" w:rsidP="00E2585A">
      <w:pPr>
        <w:spacing w:after="0"/>
        <w:ind w:left="-483"/>
        <w:rPr>
          <w:rFonts w:ascii="Simplified Arabic" w:hAnsi="Simplified Arabic" w:cs="Simplified Arabic"/>
          <w:sz w:val="28"/>
          <w:szCs w:val="28"/>
        </w:rPr>
      </w:pPr>
      <w:r w:rsidRPr="005913C3">
        <w:rPr>
          <w:rFonts w:ascii="Simplified Arabic" w:hAnsi="Simplified Arabic" w:cs="Simplified Arabic"/>
          <w:sz w:val="28"/>
          <w:szCs w:val="28"/>
          <w:rtl/>
        </w:rPr>
        <w:t>الفرض الفرعي الخامس</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H5</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913C3">
        <w:rPr>
          <w:rFonts w:ascii="Simplified Arabic" w:hAnsi="Simplified Arabic" w:cs="Simplified Arabic"/>
          <w:sz w:val="28"/>
          <w:szCs w:val="28"/>
          <w:rtl/>
        </w:rPr>
        <w:t>يوجد أثر ذو دلالة إحصائية عند مستوى</w:t>
      </w:r>
      <w:r w:rsidRPr="005913C3">
        <w:rPr>
          <w:rFonts w:ascii="Simplified Arabic" w:hAnsi="Simplified Arabic" w:cs="Simplified Arabic"/>
          <w:sz w:val="28"/>
          <w:szCs w:val="28"/>
        </w:rPr>
        <w:t xml:space="preserve"> (</w:t>
      </w:r>
      <w:r w:rsidRPr="005913C3">
        <w:rPr>
          <w:rFonts w:asciiTheme="majorBidi" w:hAnsiTheme="majorBidi" w:cstheme="majorBidi"/>
          <w:sz w:val="28"/>
          <w:szCs w:val="28"/>
        </w:rPr>
        <w:t>α ≤ 0.05</w:t>
      </w:r>
      <w:r w:rsidRPr="005913C3">
        <w:rPr>
          <w:rFonts w:ascii="Simplified Arabic" w:hAnsi="Simplified Arabic" w:cs="Simplified Arabic"/>
          <w:sz w:val="28"/>
          <w:szCs w:val="28"/>
        </w:rPr>
        <w:t xml:space="preserve">) </w:t>
      </w:r>
      <w:r w:rsidRPr="005913C3">
        <w:rPr>
          <w:rFonts w:ascii="Simplified Arabic" w:hAnsi="Simplified Arabic" w:cs="Simplified Arabic"/>
          <w:sz w:val="28"/>
          <w:szCs w:val="28"/>
          <w:rtl/>
        </w:rPr>
        <w:t xml:space="preserve">لمستوى التكامل بين الحوكمة المؤسسية وحوكمة مكتب إدارة المشاريع على المواءمة الاستراتيجية مع رؤية </w:t>
      </w:r>
      <w:r w:rsidRPr="005913C3">
        <w:rPr>
          <w:rFonts w:asciiTheme="majorBidi" w:hAnsiTheme="majorBidi" w:cstheme="majorBidi"/>
          <w:sz w:val="28"/>
          <w:szCs w:val="28"/>
          <w:rtl/>
        </w:rPr>
        <w:t>2030</w:t>
      </w:r>
      <w:r w:rsidRPr="005913C3">
        <w:rPr>
          <w:rFonts w:ascii="Simplified Arabic" w:hAnsi="Simplified Arabic" w:cs="Simplified Arabic"/>
          <w:sz w:val="28"/>
          <w:szCs w:val="28"/>
          <w:rtl/>
        </w:rPr>
        <w:t xml:space="preserve"> في شركة المياه الوطنية السعودية</w:t>
      </w:r>
      <w:r w:rsidRPr="005913C3">
        <w:rPr>
          <w:rFonts w:ascii="Simplified Arabic" w:hAnsi="Simplified Arabic" w:cs="Simplified Arabic"/>
          <w:sz w:val="28"/>
          <w:szCs w:val="28"/>
        </w:rPr>
        <w:t>.</w:t>
      </w:r>
    </w:p>
    <w:p w14:paraId="75053901" w14:textId="77777777" w:rsidR="005913C3" w:rsidRPr="005913C3" w:rsidRDefault="005913C3" w:rsidP="005913C3">
      <w:pPr>
        <w:ind w:left="-483"/>
        <w:rPr>
          <w:rFonts w:ascii="Simplified Arabic" w:hAnsi="Simplified Arabic" w:cs="Simplified Arabic"/>
          <w:sz w:val="28"/>
          <w:szCs w:val="28"/>
          <w:lang w:val="en-GB"/>
        </w:rPr>
      </w:pPr>
    </w:p>
    <w:p w14:paraId="0273495D" w14:textId="77777777" w:rsidR="000C3D68" w:rsidRPr="005913C3" w:rsidRDefault="000C3D68" w:rsidP="000C3D68">
      <w:pPr>
        <w:ind w:left="-483"/>
        <w:rPr>
          <w:rFonts w:ascii="Simplified Arabic" w:hAnsi="Simplified Arabic" w:cs="Simplified Arabic"/>
          <w:sz w:val="28"/>
          <w:szCs w:val="28"/>
          <w:u w:val="single"/>
          <w:rtl/>
          <w:lang w:val="en-GB"/>
        </w:rPr>
      </w:pPr>
    </w:p>
    <w:p w14:paraId="67EC74AF" w14:textId="77777777" w:rsidR="000C3D68" w:rsidRDefault="000C3D68" w:rsidP="000C3D68">
      <w:pPr>
        <w:ind w:left="-483"/>
        <w:rPr>
          <w:rFonts w:ascii="Simplified Arabic" w:hAnsi="Simplified Arabic" w:cs="Simplified Arabic"/>
          <w:sz w:val="28"/>
          <w:szCs w:val="28"/>
          <w:u w:val="single"/>
        </w:rPr>
      </w:pPr>
    </w:p>
    <w:p w14:paraId="31A3B81B" w14:textId="77777777" w:rsidR="00E2585A" w:rsidRDefault="00E2585A" w:rsidP="000C3D68">
      <w:pPr>
        <w:ind w:left="-483"/>
        <w:rPr>
          <w:rFonts w:ascii="Simplified Arabic" w:hAnsi="Simplified Arabic" w:cs="Simplified Arabic"/>
          <w:sz w:val="28"/>
          <w:szCs w:val="28"/>
          <w:u w:val="single"/>
        </w:rPr>
      </w:pPr>
    </w:p>
    <w:p w14:paraId="0E3DCDEF" w14:textId="77777777" w:rsidR="00E2585A" w:rsidRDefault="00E2585A" w:rsidP="000C3D68">
      <w:pPr>
        <w:ind w:left="-483"/>
        <w:rPr>
          <w:rFonts w:ascii="Simplified Arabic" w:hAnsi="Simplified Arabic" w:cs="Simplified Arabic"/>
          <w:sz w:val="28"/>
          <w:szCs w:val="28"/>
          <w:u w:val="single"/>
          <w:rtl/>
        </w:rPr>
      </w:pPr>
    </w:p>
    <w:p w14:paraId="47D7CB2D" w14:textId="77777777" w:rsidR="00787991" w:rsidRPr="00651502" w:rsidRDefault="00787991" w:rsidP="005913C3">
      <w:pPr>
        <w:rPr>
          <w:rFonts w:ascii="Simplified Arabic" w:hAnsi="Simplified Arabic" w:cs="Simplified Arabic"/>
          <w:sz w:val="28"/>
          <w:szCs w:val="28"/>
          <w:u w:val="single"/>
          <w:rtl/>
        </w:rPr>
      </w:pPr>
    </w:p>
    <w:p w14:paraId="56B19CA7" w14:textId="29E88F56" w:rsidR="00D22171" w:rsidRPr="004E4A22" w:rsidRDefault="00BD22D8" w:rsidP="000C3D68">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نموذج</w:t>
      </w:r>
      <w:r w:rsidR="00A74F76" w:rsidRPr="004E4A22">
        <w:rPr>
          <w:rFonts w:ascii="Simplified Arabic" w:hAnsi="Simplified Arabic" w:cs="Simplified Arabic"/>
          <w:b/>
          <w:bCs/>
          <w:sz w:val="32"/>
          <w:szCs w:val="32"/>
          <w:u w:val="single"/>
          <w:rtl/>
        </w:rPr>
        <w:t xml:space="preserve"> الدراسة:</w:t>
      </w:r>
    </w:p>
    <w:p w14:paraId="59261DFB" w14:textId="7E4C2D3B" w:rsidR="000C3D68" w:rsidRDefault="00F26A0F"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59264" behindDoc="0" locked="0" layoutInCell="1" allowOverlap="1" wp14:anchorId="053D01BF" wp14:editId="2A5CEB15">
                <wp:simplePos x="0" y="0"/>
                <wp:positionH relativeFrom="column">
                  <wp:posOffset>-411480</wp:posOffset>
                </wp:positionH>
                <wp:positionV relativeFrom="paragraph">
                  <wp:posOffset>128270</wp:posOffset>
                </wp:positionV>
                <wp:extent cx="1852150" cy="2098621"/>
                <wp:effectExtent l="0" t="0" r="15240" b="16510"/>
                <wp:wrapNone/>
                <wp:docPr id="1136512997" name="Rectangle: Rounded Corners 1"/>
                <wp:cNvGraphicFramePr/>
                <a:graphic xmlns:a="http://schemas.openxmlformats.org/drawingml/2006/main">
                  <a:graphicData uri="http://schemas.microsoft.com/office/word/2010/wordprocessingShape">
                    <wps:wsp>
                      <wps:cNvSpPr/>
                      <wps:spPr>
                        <a:xfrm>
                          <a:off x="0" y="0"/>
                          <a:ext cx="1852150" cy="209862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AC83562" w14:textId="77777777" w:rsidR="00F26A0F" w:rsidRPr="00074AF1" w:rsidRDefault="00F26A0F" w:rsidP="00F26A0F">
                            <w:pPr>
                              <w:bidi w:val="0"/>
                              <w:spacing w:after="0"/>
                              <w:jc w:val="center"/>
                              <w:rPr>
                                <w:rFonts w:ascii="Simplified Arabic" w:hAnsi="Simplified Arabic" w:cs="Simplified Arabic"/>
                                <w:b/>
                                <w:bCs/>
                                <w:u w:val="single"/>
                                <w:rtl/>
                              </w:rPr>
                            </w:pPr>
                            <w:r w:rsidRPr="00074AF1">
                              <w:rPr>
                                <w:rFonts w:ascii="Simplified Arabic" w:hAnsi="Simplified Arabic" w:cs="Simplified Arabic"/>
                                <w:b/>
                                <w:bCs/>
                                <w:u w:val="single"/>
                                <w:rtl/>
                              </w:rPr>
                              <w:t>الحوكمة المؤسسية</w:t>
                            </w:r>
                          </w:p>
                          <w:p w14:paraId="0866003C" w14:textId="69A72AB7" w:rsidR="00F26A0F" w:rsidRPr="00074AF1" w:rsidRDefault="00F26A0F" w:rsidP="00F26A0F">
                            <w:pPr>
                              <w:pStyle w:val="ListParagraph"/>
                              <w:spacing w:after="0"/>
                              <w:ind w:left="303"/>
                              <w:rPr>
                                <w:rFonts w:ascii="Simplified Arabic" w:hAnsi="Simplified Arabic" w:cs="Simplified Arabic"/>
                                <w:rtl/>
                              </w:rPr>
                            </w:pPr>
                            <w:r w:rsidRPr="00074AF1">
                              <w:rPr>
                                <w:rFonts w:ascii="Simplified Arabic" w:hAnsi="Simplified Arabic" w:cs="Simplified Arabic"/>
                                <w:rtl/>
                              </w:rPr>
                              <w:t>المتغير المستقل الأول</w:t>
                            </w:r>
                          </w:p>
                          <w:p w14:paraId="1A014A52" w14:textId="77777777" w:rsidR="00074AF1" w:rsidRDefault="00074AF1" w:rsidP="00074AF1">
                            <w:pPr>
                              <w:pStyle w:val="ListParagraph"/>
                              <w:ind w:left="303"/>
                              <w:rPr>
                                <w:rFonts w:ascii="Simplified Arabic" w:hAnsi="Simplified Arabic" w:cs="Simplified Arabic"/>
                              </w:rPr>
                            </w:pPr>
                          </w:p>
                          <w:p w14:paraId="1BD66337" w14:textId="2D2C5D3A"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المساءلة.</w:t>
                            </w:r>
                          </w:p>
                          <w:p w14:paraId="54AC07F6" w14:textId="21959D06"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Pr>
                              <w:t xml:space="preserve"> </w:t>
                            </w:r>
                            <w:r w:rsidRPr="00074AF1">
                              <w:rPr>
                                <w:rFonts w:ascii="Simplified Arabic" w:hAnsi="Simplified Arabic" w:cs="Simplified Arabic"/>
                                <w:rtl/>
                              </w:rPr>
                              <w:t>الشفافية والإفصاح.</w:t>
                            </w:r>
                          </w:p>
                          <w:p w14:paraId="5751A9F5" w14:textId="03B5C367"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استقلالية المجلس.</w:t>
                            </w:r>
                          </w:p>
                          <w:p w14:paraId="3B98E126" w14:textId="6F16002F"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فاعلية لجان الرقابة.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3D01BF" id="Rectangle: Rounded Corners 1" o:spid="_x0000_s1026" style="position:absolute;left:0;text-align:left;margin-left:-32.4pt;margin-top:10.1pt;width:145.85pt;height:1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2DpTwIAAAEFAAAOAAAAZHJzL2Uyb0RvYy54bWysVG1P2zAQ/j5p/8Hy95EmKgwqUlQVMU1C&#10;gICJz65j02iOzzu7Tbpfv7PzAmJIm6Z9cc6+9+eey/lF1xi2V+hrsCXPj2acKSuhqu1zyb89Xn06&#10;5cwHYSthwKqSH5TnF8uPH85bt1AFbMFUChkFsX7RupJvQ3CLLPNyqxrhj8ApS0oN2IhAV3zOKhQt&#10;RW9MVsxmJ1kLWDkEqbyn18teyZcpvtZKhlutvQrMlJxqC+nEdG7imS3PxeIZhdvWcihD/EMVjagt&#10;JZ1CXYog2A7r30I1tUTwoMORhCYDrWupUg/UTT57083DVjiVeiFwvJtg8v8vrLzZP7g7JBha5xee&#10;xNhFp7GJX6qPdQmswwSW6gKT9JifHhf5MWEqSVfMzk5PijzCmb24O/Thi4KGRaHkCDtb3dNIElJi&#10;f+1Dbz/akfNLFUkKB6NiIcbeK83qKuZN3okgam2Q7QWNVkipbBjzJ+vopmtjJsfiz46DfXRViTyT&#10;819knTxSZrBhcm5qC/he9ur7WLLu7UcE+r4jBKHbdMN0NlAd7pAh9Cz2Tl7VBOy18OFOINGWhkGr&#10;GG7p0AbaksMgcbYF/Pnee7QnNpGWs5bWoOT+x06g4sx8tcSzs3w+j3uTLvPjzwVd8LVm81pjd80a&#10;aBw5Lb2TSYz2wYyiRmieaGNXMSuphJWUu+Qy4HhZh349aeelWq2SGe2KE+HaPjg5EiBy5rF7EugG&#10;dgUi5g2MKyMWb/jV28bRWFjtAug6kS9C3OM6QE97ljg8/BPiIr++J6uXP9fyFwAAAP//AwBQSwME&#10;FAAGAAgAAAAhAGW+3n/iAAAACgEAAA8AAABkcnMvZG93bnJldi54bWxMj81OwzAQhO9IvIO1SFyq&#10;1sZASEOcquJHFeJE4cJtE7tJSLyOYjcNb485wXE0o5lv8s1sezaZ0beOFFytBDBDldMt1Qo+3p+X&#10;KTAfkDT2joyCb+NhU5yf5Zhpd6I3M+1DzWIJ+QwVNCEMGee+aoxFv3KDoegd3GgxRDnWXI94iuW2&#10;51KIhFtsKS40OJiHxlTd/mgVLNbl7vD40tbT6xN+LbrObz/TVKnLi3l7DyyYOfyF4Rc/okMRmUp3&#10;JO1Zr2CZ3ET0oEAKCSwGpEzWwEoF17fiDniR8/8Xih8AAAD//wMAUEsBAi0AFAAGAAgAAAAhALaD&#10;OJL+AAAA4QEAABMAAAAAAAAAAAAAAAAAAAAAAFtDb250ZW50X1R5cGVzXS54bWxQSwECLQAUAAYA&#10;CAAAACEAOP0h/9YAAACUAQAACwAAAAAAAAAAAAAAAAAvAQAAX3JlbHMvLnJlbHNQSwECLQAUAAYA&#10;CAAAACEAAIdg6U8CAAABBQAADgAAAAAAAAAAAAAAAAAuAgAAZHJzL2Uyb0RvYy54bWxQSwECLQAU&#10;AAYACAAAACEAZb7ef+IAAAAKAQAADwAAAAAAAAAAAAAAAACpBAAAZHJzL2Rvd25yZXYueG1sUEsF&#10;BgAAAAAEAAQA8wAAALgFAAAAAA==&#10;" fillcolor="#82a0d7 [2164]" strokecolor="#4472c4 [3204]" strokeweight=".5pt">
                <v:fill color2="#678ccf [2612]" rotate="t" colors="0 #a8b7df;.5 #9aabd9;1 #879ed7" focus="100%" type="gradient">
                  <o:fill v:ext="view" type="gradientUnscaled"/>
                </v:fill>
                <v:stroke joinstyle="miter"/>
                <v:textbox>
                  <w:txbxContent>
                    <w:p w14:paraId="5AC83562" w14:textId="77777777" w:rsidR="00F26A0F" w:rsidRPr="00074AF1" w:rsidRDefault="00F26A0F" w:rsidP="00F26A0F">
                      <w:pPr>
                        <w:bidi w:val="0"/>
                        <w:spacing w:after="0"/>
                        <w:jc w:val="center"/>
                        <w:rPr>
                          <w:rFonts w:ascii="Simplified Arabic" w:hAnsi="Simplified Arabic" w:cs="Simplified Arabic"/>
                          <w:b/>
                          <w:bCs/>
                          <w:u w:val="single"/>
                          <w:rtl/>
                        </w:rPr>
                      </w:pPr>
                      <w:r w:rsidRPr="00074AF1">
                        <w:rPr>
                          <w:rFonts w:ascii="Simplified Arabic" w:hAnsi="Simplified Arabic" w:cs="Simplified Arabic"/>
                          <w:b/>
                          <w:bCs/>
                          <w:u w:val="single"/>
                          <w:rtl/>
                        </w:rPr>
                        <w:t>الحوكمة المؤسسية</w:t>
                      </w:r>
                    </w:p>
                    <w:p w14:paraId="0866003C" w14:textId="69A72AB7" w:rsidR="00F26A0F" w:rsidRPr="00074AF1" w:rsidRDefault="00F26A0F" w:rsidP="00F26A0F">
                      <w:pPr>
                        <w:pStyle w:val="ListParagraph"/>
                        <w:spacing w:after="0"/>
                        <w:ind w:left="303"/>
                        <w:rPr>
                          <w:rFonts w:ascii="Simplified Arabic" w:hAnsi="Simplified Arabic" w:cs="Simplified Arabic"/>
                          <w:rtl/>
                        </w:rPr>
                      </w:pPr>
                      <w:r w:rsidRPr="00074AF1">
                        <w:rPr>
                          <w:rFonts w:ascii="Simplified Arabic" w:hAnsi="Simplified Arabic" w:cs="Simplified Arabic"/>
                          <w:rtl/>
                        </w:rPr>
                        <w:t>المتغير المستقل الأول</w:t>
                      </w:r>
                    </w:p>
                    <w:p w14:paraId="1A014A52" w14:textId="77777777" w:rsidR="00074AF1" w:rsidRDefault="00074AF1" w:rsidP="00074AF1">
                      <w:pPr>
                        <w:pStyle w:val="ListParagraph"/>
                        <w:ind w:left="303"/>
                        <w:rPr>
                          <w:rFonts w:ascii="Simplified Arabic" w:hAnsi="Simplified Arabic" w:cs="Simplified Arabic"/>
                        </w:rPr>
                      </w:pPr>
                    </w:p>
                    <w:p w14:paraId="1BD66337" w14:textId="2D2C5D3A"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المساءلة.</w:t>
                      </w:r>
                    </w:p>
                    <w:p w14:paraId="54AC07F6" w14:textId="21959D06"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Pr>
                        <w:t xml:space="preserve"> </w:t>
                      </w:r>
                      <w:r w:rsidRPr="00074AF1">
                        <w:rPr>
                          <w:rFonts w:ascii="Simplified Arabic" w:hAnsi="Simplified Arabic" w:cs="Simplified Arabic"/>
                          <w:rtl/>
                        </w:rPr>
                        <w:t>الشفافية والإفصاح.</w:t>
                      </w:r>
                    </w:p>
                    <w:p w14:paraId="5751A9F5" w14:textId="03B5C367"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استقلالية المجلس.</w:t>
                      </w:r>
                    </w:p>
                    <w:p w14:paraId="3B98E126" w14:textId="6F16002F"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فاعلية لجان الرقابة.</w:t>
                      </w:r>
                    </w:p>
                  </w:txbxContent>
                </v:textbox>
              </v:roundrect>
            </w:pict>
          </mc:Fallback>
        </mc:AlternateContent>
      </w:r>
    </w:p>
    <w:p w14:paraId="5AFE18C1" w14:textId="13B31A4E" w:rsidR="009B17F2" w:rsidRDefault="00074AF1"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70528" behindDoc="0" locked="0" layoutInCell="1" allowOverlap="1" wp14:anchorId="123576BF" wp14:editId="42B4ED80">
                <wp:simplePos x="0" y="0"/>
                <wp:positionH relativeFrom="column">
                  <wp:posOffset>1439186</wp:posOffset>
                </wp:positionH>
                <wp:positionV relativeFrom="paragraph">
                  <wp:posOffset>243260</wp:posOffset>
                </wp:positionV>
                <wp:extent cx="3013544" cy="890546"/>
                <wp:effectExtent l="0" t="0" r="15875" b="24130"/>
                <wp:wrapNone/>
                <wp:docPr id="2023309050" name="Connector: Curved 4"/>
                <wp:cNvGraphicFramePr/>
                <a:graphic xmlns:a="http://schemas.openxmlformats.org/drawingml/2006/main">
                  <a:graphicData uri="http://schemas.microsoft.com/office/word/2010/wordprocessingShape">
                    <wps:wsp>
                      <wps:cNvCnPr/>
                      <wps:spPr>
                        <a:xfrm>
                          <a:off x="0" y="0"/>
                          <a:ext cx="3013544" cy="890546"/>
                        </a:xfrm>
                        <a:prstGeom prst="curvedConnector3">
                          <a:avLst>
                            <a:gd name="adj1" fmla="val 89941"/>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698353"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4" o:spid="_x0000_s1026" type="#_x0000_t38" style="position:absolute;margin-left:113.3pt;margin-top:19.15pt;width:237.3pt;height:70.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R0bKgIAAL8EAAAOAAAAZHJzL2Uyb0RvYy54bWysVMmO2zAMvRfoPwi6N3a2QWLEmUPS6aVo&#10;B532AxSJsl1og6TEyd+Xkp2ky6VT9CLTFh/J90h683jWipzAh86amk4nJSVguBWdaWr67evTuxUl&#10;ITIjmLIGanqBQB+3b99selfBzLZWCfAEg5hQ9a6mbYyuKorAW9AsTKwDg5fSes0ivvqmEJ71GF2r&#10;YlaWD0VvvXDecggBv+6HS7rN8aUEHj9LGSASVVOsLebT5/OQzmK7YVXjmWs7PpbB/qEKzTqDSW+h&#10;9iwycvTdH6F0x70NVsYJt7qwUnYcMgdkMy1/Y/PSMgeZC4oT3E2m8P/C8k+nnXn2KEPvQhXcs08s&#10;ztLr9MT6yDmLdbmJBedIOH6cl9P5crGghOPdal0uFw9JzeKOdj7ED2A1SUZN+dGfQOysMdgV6+dZ&#10;L3b6GGIWThDDNE4IE9+nlEitsA8npshqvV5Mx8ijN+a4xk5QZUhf0/VytsRiGA6RVCyiqZ2oaTAN&#10;JUw1OJ08+pwzWNWJp06pBM6TBjvlCSbD7JyDibMx3y+eKeWehXZwFGglL1Z5ezQiWy0w8d4IEi8O&#10;iRgceJoq0yAoUYAVJCt7Rtapv/FEpsqgqPfmZCteFAzMv4Akncg9Gtj45pDIDCOOO4hDfx30HAwB&#10;yVEi/VdiR0hCQ96sV+JvoJzfmnjD687YsTVp7+/diOdr5+Xgf5ViECBpcbDikuc3a4Rbkkdw3Oi0&#10;hj+/Z/j9v7P9AQAA//8DAFBLAwQUAAYACAAAACEAzh57Pd4AAAAKAQAADwAAAGRycy9kb3ducmV2&#10;LnhtbEyPQU7DMBBF90jcwRokdtROqqZRiFMhEKuyIeEAbuzGaeNxFDtpuD3DCpaj//T/m/KwuoEt&#10;Zgq9RwnJRgAz2HrdYyfhq3l/yoGFqFCrwaOR8G0CHKr7u1IV2t/w0yx17BiVYCiUBBvjWHAeWmuc&#10;Chs/GqTs7CenIp1Tx/WkblTuBp4KkXGneqQFq0bzak17rWcnYbbHsPtozk6sdbMcmyx5u7SDlI8P&#10;68szsGjW+AfDrz6pQ0VOJz+jDmyQkKZZRqiEbb4FRsBeJCmwE5H7fAe8Kvn/F6ofAAAA//8DAFBL&#10;AQItABQABgAIAAAAIQC2gziS/gAAAOEBAAATAAAAAAAAAAAAAAAAAAAAAABbQ29udGVudF9UeXBl&#10;c10ueG1sUEsBAi0AFAAGAAgAAAAhADj9If/WAAAAlAEAAAsAAAAAAAAAAAAAAAAALwEAAF9yZWxz&#10;Ly5yZWxzUEsBAi0AFAAGAAgAAAAhACOxHRsqAgAAvwQAAA4AAAAAAAAAAAAAAAAALgIAAGRycy9l&#10;Mm9Eb2MueG1sUEsBAi0AFAAGAAgAAAAhAM4eez3eAAAACgEAAA8AAAAAAAAAAAAAAAAAhAQAAGRy&#10;cy9kb3ducmV2LnhtbFBLBQYAAAAABAAEAPMAAACPBQAAAAA=&#10;" adj="19427" strokecolor="#ed7d31 [3205]">
                <v:stroke dashstyle="dash"/>
              </v:shape>
            </w:pict>
          </mc:Fallback>
        </mc:AlternateContent>
      </w:r>
    </w:p>
    <w:p w14:paraId="1EF43E62" w14:textId="59CF8D03" w:rsidR="009B17F2" w:rsidRDefault="001A5292" w:rsidP="000C3D68">
      <w:pPr>
        <w:ind w:left="-483"/>
        <w:rPr>
          <w:rFonts w:ascii="Simplified Arabic" w:hAnsi="Simplified Arabic" w:cs="Simplified Arabic"/>
          <w:sz w:val="28"/>
          <w:szCs w:val="28"/>
          <w:rtl/>
        </w:rPr>
      </w:pPr>
      <w:r w:rsidRPr="001A5292">
        <w:rPr>
          <w:rFonts w:ascii="Simplified Arabic" w:hAnsi="Simplified Arabic" w:cs="Simplified Arabic"/>
          <w:noProof/>
          <w:sz w:val="28"/>
          <w:szCs w:val="28"/>
        </w:rPr>
        <mc:AlternateContent>
          <mc:Choice Requires="wps">
            <w:drawing>
              <wp:anchor distT="45720" distB="45720" distL="114300" distR="114300" simplePos="0" relativeHeight="251678720" behindDoc="0" locked="0" layoutInCell="1" allowOverlap="1" wp14:anchorId="3C907E67" wp14:editId="7A10F044">
                <wp:simplePos x="0" y="0"/>
                <wp:positionH relativeFrom="column">
                  <wp:posOffset>1368425</wp:posOffset>
                </wp:positionH>
                <wp:positionV relativeFrom="paragraph">
                  <wp:posOffset>422910</wp:posOffset>
                </wp:positionV>
                <wp:extent cx="487680" cy="238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381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14C2C7DB" w14:textId="7737400D" w:rsidR="001A5292" w:rsidRPr="001A5292" w:rsidRDefault="001A5292">
                            <w:pPr>
                              <w:rPr>
                                <w:rFonts w:asciiTheme="majorBidi" w:hAnsiTheme="majorBidi" w:cstheme="majorBidi"/>
                              </w:rPr>
                            </w:pPr>
                            <w:r w:rsidRPr="001A5292">
                              <w:rPr>
                                <w:rFonts w:asciiTheme="majorBidi" w:hAnsiTheme="majorBidi" w:cstheme="majorBidi"/>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907E67" id="_x0000_t202" coordsize="21600,21600" o:spt="202" path="m,l,21600r21600,l21600,xe">
                <v:stroke joinstyle="miter"/>
                <v:path gradientshapeok="t" o:connecttype="rect"/>
              </v:shapetype>
              <v:shape id="Text Box 2" o:spid="_x0000_s1027" type="#_x0000_t202" style="position:absolute;left:0;text-align:left;margin-left:107.75pt;margin-top:33.3pt;width:38.4pt;height:18.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EF/MAIAAKsEAAAOAAAAZHJzL2Uyb0RvYy54bWysVNtu2zAMfR+wfxD0vjjJ0jYz4hRdig4D&#10;ugvW7gNkWYqNyaJGKbGzrx8lO2nWPXXYiyGR4uEhD+nVdd8atlfoG7AFn02mnCkroWrstuDfH+/e&#10;LDnzQdhKGLCq4Afl+fX69atV53I1hxpMpZARiPV55wpeh+DyLPOyVq3wE3DKklMDtiLQFbdZhaIj&#10;9NZk8+n0MusAK4cglfdkvR2cfJ3wtVYyfNHaq8BMwYlbSF9M3zJ+s/VK5FsUrm7kSEP8A4tWNJaS&#10;nqBuRRBsh81fUG0jETzoMJHQZqB1I1WqgaqZTZ9V81ALp1It1BzvTm3y/w9Wft4/uK/IQv8eehIw&#10;FeHdPcgfnlnY1MJu1Q0idLUSFSWexZZlnfP5GBpb7XMfQcruE1QkstgFSEC9xjZ2hepkhE4CHE5N&#10;V31gkoyL5dXlkjySXPO3y9n8ImUQ+THYoQ8fFLQsHgqOpGkCF/t7HyIZkR+fxFwW7hpjkq7G/mGg&#10;h9GSyEe+I/NwMCq+M/ab0qypEtFo8BK35cYgG+aFBppoHqcmgVFAfKgp4Qtjx5AYrdKYvjD+FJTy&#10;gw2n+LaxgIOMcYlULGAvaPyFlMqGY3f1EHNsx9CEqGToy566MCodLSVUB1IXYdge2nY61IC/OOto&#10;cwruf+4EKs7MR0sT8m62WMRVS5fFxdWcLnjuKc89wkqCKnjgbDhuQmp3rMvCDU2SbpLKT0xGzrQR&#10;Sfxxe+PKnd/Tq6d/zPo3AAAA//8DAFBLAwQUAAYACAAAACEAoN+DA94AAAAKAQAADwAAAGRycy9k&#10;b3ducmV2LnhtbEyPy07DMBBF90j9B2sqsaN2QhPREKeqQGxBlIfEzo2nSdR4HMVuE/6eYQXL0T26&#10;90y5nV0vLjiGzpOGZKVAINXedtRoeH97urkDEaIha3pPqOEbA2yrxVVpCusnesXLPjaCSygURkMb&#10;41BIGeoWnQkrPyBxdvSjM5HPsZF2NBOXu16mSuXSmY54oTUDPrRYn/Znp+Hj+fj1uVYvzaPLhsnP&#10;SpLbSK2vl/PuHkTEOf7B8KvP6lCx08GfyQbRa0iTLGNUQ57nIBhIN+ktiAOTap2ArEr5/4XqBwAA&#10;//8DAFBLAQItABQABgAIAAAAIQC2gziS/gAAAOEBAAATAAAAAAAAAAAAAAAAAAAAAABbQ29udGVu&#10;dF9UeXBlc10ueG1sUEsBAi0AFAAGAAgAAAAhADj9If/WAAAAlAEAAAsAAAAAAAAAAAAAAAAALwEA&#10;AF9yZWxzLy5yZWxzUEsBAi0AFAAGAAgAAAAhADZ0QX8wAgAAqwQAAA4AAAAAAAAAAAAAAAAALgIA&#10;AGRycy9lMm9Eb2MueG1sUEsBAi0AFAAGAAgAAAAhAKDfgwPeAAAACgEAAA8AAAAAAAAAAAAAAAAA&#10;igQAAGRycy9kb3ducmV2LnhtbFBLBQYAAAAABAAEAPMAAACVBQAAAAA=&#10;" filled="f" stroked="f">
                <v:textbox>
                  <w:txbxContent>
                    <w:p w14:paraId="14C2C7DB" w14:textId="7737400D" w:rsidR="001A5292" w:rsidRPr="001A5292" w:rsidRDefault="001A5292">
                      <w:pPr>
                        <w:rPr>
                          <w:rFonts w:asciiTheme="majorBidi" w:hAnsiTheme="majorBidi" w:cstheme="majorBidi"/>
                        </w:rPr>
                      </w:pPr>
                      <w:r w:rsidRPr="001A5292">
                        <w:rPr>
                          <w:rFonts w:asciiTheme="majorBidi" w:hAnsiTheme="majorBidi" w:cstheme="majorBidi"/>
                        </w:rPr>
                        <w:t>H1</w:t>
                      </w:r>
                    </w:p>
                  </w:txbxContent>
                </v:textbox>
                <w10:wrap type="square"/>
              </v:shape>
            </w:pict>
          </mc:Fallback>
        </mc:AlternateContent>
      </w:r>
      <w:r w:rsidR="00074AF1">
        <w:rPr>
          <w:rFonts w:ascii="Simplified Arabic" w:hAnsi="Simplified Arabic" w:cs="Simplified Arabic"/>
          <w:noProof/>
          <w:sz w:val="28"/>
          <w:szCs w:val="28"/>
          <w:rtl/>
          <w:lang w:val="ar-SA"/>
        </w:rPr>
        <mc:AlternateContent>
          <mc:Choice Requires="wps">
            <w:drawing>
              <wp:anchor distT="0" distB="0" distL="114300" distR="114300" simplePos="0" relativeHeight="251667456" behindDoc="0" locked="0" layoutInCell="1" allowOverlap="1" wp14:anchorId="34F05579" wp14:editId="2507C654">
                <wp:simplePos x="0" y="0"/>
                <wp:positionH relativeFrom="column">
                  <wp:posOffset>1440180</wp:posOffset>
                </wp:positionH>
                <wp:positionV relativeFrom="paragraph">
                  <wp:posOffset>271780</wp:posOffset>
                </wp:positionV>
                <wp:extent cx="381000" cy="1005840"/>
                <wp:effectExtent l="0" t="0" r="57150" b="60960"/>
                <wp:wrapNone/>
                <wp:docPr id="332360927" name="Straight Arrow Connector 3"/>
                <wp:cNvGraphicFramePr/>
                <a:graphic xmlns:a="http://schemas.openxmlformats.org/drawingml/2006/main">
                  <a:graphicData uri="http://schemas.microsoft.com/office/word/2010/wordprocessingShape">
                    <wps:wsp>
                      <wps:cNvCnPr/>
                      <wps:spPr>
                        <a:xfrm>
                          <a:off x="0" y="0"/>
                          <a:ext cx="381000" cy="10058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28CF2F" id="_x0000_t32" coordsize="21600,21600" o:spt="32" o:oned="t" path="m,l21600,21600e" filled="f">
                <v:path arrowok="t" fillok="f" o:connecttype="none"/>
                <o:lock v:ext="edit" shapetype="t"/>
              </v:shapetype>
              <v:shape id="Straight Arrow Connector 3" o:spid="_x0000_s1026" type="#_x0000_t32" style="position:absolute;margin-left:113.4pt;margin-top:21.4pt;width:30pt;height:7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cn6uwEAAMQDAAAOAAAAZHJzL2Uyb0RvYy54bWysU8uu0zAQ3SPxD5b3NEl5qIqa3kUvsEFw&#10;xeMDfJ1xYuGX7KFJ/p6x26YI0F0gNhM/5szMOT7Z383WsBPEpL3reLOpOQMnfa/d0PFvX9+92HGW&#10;ULheGO+g4wskfnd4/mw/hRa2fvSmh8ioiEvtFDo+Ioa2qpIcwYq08QEcXSofrUDaxqHqo5ioujXV&#10;tq7fVJOPfYheQkp0en++5IdSXymQ+EmpBMhMx2k2LDGW+JhjddiLdogijFpexhD/MIUV2lHTtdS9&#10;QMF+RP1HKatl9Mkr3EhvK6+UllA4EJum/o3Nl1EEKFxInBRWmdL/Kys/no7uIZIMU0htCg8xs5hV&#10;tPlL87G5iLWsYsGMTNLhy11T1ySppCtavd69KmpWN3SICd+DtywvOp4wCj2MePTO0bv42BTFxOlD&#10;QupPwCsgtzYuRxTavHU9wyWQeTBq4QYD+dUoPadUt7HLChcDZ/hnUEz3edDSpjgKjiaykyAv9N+b&#10;tQplZojSxqyg+mnQJTfDoLhsBW6fBq7ZpaN3uAKtdj7+DYzzdVR1zr+yPnPNtB99v5RHLHKQVYo+&#10;F1tnL/66L/Dbz3f4CQAA//8DAFBLAwQUAAYACAAAACEAtCiptd0AAAAKAQAADwAAAGRycy9kb3du&#10;cmV2LnhtbEyPzU7DMBCE70i8g7VI3KgTC4UqxKmAggTiROmF2zbeJhHxOordNrw92xOc9m808221&#10;mv2gjjTFPrCFfJGBIm6C67m1sP18uVmCignZ4RCYLPxQhFV9eVFh6cKJP+i4Sa0SE44lWuhSGkut&#10;Y9ORx7gII7Hc9mHymGScWu0mPIm5H7TJskJ77FkSOhzpqaPme3PwFvYd0no7MK7HuyJ/f/x6fc7e&#10;grXXV/PDPahEc/oTwxlf0KEWpl04sItqsGBMIejJwq2RKgKzPC920mS5AV1X+v8L9S8AAAD//wMA&#10;UEsBAi0AFAAGAAgAAAAhALaDOJL+AAAA4QEAABMAAAAAAAAAAAAAAAAAAAAAAFtDb250ZW50X1R5&#10;cGVzXS54bWxQSwECLQAUAAYACAAAACEAOP0h/9YAAACUAQAACwAAAAAAAAAAAAAAAAAvAQAAX3Jl&#10;bHMvLnJlbHNQSwECLQAUAAYACAAAACEAKVHJ+rsBAADEAwAADgAAAAAAAAAAAAAAAAAuAgAAZHJz&#10;L2Uyb0RvYy54bWxQSwECLQAUAAYACAAAACEAtCiptd0AAAAKAQAADwAAAAAAAAAAAAAAAAAVBAAA&#10;ZHJzL2Rvd25yZXYueG1sUEsFBgAAAAAEAAQA8wAAAB8FAAAAAA==&#10;" strokecolor="black [3200]" strokeweight="1.5pt">
                <v:stroke endarrow="block" joinstyle="miter"/>
              </v:shape>
            </w:pict>
          </mc:Fallback>
        </mc:AlternateContent>
      </w:r>
    </w:p>
    <w:p w14:paraId="67A9A5A4" w14:textId="73161EAC" w:rsidR="009B17F2" w:rsidRDefault="001A5292"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65408" behindDoc="0" locked="0" layoutInCell="1" allowOverlap="1" wp14:anchorId="7DD19BE9" wp14:editId="46EC3F18">
                <wp:simplePos x="0" y="0"/>
                <wp:positionH relativeFrom="column">
                  <wp:posOffset>4452729</wp:posOffset>
                </wp:positionH>
                <wp:positionV relativeFrom="paragraph">
                  <wp:posOffset>55797</wp:posOffset>
                </wp:positionV>
                <wp:extent cx="1810247" cy="2301240"/>
                <wp:effectExtent l="0" t="0" r="19050" b="22860"/>
                <wp:wrapNone/>
                <wp:docPr id="1221887198" name="Rectangle: Rounded Corners 1"/>
                <wp:cNvGraphicFramePr/>
                <a:graphic xmlns:a="http://schemas.openxmlformats.org/drawingml/2006/main">
                  <a:graphicData uri="http://schemas.microsoft.com/office/word/2010/wordprocessingShape">
                    <wps:wsp>
                      <wps:cNvSpPr/>
                      <wps:spPr>
                        <a:xfrm>
                          <a:off x="0" y="0"/>
                          <a:ext cx="1810247" cy="23012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71764F6" w14:textId="77777777" w:rsidR="00074AF1" w:rsidRPr="00074AF1" w:rsidRDefault="00074AF1" w:rsidP="00074AF1">
                            <w:pPr>
                              <w:spacing w:after="0"/>
                              <w:ind w:left="59" w:right="-83"/>
                              <w:jc w:val="center"/>
                              <w:rPr>
                                <w:rFonts w:ascii="Simplified Arabic" w:hAnsi="Simplified Arabic" w:cs="Simplified Arabic"/>
                                <w:b/>
                                <w:bCs/>
                                <w:u w:val="single"/>
                                <w:rtl/>
                              </w:rPr>
                            </w:pPr>
                            <w:r w:rsidRPr="00074AF1">
                              <w:rPr>
                                <w:rFonts w:ascii="Simplified Arabic" w:hAnsi="Simplified Arabic" w:cs="Simplified Arabic"/>
                                <w:b/>
                                <w:bCs/>
                                <w:u w:val="single"/>
                                <w:rtl/>
                              </w:rPr>
                              <w:t>القيمة الاستراتيجية</w:t>
                            </w:r>
                          </w:p>
                          <w:p w14:paraId="7C13095E" w14:textId="77777777" w:rsidR="00074AF1" w:rsidRDefault="00074AF1" w:rsidP="00074AF1">
                            <w:pPr>
                              <w:pStyle w:val="ListParagraph"/>
                              <w:spacing w:after="0"/>
                              <w:ind w:left="59" w:right="-83"/>
                              <w:jc w:val="center"/>
                              <w:rPr>
                                <w:rFonts w:ascii="Simplified Arabic" w:hAnsi="Simplified Arabic" w:cs="Simplified Arabic"/>
                              </w:rPr>
                            </w:pPr>
                            <w:r w:rsidRPr="00074AF1">
                              <w:rPr>
                                <w:rFonts w:ascii="Simplified Arabic" w:hAnsi="Simplified Arabic" w:cs="Simplified Arabic"/>
                                <w:rtl/>
                              </w:rPr>
                              <w:t>المتغير التابع</w:t>
                            </w:r>
                          </w:p>
                          <w:p w14:paraId="26A9384E" w14:textId="77777777" w:rsidR="00074AF1" w:rsidRDefault="00074AF1" w:rsidP="00074AF1">
                            <w:pPr>
                              <w:pStyle w:val="ListParagraph"/>
                              <w:spacing w:after="0"/>
                              <w:ind w:left="59" w:right="-83"/>
                              <w:rPr>
                                <w:rFonts w:ascii="Simplified Arabic" w:hAnsi="Simplified Arabic" w:cs="Simplified Arabic"/>
                                <w:rtl/>
                              </w:rPr>
                            </w:pPr>
                          </w:p>
                          <w:p w14:paraId="10C375CA" w14:textId="77777777" w:rsid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الأو</w:t>
                            </w:r>
                            <w:r>
                              <w:rPr>
                                <w:rFonts w:ascii="Simplified Arabic" w:hAnsi="Simplified Arabic" w:cs="Simplified Arabic" w:hint="cs"/>
                                <w:rtl/>
                              </w:rPr>
                              <w:t xml:space="preserve">ل: </w:t>
                            </w:r>
                            <w:r w:rsidRPr="00074AF1">
                              <w:rPr>
                                <w:rFonts w:ascii="Simplified Arabic" w:hAnsi="Simplified Arabic" w:cs="Simplified Arabic"/>
                                <w:rtl/>
                              </w:rPr>
                              <w:t>الأداء التشغيلي</w:t>
                            </w:r>
                            <w:r>
                              <w:rPr>
                                <w:rFonts w:ascii="Simplified Arabic" w:hAnsi="Simplified Arabic" w:cs="Simplified Arabic" w:hint="cs"/>
                                <w:rtl/>
                              </w:rPr>
                              <w:t>.</w:t>
                            </w:r>
                          </w:p>
                          <w:p w14:paraId="08A8B7E4" w14:textId="77777777" w:rsid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الثاني</w:t>
                            </w:r>
                            <w:r>
                              <w:rPr>
                                <w:rFonts w:ascii="Simplified Arabic" w:hAnsi="Simplified Arabic" w:cs="Simplified Arabic" w:hint="cs"/>
                                <w:rtl/>
                              </w:rPr>
                              <w:t xml:space="preserve">: </w:t>
                            </w:r>
                            <w:r w:rsidRPr="00074AF1">
                              <w:rPr>
                                <w:rFonts w:ascii="Simplified Arabic" w:hAnsi="Simplified Arabic" w:cs="Simplified Arabic"/>
                                <w:rtl/>
                              </w:rPr>
                              <w:t>إنجاز المشاريع</w:t>
                            </w:r>
                            <w:r>
                              <w:rPr>
                                <w:rFonts w:ascii="Simplified Arabic" w:hAnsi="Simplified Arabic" w:cs="Simplified Arabic" w:hint="cs"/>
                                <w:rtl/>
                              </w:rPr>
                              <w:t>.</w:t>
                            </w:r>
                          </w:p>
                          <w:p w14:paraId="0C305250" w14:textId="0ECA81AC" w:rsidR="00074AF1" w:rsidRP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الثالث</w:t>
                            </w:r>
                            <w:r>
                              <w:rPr>
                                <w:rFonts w:ascii="Simplified Arabic" w:hAnsi="Simplified Arabic" w:cs="Simplified Arabic" w:hint="cs"/>
                                <w:rtl/>
                              </w:rPr>
                              <w:t xml:space="preserve">: </w:t>
                            </w:r>
                            <w:r w:rsidRPr="00074AF1">
                              <w:rPr>
                                <w:rFonts w:ascii="Simplified Arabic" w:hAnsi="Simplified Arabic" w:cs="Simplified Arabic"/>
                                <w:rtl/>
                              </w:rPr>
                              <w:t xml:space="preserve">المواءمة مع </w:t>
                            </w:r>
                            <w:r w:rsidR="001A5292">
                              <w:rPr>
                                <w:rFonts w:ascii="Simplified Arabic" w:hAnsi="Simplified Arabic" w:cs="Simplified Arabic"/>
                              </w:rPr>
                              <w:br/>
                            </w:r>
                            <w:r w:rsidRPr="00074AF1">
                              <w:rPr>
                                <w:rFonts w:ascii="Simplified Arabic" w:hAnsi="Simplified Arabic" w:cs="Simplified Arabic"/>
                                <w:rtl/>
                              </w:rPr>
                              <w:t xml:space="preserve">رؤية </w:t>
                            </w:r>
                            <w:r w:rsidRPr="00074AF1">
                              <w:rPr>
                                <w:rFonts w:asciiTheme="majorBidi" w:hAnsiTheme="majorBidi" w:cstheme="majorBidi"/>
                                <w:rtl/>
                              </w:rPr>
                              <w:t>2030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D19BE9" id="_x0000_s1028" style="position:absolute;left:0;text-align:left;margin-left:350.6pt;margin-top:4.4pt;width:142.55pt;height:18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LLLVQIAAAgFAAAOAAAAZHJzL2Uyb0RvYy54bWysVN9r2zAQfh/sfxB6Xxx72dqGOiW0dAxC&#10;G5qOPiuy1JjJOu2kxM7++p2U2CldYWPsRdbpfn/3nS+vusawnUJfgy15PhpzpqyEqrbPJf/2ePvh&#10;nDMfhK2EAatKvleeX83ev7ts3VQVsAFTKWQUxPpp60q+CcFNs8zLjWqEH4FTlpQasBGBRHzOKhQt&#10;RW9MVozHn7MWsHIIUnlPrzcHJZ+l+ForGe619iowU3KqLaQT07mOZza7FNNnFG5Ty2MZ4h+qaERt&#10;KekQ6kYEwbZY/xaqqSWCBx1GEpoMtK6lSj1QN/n4VTerjXAq9ULgeDfA5P9fWHm3W7klEgyt81NP&#10;19hFp7GJX6qPdQms/QCW6gKT9Jif5+NicsaZJF3xcZwXkwRndnJ36MMXBQ2Ll5IjbG31QCNJSInd&#10;wgfKS/a9HQmnKtIt7I2KhRj7oDSrq5g3eSeCqGuDbCdotEJKZUMex0nxknV007Uxg2PxZ8ejfXRV&#10;iTyD819kHTxSZrBhcG5qC/hW9up7X7I+2PcIHPqOEIRu3VHjBHFsLr6sodovkSEcyOydvK0J34Xw&#10;YSmQ2Es8p40M93RoA23J4XjjbAP48633aE+kIi1nLW1Dyf2PrUDFmflqiW4X+YSmy0ISJp/OChLw&#10;pWb9UmO3zTXQVHLafSfTNdoH0181QvNEizuPWUklrKTcJZcBe+E6HLaUVl+q+TyZ0co4ERZ25WTP&#10;g0idx+5JoDuSLBA/76DfHDF9RbODbZyQhfk2gK4TB0+4HidA65aodPw1xH1+KSer0w9s9gsAAP//&#10;AwBQSwMEFAAGAAgAAAAhAMhW3angAAAACQEAAA8AAABkcnMvZG93bnJldi54bWxMj8tOwzAQRfdI&#10;/IM1SGwq6rSVWjdkUlU8hFBXFDbsJrGbhMR2FLtp+HuGFSxH5+rOudlusp0YzRAa7xAW8wSEcaXX&#10;jasQPt6f7xSIEMlp6rwzCN8mwC6/vsoo1f7i3sx4jJXgEhdSQqhj7FMpQ1kbS2Hue+OYnfxgKfI5&#10;VFIPdOFy28llkqylpcbxh5p681Cbsj2eLcJsW7ycHl+bajw80desbcP+UynE25tpfw8imin+heFX&#10;n9UhZ6fCn50OokPYJIslRxEUL2C+VesViAJhtWEg80z+X5D/AAAA//8DAFBLAQItABQABgAIAAAA&#10;IQC2gziS/gAAAOEBAAATAAAAAAAAAAAAAAAAAAAAAABbQ29udGVudF9UeXBlc10ueG1sUEsBAi0A&#10;FAAGAAgAAAAhADj9If/WAAAAlAEAAAsAAAAAAAAAAAAAAAAALwEAAF9yZWxzLy5yZWxzUEsBAi0A&#10;FAAGAAgAAAAhAH3AsstVAgAACAUAAA4AAAAAAAAAAAAAAAAALgIAAGRycy9lMm9Eb2MueG1sUEsB&#10;Ai0AFAAGAAgAAAAhAMhW3angAAAACQEAAA8AAAAAAAAAAAAAAAAArwQAAGRycy9kb3ducmV2Lnht&#10;bFBLBQYAAAAABAAEAPMAAAC8BQAAAAA=&#10;" fillcolor="#82a0d7 [2164]" strokecolor="#4472c4 [3204]" strokeweight=".5pt">
                <v:fill color2="#678ccf [2612]" rotate="t" colors="0 #a8b7df;.5 #9aabd9;1 #879ed7" focus="100%" type="gradient">
                  <o:fill v:ext="view" type="gradientUnscaled"/>
                </v:fill>
                <v:stroke joinstyle="miter"/>
                <v:textbox>
                  <w:txbxContent>
                    <w:p w14:paraId="371764F6" w14:textId="77777777" w:rsidR="00074AF1" w:rsidRPr="00074AF1" w:rsidRDefault="00074AF1" w:rsidP="00074AF1">
                      <w:pPr>
                        <w:spacing w:after="0"/>
                        <w:ind w:left="59" w:right="-83"/>
                        <w:jc w:val="center"/>
                        <w:rPr>
                          <w:rFonts w:ascii="Simplified Arabic" w:hAnsi="Simplified Arabic" w:cs="Simplified Arabic"/>
                          <w:b/>
                          <w:bCs/>
                          <w:u w:val="single"/>
                          <w:rtl/>
                        </w:rPr>
                      </w:pPr>
                      <w:r w:rsidRPr="00074AF1">
                        <w:rPr>
                          <w:rFonts w:ascii="Simplified Arabic" w:hAnsi="Simplified Arabic" w:cs="Simplified Arabic"/>
                          <w:b/>
                          <w:bCs/>
                          <w:u w:val="single"/>
                          <w:rtl/>
                        </w:rPr>
                        <w:t>القيمة الاستراتيجية</w:t>
                      </w:r>
                    </w:p>
                    <w:p w14:paraId="7C13095E" w14:textId="77777777" w:rsidR="00074AF1" w:rsidRDefault="00074AF1" w:rsidP="00074AF1">
                      <w:pPr>
                        <w:pStyle w:val="ListParagraph"/>
                        <w:spacing w:after="0"/>
                        <w:ind w:left="59" w:right="-83"/>
                        <w:jc w:val="center"/>
                        <w:rPr>
                          <w:rFonts w:ascii="Simplified Arabic" w:hAnsi="Simplified Arabic" w:cs="Simplified Arabic"/>
                        </w:rPr>
                      </w:pPr>
                      <w:r w:rsidRPr="00074AF1">
                        <w:rPr>
                          <w:rFonts w:ascii="Simplified Arabic" w:hAnsi="Simplified Arabic" w:cs="Simplified Arabic"/>
                          <w:rtl/>
                        </w:rPr>
                        <w:t>المتغير التابع</w:t>
                      </w:r>
                    </w:p>
                    <w:p w14:paraId="26A9384E" w14:textId="77777777" w:rsidR="00074AF1" w:rsidRDefault="00074AF1" w:rsidP="00074AF1">
                      <w:pPr>
                        <w:pStyle w:val="ListParagraph"/>
                        <w:spacing w:after="0"/>
                        <w:ind w:left="59" w:right="-83"/>
                        <w:rPr>
                          <w:rFonts w:ascii="Simplified Arabic" w:hAnsi="Simplified Arabic" w:cs="Simplified Arabic"/>
                          <w:rtl/>
                        </w:rPr>
                      </w:pPr>
                    </w:p>
                    <w:p w14:paraId="10C375CA" w14:textId="77777777" w:rsid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الأو</w:t>
                      </w:r>
                      <w:r>
                        <w:rPr>
                          <w:rFonts w:ascii="Simplified Arabic" w:hAnsi="Simplified Arabic" w:cs="Simplified Arabic" w:hint="cs"/>
                          <w:rtl/>
                        </w:rPr>
                        <w:t xml:space="preserve">ل: </w:t>
                      </w:r>
                      <w:r w:rsidRPr="00074AF1">
                        <w:rPr>
                          <w:rFonts w:ascii="Simplified Arabic" w:hAnsi="Simplified Arabic" w:cs="Simplified Arabic"/>
                          <w:rtl/>
                        </w:rPr>
                        <w:t>الأداء التشغيلي</w:t>
                      </w:r>
                      <w:r>
                        <w:rPr>
                          <w:rFonts w:ascii="Simplified Arabic" w:hAnsi="Simplified Arabic" w:cs="Simplified Arabic" w:hint="cs"/>
                          <w:rtl/>
                        </w:rPr>
                        <w:t>.</w:t>
                      </w:r>
                    </w:p>
                    <w:p w14:paraId="08A8B7E4" w14:textId="77777777" w:rsid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الثاني</w:t>
                      </w:r>
                      <w:r>
                        <w:rPr>
                          <w:rFonts w:ascii="Simplified Arabic" w:hAnsi="Simplified Arabic" w:cs="Simplified Arabic" w:hint="cs"/>
                          <w:rtl/>
                        </w:rPr>
                        <w:t xml:space="preserve">: </w:t>
                      </w:r>
                      <w:r w:rsidRPr="00074AF1">
                        <w:rPr>
                          <w:rFonts w:ascii="Simplified Arabic" w:hAnsi="Simplified Arabic" w:cs="Simplified Arabic"/>
                          <w:rtl/>
                        </w:rPr>
                        <w:t>إنجاز المشاريع</w:t>
                      </w:r>
                      <w:r>
                        <w:rPr>
                          <w:rFonts w:ascii="Simplified Arabic" w:hAnsi="Simplified Arabic" w:cs="Simplified Arabic" w:hint="cs"/>
                          <w:rtl/>
                        </w:rPr>
                        <w:t>.</w:t>
                      </w:r>
                    </w:p>
                    <w:p w14:paraId="0C305250" w14:textId="0ECA81AC" w:rsidR="00074AF1" w:rsidRP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الثالث</w:t>
                      </w:r>
                      <w:r>
                        <w:rPr>
                          <w:rFonts w:ascii="Simplified Arabic" w:hAnsi="Simplified Arabic" w:cs="Simplified Arabic" w:hint="cs"/>
                          <w:rtl/>
                        </w:rPr>
                        <w:t xml:space="preserve">: </w:t>
                      </w:r>
                      <w:r w:rsidRPr="00074AF1">
                        <w:rPr>
                          <w:rFonts w:ascii="Simplified Arabic" w:hAnsi="Simplified Arabic" w:cs="Simplified Arabic"/>
                          <w:rtl/>
                        </w:rPr>
                        <w:t xml:space="preserve">المواءمة مع </w:t>
                      </w:r>
                      <w:r w:rsidR="001A5292">
                        <w:rPr>
                          <w:rFonts w:ascii="Simplified Arabic" w:hAnsi="Simplified Arabic" w:cs="Simplified Arabic"/>
                        </w:rPr>
                        <w:br/>
                      </w:r>
                      <w:r w:rsidRPr="00074AF1">
                        <w:rPr>
                          <w:rFonts w:ascii="Simplified Arabic" w:hAnsi="Simplified Arabic" w:cs="Simplified Arabic"/>
                          <w:rtl/>
                        </w:rPr>
                        <w:t xml:space="preserve">رؤية </w:t>
                      </w:r>
                      <w:r w:rsidRPr="00074AF1">
                        <w:rPr>
                          <w:rFonts w:asciiTheme="majorBidi" w:hAnsiTheme="majorBidi" w:cstheme="majorBidi"/>
                          <w:rtl/>
                        </w:rPr>
                        <w:t>2030</w:t>
                      </w:r>
                    </w:p>
                  </w:txbxContent>
                </v:textbox>
              </v:roundrect>
            </w:pict>
          </mc:Fallback>
        </mc:AlternateContent>
      </w:r>
      <w:r w:rsidR="00074AF1">
        <w:rPr>
          <w:rFonts w:ascii="Simplified Arabic" w:hAnsi="Simplified Arabic" w:cs="Simplified Arabic"/>
          <w:noProof/>
          <w:sz w:val="28"/>
          <w:szCs w:val="28"/>
          <w:rtl/>
          <w:lang w:val="ar-SA"/>
        </w:rPr>
        <mc:AlternateContent>
          <mc:Choice Requires="wps">
            <w:drawing>
              <wp:anchor distT="0" distB="0" distL="114300" distR="114300" simplePos="0" relativeHeight="251663360" behindDoc="0" locked="0" layoutInCell="1" allowOverlap="1" wp14:anchorId="6C182286" wp14:editId="32A3AB6A">
                <wp:simplePos x="0" y="0"/>
                <wp:positionH relativeFrom="column">
                  <wp:posOffset>1822450</wp:posOffset>
                </wp:positionH>
                <wp:positionV relativeFrom="paragraph">
                  <wp:posOffset>114300</wp:posOffset>
                </wp:positionV>
                <wp:extent cx="1798320" cy="2049780"/>
                <wp:effectExtent l="0" t="0" r="11430" b="26670"/>
                <wp:wrapNone/>
                <wp:docPr id="110136035" name="Rectangle: Rounded Corners 1"/>
                <wp:cNvGraphicFramePr/>
                <a:graphic xmlns:a="http://schemas.openxmlformats.org/drawingml/2006/main">
                  <a:graphicData uri="http://schemas.microsoft.com/office/word/2010/wordprocessingShape">
                    <wps:wsp>
                      <wps:cNvSpPr/>
                      <wps:spPr>
                        <a:xfrm>
                          <a:off x="0" y="0"/>
                          <a:ext cx="1798320" cy="204978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01F9E21A" w14:textId="3F7BAE76" w:rsidR="00074AF1" w:rsidRPr="00074AF1" w:rsidRDefault="00074AF1" w:rsidP="00074AF1">
                            <w:pPr>
                              <w:bidi w:val="0"/>
                              <w:spacing w:after="0"/>
                              <w:jc w:val="center"/>
                              <w:rPr>
                                <w:rFonts w:ascii="Simplified Arabic" w:hAnsi="Simplified Arabic" w:cs="Simplified Arabic"/>
                                <w:b/>
                                <w:bCs/>
                                <w:u w:val="single"/>
                              </w:rPr>
                            </w:pPr>
                            <w:r>
                              <w:rPr>
                                <w:rFonts w:ascii="Simplified Arabic" w:hAnsi="Simplified Arabic" w:cs="Simplified Arabic" w:hint="cs"/>
                                <w:b/>
                                <w:bCs/>
                                <w:u w:val="single"/>
                                <w:rtl/>
                              </w:rPr>
                              <w:t>التكامل الحوكمي</w:t>
                            </w:r>
                          </w:p>
                          <w:p w14:paraId="6A63A9ED" w14:textId="6EC7277B" w:rsidR="00074AF1" w:rsidRPr="00074AF1" w:rsidRDefault="00074AF1" w:rsidP="00074AF1">
                            <w:pPr>
                              <w:spacing w:after="0"/>
                              <w:jc w:val="center"/>
                              <w:rPr>
                                <w:rFonts w:ascii="Simplified Arabic" w:hAnsi="Simplified Arabic" w:cs="Simplified Arabic"/>
                                <w:rtl/>
                              </w:rPr>
                            </w:pPr>
                            <w:r w:rsidRPr="00074AF1">
                              <w:rPr>
                                <w:rFonts w:ascii="Simplified Arabic" w:hAnsi="Simplified Arabic" w:cs="Simplified Arabic"/>
                                <w:rtl/>
                              </w:rPr>
                              <w:t xml:space="preserve">المتغير المستقل </w:t>
                            </w:r>
                            <w:r>
                              <w:rPr>
                                <w:rFonts w:ascii="Simplified Arabic" w:hAnsi="Simplified Arabic" w:cs="Simplified Arabic" w:hint="cs"/>
                                <w:rtl/>
                              </w:rPr>
                              <w:t>الوسيط</w:t>
                            </w:r>
                          </w:p>
                          <w:p w14:paraId="0C7AE8EE" w14:textId="77777777" w:rsidR="00074AF1" w:rsidRPr="00074AF1" w:rsidRDefault="00074AF1" w:rsidP="00074AF1">
                            <w:pPr>
                              <w:pStyle w:val="ListParagraph"/>
                              <w:ind w:left="303"/>
                              <w:rPr>
                                <w:rFonts w:ascii="Simplified Arabic" w:hAnsi="Simplified Arabic" w:cs="Simplified Arabic"/>
                              </w:rPr>
                            </w:pPr>
                          </w:p>
                          <w:p w14:paraId="200ABAF8" w14:textId="584F6B5E" w:rsidR="00074AF1" w:rsidRPr="00074AF1" w:rsidRDefault="00074AF1" w:rsidP="00074AF1">
                            <w:pPr>
                              <w:pStyle w:val="ListParagraph"/>
                              <w:ind w:left="-12"/>
                              <w:jc w:val="center"/>
                              <w:rPr>
                                <w:rFonts w:asciiTheme="majorBidi" w:hAnsiTheme="majorBidi" w:cstheme="majorBidi"/>
                              </w:rPr>
                            </w:pPr>
                            <w:r w:rsidRPr="00074AF1">
                              <w:rPr>
                                <w:rFonts w:asciiTheme="majorBidi" w:hAnsiTheme="majorBidi" w:cstheme="majorBidi"/>
                              </w:rPr>
                              <w:t>(Governance Integration)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82286" id="_x0000_s1029" style="position:absolute;left:0;text-align:left;margin-left:143.5pt;margin-top:9pt;width:141.6pt;height:16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1xgVwIAAAgFAAAOAAAAZHJzL2Uyb0RvYy54bWysVN9v2jAQfp+0/8Hy+xqgbFBEqFCrTpNQ&#10;i0qrPhvHhmiOzzsbEvbX72xCqLpKm6a9OGff7+++y/S6qQzbK/Ql2Jz3L3qcKSuhKO0m589Pd5/G&#10;nPkgbCEMWJXzg/L8evbxw7R2EzWALZhCIaMg1k9ql/NtCG6SZV5uVSX8BThlSakBKxHoipusQFFT&#10;9Mpkg17vS1YDFg5BKu/p9fao5LMUX2slw4PWXgVmck61hXRiOtfxzGZTMdmgcNtStmWIf6iiEqWl&#10;pF2oWxEE22H5W6iqlAgedLiQUGWgdSlV6oG66ffedLPaCqdSLwSOdx1M/v+Flff7lVsiwVA7P/Ek&#10;xi4ajVX8Un2sSWAdOrBUE5ikx/7oanw5IEwl6Qa94dVonODMzu4OffiqoGJRyDnCzhaPNJKElNgv&#10;fKC8ZH+yo8u5iiSFg1GxEGMflWZlEfMm70QQdWOQ7QWNVkipbBjEcVK8ZB3ddGlM5zj4s2NrH11V&#10;Ik/n/BdZO4+UGWzonKvSAr6Xvfjeb0vWR/sTAse+IwShWTfUeM4vo2V8WUNxWCJDOJLZO3lXEr4L&#10;4cNSILGXZkIbGR7o0AbqnEMrcbYF/Pnee7QnUpGWs5q2Ief+x06g4sx8s0S3q/5wGNcnXYafR3Hu&#10;+Fqzfq2xu+oGaCp92n0nkxjtgzmJGqF6ocWdx6ykElZS7pzLgKfLTThuKa2+VPN5MqOVcSIs7MrJ&#10;Ew8idZ6aF4GuJVkgft7DaXPE5A3NjrZxQhbmuwC6TBw849pOgNYtUan9NcR9fn1PVucf2OwXAAAA&#10;//8DAFBLAwQUAAYACAAAACEAcQhcA98AAAAKAQAADwAAAGRycy9kb3ducmV2LnhtbEyPwU7DMBBE&#10;70j8g7VI3KidQEmUxqmAiBNwoFQ9u/E2iYjXUey26d+znOC0Gs1o9k25nt0gTjiF3pOGZKFAIDXe&#10;9tRq2H693uUgQjRkzeAJNVwwwLq6vipNYf2ZPvG0ia3gEgqF0dDFOBZShqZDZ8LCj0jsHfzkTGQ5&#10;tdJO5szlbpCpUo/SmZ74Q2dGfOmw+d4cnYbnbKyzxOJume6S+vB+qd8+Yq317c38tAIRcY5/YfjF&#10;Z3SomGnvj2SDGDSkecZbIhs5Xw4sM5WC2Gu4f1A5yKqU/ydUPwAAAP//AwBQSwECLQAUAAYACAAA&#10;ACEAtoM4kv4AAADhAQAAEwAAAAAAAAAAAAAAAAAAAAAAW0NvbnRlbnRfVHlwZXNdLnhtbFBLAQIt&#10;ABQABgAIAAAAIQA4/SH/1gAAAJQBAAALAAAAAAAAAAAAAAAAAC8BAABfcmVscy8ucmVsc1BLAQIt&#10;ABQABgAIAAAAIQCme1xgVwIAAAgFAAAOAAAAAAAAAAAAAAAAAC4CAABkcnMvZTJvRG9jLnhtbFBL&#10;AQItABQABgAIAAAAIQBxCFwD3wAAAAoBAAAPAAAAAAAAAAAAAAAAALEEAABkcnMvZG93bnJldi54&#10;bWxQSwUGAAAAAAQABADzAAAAvQUAAAAA&#10;" fillcolor="#f3a875 [2165]" strokecolor="#ed7d31 [3205]" strokeweight=".5pt">
                <v:fill color2="#f09558 [2613]" rotate="t" colors="0 #f7bda4;.5 #f5b195;1 #f8a581" focus="100%" type="gradient">
                  <o:fill v:ext="view" type="gradientUnscaled"/>
                </v:fill>
                <v:stroke joinstyle="miter"/>
                <v:textbox>
                  <w:txbxContent>
                    <w:p w14:paraId="01F9E21A" w14:textId="3F7BAE76" w:rsidR="00074AF1" w:rsidRPr="00074AF1" w:rsidRDefault="00074AF1" w:rsidP="00074AF1">
                      <w:pPr>
                        <w:bidi w:val="0"/>
                        <w:spacing w:after="0"/>
                        <w:jc w:val="center"/>
                        <w:rPr>
                          <w:rFonts w:ascii="Simplified Arabic" w:hAnsi="Simplified Arabic" w:cs="Simplified Arabic"/>
                          <w:b/>
                          <w:bCs/>
                          <w:u w:val="single"/>
                        </w:rPr>
                      </w:pPr>
                      <w:r>
                        <w:rPr>
                          <w:rFonts w:ascii="Simplified Arabic" w:hAnsi="Simplified Arabic" w:cs="Simplified Arabic" w:hint="cs"/>
                          <w:b/>
                          <w:bCs/>
                          <w:u w:val="single"/>
                          <w:rtl/>
                        </w:rPr>
                        <w:t>التكامل الحوكمي</w:t>
                      </w:r>
                    </w:p>
                    <w:p w14:paraId="6A63A9ED" w14:textId="6EC7277B" w:rsidR="00074AF1" w:rsidRPr="00074AF1" w:rsidRDefault="00074AF1" w:rsidP="00074AF1">
                      <w:pPr>
                        <w:spacing w:after="0"/>
                        <w:jc w:val="center"/>
                        <w:rPr>
                          <w:rFonts w:ascii="Simplified Arabic" w:hAnsi="Simplified Arabic" w:cs="Simplified Arabic"/>
                          <w:rtl/>
                        </w:rPr>
                      </w:pPr>
                      <w:r w:rsidRPr="00074AF1">
                        <w:rPr>
                          <w:rFonts w:ascii="Simplified Arabic" w:hAnsi="Simplified Arabic" w:cs="Simplified Arabic"/>
                          <w:rtl/>
                        </w:rPr>
                        <w:t xml:space="preserve">المتغير المستقل </w:t>
                      </w:r>
                      <w:r>
                        <w:rPr>
                          <w:rFonts w:ascii="Simplified Arabic" w:hAnsi="Simplified Arabic" w:cs="Simplified Arabic" w:hint="cs"/>
                          <w:rtl/>
                        </w:rPr>
                        <w:t>الوسيط</w:t>
                      </w:r>
                    </w:p>
                    <w:p w14:paraId="0C7AE8EE" w14:textId="77777777" w:rsidR="00074AF1" w:rsidRPr="00074AF1" w:rsidRDefault="00074AF1" w:rsidP="00074AF1">
                      <w:pPr>
                        <w:pStyle w:val="ListParagraph"/>
                        <w:ind w:left="303"/>
                        <w:rPr>
                          <w:rFonts w:ascii="Simplified Arabic" w:hAnsi="Simplified Arabic" w:cs="Simplified Arabic"/>
                        </w:rPr>
                      </w:pPr>
                    </w:p>
                    <w:p w14:paraId="200ABAF8" w14:textId="584F6B5E" w:rsidR="00074AF1" w:rsidRPr="00074AF1" w:rsidRDefault="00074AF1" w:rsidP="00074AF1">
                      <w:pPr>
                        <w:pStyle w:val="ListParagraph"/>
                        <w:ind w:left="-12"/>
                        <w:jc w:val="center"/>
                        <w:rPr>
                          <w:rFonts w:asciiTheme="majorBidi" w:hAnsiTheme="majorBidi" w:cstheme="majorBidi"/>
                        </w:rPr>
                      </w:pPr>
                      <w:r w:rsidRPr="00074AF1">
                        <w:rPr>
                          <w:rFonts w:asciiTheme="majorBidi" w:hAnsiTheme="majorBidi" w:cstheme="majorBidi"/>
                        </w:rPr>
                        <w:t>(Governance Integration)</w:t>
                      </w:r>
                    </w:p>
                  </w:txbxContent>
                </v:textbox>
              </v:roundrect>
            </w:pict>
          </mc:Fallback>
        </mc:AlternateContent>
      </w:r>
    </w:p>
    <w:p w14:paraId="4681E28A" w14:textId="3CC68D6E" w:rsidR="009B17F2" w:rsidRDefault="009B17F2" w:rsidP="000C3D68">
      <w:pPr>
        <w:ind w:left="-483"/>
        <w:rPr>
          <w:rFonts w:ascii="Simplified Arabic" w:hAnsi="Simplified Arabic" w:cs="Simplified Arabic"/>
          <w:sz w:val="28"/>
          <w:szCs w:val="28"/>
          <w:rtl/>
        </w:rPr>
      </w:pPr>
    </w:p>
    <w:p w14:paraId="4EA61A79" w14:textId="6C309630" w:rsidR="009B17F2" w:rsidRDefault="00291AF1"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73600" behindDoc="0" locked="0" layoutInCell="1" allowOverlap="1" wp14:anchorId="1FBCC2DC" wp14:editId="277D682D">
                <wp:simplePos x="0" y="0"/>
                <wp:positionH relativeFrom="column">
                  <wp:posOffset>492153</wp:posOffset>
                </wp:positionH>
                <wp:positionV relativeFrom="paragraph">
                  <wp:posOffset>129622</wp:posOffset>
                </wp:positionV>
                <wp:extent cx="151903" cy="351293"/>
                <wp:effectExtent l="476250" t="0" r="635" b="29845"/>
                <wp:wrapNone/>
                <wp:docPr id="1872928137" name="Connector: Curved 7"/>
                <wp:cNvGraphicFramePr/>
                <a:graphic xmlns:a="http://schemas.openxmlformats.org/drawingml/2006/main">
                  <a:graphicData uri="http://schemas.microsoft.com/office/word/2010/wordprocessingShape">
                    <wps:wsp>
                      <wps:cNvCnPr/>
                      <wps:spPr>
                        <a:xfrm flipV="1">
                          <a:off x="0" y="0"/>
                          <a:ext cx="151903" cy="351293"/>
                        </a:xfrm>
                        <a:prstGeom prst="curvedConnector3">
                          <a:avLst>
                            <a:gd name="adj1" fmla="val -307336"/>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8C183C" id="Connector: Curved 7" o:spid="_x0000_s1026" type="#_x0000_t38" style="position:absolute;margin-left:38.75pt;margin-top:10.2pt;width:11.95pt;height:27.6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o0kMwIAAMoEAAAOAAAAZHJzL2Uyb0RvYy54bWysVEuP0zAQviPxHyzft0kadaFV0z20LBcE&#10;Kxa4u/a4MfJLtvv694ydtOVxYREXaxLPfDPfNzNePpyMJgcIUTnb0WZSUwKWO6HsrqNfvzzevaUk&#10;JmYF085CR88Q6cPq9avl0S9g6nqnBQSCIDYujr6jfUp+UVWR92BYnDgPFi+lC4Yl/Ay7SgR2RHSj&#10;q2ld31dHF4QPjkOM+HczXNJVwZcSePokZYREdEextlTOUM5tPqvVki12gfle8bEM9g9VGKYsJr1C&#10;bVhiZB/UH1BG8eCik2nCnamclIpD4YBsmvo3Ns8981C4oDjRX2WK/w+Wfzys7VNAGY4+LqJ/CpnF&#10;SQZDpFb+G/a08MJKyanIdr7KBqdEOP5sZs28binheNXOmum8zbJWA0yG8yGm9+AMyUZH+T4cQKyd&#10;tdgeF9qSgB0+xFQUFMQyg6PCxPeGEmk0NuTANLlr6zdtez9ij/6Y5YKeg7Ulx47OZ9MZlsNwnqRm&#10;CU3jRUej3VHC9A4HladQskanlXhUWufgMnSw1oFgOszPOdg0HfP94plTbljsB0eBVvZii+D2VhSr&#10;BybeWUHS2SMVi7NPc2UGBCUasIJsFc/ElP4bT2SqLcp661Ox0lnDwPwzSKJEadLAJuy2mcww7biO&#10;OP+XmS9gGJAdJdJ/YewYkqOhLNkL469BJb+z6RpvlHVja/ITcOtGOjVjJ+Tgf5FiECBrsXXiXEa5&#10;aIQLU4ZwXO68kT9/l/DbE7T6AQAA//8DAFBLAwQUAAYACAAAACEA7/ibzNsAAAAIAQAADwAAAGRy&#10;cy9kb3ducmV2LnhtbEyPwU7DMAyG70i8Q2QkbizdxOgoTaeqiMOOdJO4po1pKxqnJNnWvf28E9xs&#10;fb9+f863sx3FCX0YHClYLhIQSK0zA3UKDvuPpw2IEDUZPTpCBRcMsC3u73KdGXemTzzVsRNcQiHT&#10;CvoYp0zK0PZodVi4CYnZt/NWR159J43XZy63o1wlyYu0eiC+0OsJqx7bn/poFexmqn+/yupgN7tX&#10;v6d3L8uqUerxYS7fQESc418YbvqsDgU7Ne5IJohRQZquOalglTyDuPFkyUPDYJ2CLHL5/4HiCgAA&#10;//8DAFBLAQItABQABgAIAAAAIQC2gziS/gAAAOEBAAATAAAAAAAAAAAAAAAAAAAAAABbQ29udGVu&#10;dF9UeXBlc10ueG1sUEsBAi0AFAAGAAgAAAAhADj9If/WAAAAlAEAAAsAAAAAAAAAAAAAAAAALwEA&#10;AF9yZWxzLy5yZWxzUEsBAi0AFAAGAAgAAAAhABIqjSQzAgAAygQAAA4AAAAAAAAAAAAAAAAALgIA&#10;AGRycy9lMm9Eb2MueG1sUEsBAi0AFAAGAAgAAAAhAO/4m8zbAAAACAEAAA8AAAAAAAAAAAAAAAAA&#10;jQQAAGRycy9kb3ducmV2LnhtbFBLBQYAAAAABAAEAPMAAACVBQAAAAA=&#10;" adj="-66385" strokecolor="#ed7d31 [3205]">
                <v:stroke dashstyle="dash"/>
              </v:shape>
            </w:pict>
          </mc:Fallback>
        </mc:AlternateContent>
      </w:r>
      <w:r w:rsidR="001A5292" w:rsidRPr="001A5292">
        <w:rPr>
          <w:rFonts w:ascii="Simplified Arabic" w:hAnsi="Simplified Arabic" w:cs="Simplified Arabic"/>
          <w:noProof/>
          <w:sz w:val="28"/>
          <w:szCs w:val="28"/>
        </w:rPr>
        <mc:AlternateContent>
          <mc:Choice Requires="wps">
            <w:drawing>
              <wp:anchor distT="45720" distB="45720" distL="114300" distR="114300" simplePos="0" relativeHeight="251684864" behindDoc="0" locked="0" layoutInCell="1" allowOverlap="1" wp14:anchorId="7744B2EE" wp14:editId="63EF5C97">
                <wp:simplePos x="0" y="0"/>
                <wp:positionH relativeFrom="column">
                  <wp:posOffset>3681095</wp:posOffset>
                </wp:positionH>
                <wp:positionV relativeFrom="paragraph">
                  <wp:posOffset>313055</wp:posOffset>
                </wp:positionV>
                <wp:extent cx="667385" cy="307975"/>
                <wp:effectExtent l="0" t="0" r="0" b="0"/>
                <wp:wrapSquare wrapText="bothSides"/>
                <wp:docPr id="289117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 cy="30797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6F8FA6E4" w14:textId="35F686B2" w:rsidR="001A5292" w:rsidRPr="001A5292" w:rsidRDefault="001A5292" w:rsidP="001A5292">
                            <w:pPr>
                              <w:rPr>
                                <w:rFonts w:asciiTheme="majorBidi" w:hAnsiTheme="majorBidi" w:cstheme="majorBidi"/>
                              </w:rPr>
                            </w:pPr>
                            <w:r w:rsidRPr="001A5292">
                              <w:rPr>
                                <w:rFonts w:asciiTheme="majorBidi" w:hAnsiTheme="majorBidi" w:cstheme="majorBidi"/>
                              </w:rPr>
                              <w:t>H</w:t>
                            </w:r>
                            <w:r>
                              <w:rPr>
                                <w:rFonts w:asciiTheme="majorBidi" w:hAnsiTheme="majorBidi" w:cstheme="majorBidi"/>
                              </w:rPr>
                              <w:t>4, 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4B2EE" id="_x0000_s1030" type="#_x0000_t202" style="position:absolute;left:0;text-align:left;margin-left:289.85pt;margin-top:24.65pt;width:52.55pt;height:24.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fo1MwIAAKsEAAAOAAAAZHJzL2Uyb0RvYy54bWysVNtu2zAMfR+wfxD0vjhJc2mNOEWXosOA&#10;7oJ1+wBZlmJjsqhRSuzs60fJSZptTx32YkikeEieQ3p127eG7RX6BmzBJ6MxZ8pKqBq7Lfi3rw9v&#10;rjnzQdhKGLCq4Afl+e369atV53I1hRpMpZARiPV55wpeh+DyLPOyVq3wI3DKklMDtiLQFbdZhaIj&#10;9NZk0/F4kXWAlUOQynuy3g9Ovk74WisZPmntVWCm4FRbSF9M3zJ+s/VK5FsUrm7ksQzxD1W0orGU&#10;9Ax1L4JgO2z+gmobieBBh5GENgOtG6lSD9TNZPxHN0+1cCr1QuR4d6bJ/z9Y+XH/5D4jC/1b6EnA&#10;1IR3jyC/e2ZhUwu7VXeI0NVKVJR4EinLOufzY2ik2uc+gpTdB6hIZLELkIB6jW1khfpkhE4CHM6k&#10;qz4wScbFYnl1PedMkutqvLxZzlMGkZ+CHfrwTkHL4qHgSJomcLF/9CEWI/LTk5jLwkNjTNLV2N8M&#10;9DBaUvGx3mPl4WBUfGfsF6VZU6VCo8FL3JYbg2yYFxpoauA0NQmMAuJDTQlfGHsMidEqjekL489B&#10;KT/YcI5vGws4yBiXSMUG9oLGX0ipbDixq4eYEx0DCVHJ0Jc9sVDwWdQhWkqoDqQuwrA9tO10qAF/&#10;ctbR5hTc/9gJVJyZ95Ym5GYym8VVS5fZfDmlC156ykuPsJKgCh44G46bkOiOfVm4o0nSTVL5uZJj&#10;zbQRSfzj9saVu7ynV8//mPUvAAAA//8DAFBLAwQUAAYACAAAACEA0qb4wN4AAAAJAQAADwAAAGRy&#10;cy9kb3ducmV2LnhtbEyPy07DMBBF90j8gzVI7KgNpM2DOBUCsQW1QKXu3HiaRMTjKHab8PcMK1iO&#10;5ujec8v17HpxxjF0njTcLhQIpNrbjhoNH+8vNxmIEA1Z03tCDd8YYF1dXpSmsH6iDZ63sREcQqEw&#10;GtoYh0LKULfoTFj4AYl/Rz86E/kcG2lHM3G46+WdUivpTEfc0JoBn1qsv7Ynp+Hz9bjfJeqteXbL&#10;YfKzkuRyqfX11fz4ACLiHP9g+NVndajY6eBPZIPoNSzTPGVUQ5Lfg2BglSW85aAhTzOQVSn/L6h+&#10;AAAA//8DAFBLAQItABQABgAIAAAAIQC2gziS/gAAAOEBAAATAAAAAAAAAAAAAAAAAAAAAABbQ29u&#10;dGVudF9UeXBlc10ueG1sUEsBAi0AFAAGAAgAAAAhADj9If/WAAAAlAEAAAsAAAAAAAAAAAAAAAAA&#10;LwEAAF9yZWxzLy5yZWxzUEsBAi0AFAAGAAgAAAAhAFhl+jUzAgAAqwQAAA4AAAAAAAAAAAAAAAAA&#10;LgIAAGRycy9lMm9Eb2MueG1sUEsBAi0AFAAGAAgAAAAhANKm+MDeAAAACQEAAA8AAAAAAAAAAAAA&#10;AAAAjQQAAGRycy9kb3ducmV2LnhtbFBLBQYAAAAABAAEAPMAAACYBQAAAAA=&#10;" filled="f" stroked="f">
                <v:textbox>
                  <w:txbxContent>
                    <w:p w14:paraId="6F8FA6E4" w14:textId="35F686B2" w:rsidR="001A5292" w:rsidRPr="001A5292" w:rsidRDefault="001A5292" w:rsidP="001A5292">
                      <w:pPr>
                        <w:rPr>
                          <w:rFonts w:asciiTheme="majorBidi" w:hAnsiTheme="majorBidi" w:cstheme="majorBidi"/>
                        </w:rPr>
                      </w:pPr>
                      <w:r w:rsidRPr="001A5292">
                        <w:rPr>
                          <w:rFonts w:asciiTheme="majorBidi" w:hAnsiTheme="majorBidi" w:cstheme="majorBidi"/>
                        </w:rPr>
                        <w:t>H</w:t>
                      </w:r>
                      <w:r>
                        <w:rPr>
                          <w:rFonts w:asciiTheme="majorBidi" w:hAnsiTheme="majorBidi" w:cstheme="majorBidi"/>
                        </w:rPr>
                        <w:t>4, H5</w:t>
                      </w:r>
                    </w:p>
                  </w:txbxContent>
                </v:textbox>
                <w10:wrap type="square"/>
              </v:shape>
            </w:pict>
          </mc:Fallback>
        </mc:AlternateContent>
      </w:r>
      <w:r w:rsidR="001A5292">
        <w:rPr>
          <w:rFonts w:ascii="Simplified Arabic" w:hAnsi="Simplified Arabic" w:cs="Simplified Arabic"/>
          <w:noProof/>
          <w:sz w:val="28"/>
          <w:szCs w:val="28"/>
          <w:rtl/>
          <w:lang w:val="ar-SA"/>
        </w:rPr>
        <mc:AlternateContent>
          <mc:Choice Requires="wps">
            <w:drawing>
              <wp:anchor distT="0" distB="0" distL="114300" distR="114300" simplePos="0" relativeHeight="251669504" behindDoc="0" locked="0" layoutInCell="1" allowOverlap="1" wp14:anchorId="412E51F1" wp14:editId="1D61AE7A">
                <wp:simplePos x="0" y="0"/>
                <wp:positionH relativeFrom="column">
                  <wp:posOffset>3617842</wp:posOffset>
                </wp:positionH>
                <wp:positionV relativeFrom="paragraph">
                  <wp:posOffset>272194</wp:posOffset>
                </wp:positionV>
                <wp:extent cx="834887" cy="45719"/>
                <wp:effectExtent l="0" t="38100" r="41910" b="88265"/>
                <wp:wrapNone/>
                <wp:docPr id="98064320" name="Straight Arrow Connector 3"/>
                <wp:cNvGraphicFramePr/>
                <a:graphic xmlns:a="http://schemas.openxmlformats.org/drawingml/2006/main">
                  <a:graphicData uri="http://schemas.microsoft.com/office/word/2010/wordprocessingShape">
                    <wps:wsp>
                      <wps:cNvCnPr/>
                      <wps:spPr>
                        <a:xfrm>
                          <a:off x="0" y="0"/>
                          <a:ext cx="834887"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270CC" id="Straight Arrow Connector 3" o:spid="_x0000_s1026" type="#_x0000_t32" style="position:absolute;margin-left:284.85pt;margin-top:21.45pt;width:65.7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mVSvQEAAMIDAAAOAAAAZHJzL2Uyb0RvYy54bWysU02P0zAQvSPxHyzfaZLuwnajpnvoAhcE&#10;qwV+gNcZJxaObY2HJvn32G6bIkB7WHGZ+GPezLznl+3dNBh2AAza2YZXq5IzsNK12nYN//7tw5sN&#10;Z4GEbYVxFho+Q+B3u9evtqOvYe16Z1pAFovYUI++4T2Rr4siyB4GEVbOg42XyuEgKG6xK1oUY6w+&#10;mGJdlu+K0WHr0UkIIZ7eHy/5LtdXCiR9USoAMdPwOBvliDk+pVjstqLuUPhey9MY4gVTDELb2HQp&#10;dS9IsJ+o/yo1aIkuOEUr6YbCKaUlZA6RTVX+weZrLzxkLlGc4BeZwv8rKz8f9vYBowyjD3XwD5hY&#10;TAqH9I3zsSmLNS9iwURMxsPN1fVmc8OZjFfXb2+q26RlccF6DPQR3MDSouGBUOiup72zNr6Kwyrr&#10;JQ6fAh2BZ0BqbGyKJLR5b1tGs4/WIdTCdgZOfVJKcRk6r2g2cIQ/gmK6jWNe5TbZT7A3yA4iOqH9&#10;US1VYmaCKG3MAiqfB51yEwyyxxbg+nngkp07OksLcNDW4b/ANJ1HVcf8M+sj10T7ybVzfsIsRzRK&#10;foeTqZMTf99n+OXX2/0CAAD//wMAUEsDBBQABgAIAAAAIQA8Rvpt3QAAAAkBAAAPAAAAZHJzL2Rv&#10;d25yZXYueG1sTI/BTsMwEETvSPyDtUjcqJ0IEhriVEBBAnGi9MJtG2+TCHsdxW4b/h5zguNqnmbe&#10;1qvZWXGkKQyeNWQLBYK49WbgTsP24/nqFkSIyAatZ9LwTQFWzflZjZXxJ36n4yZ2IpVwqFBDH+NY&#10;SRnanhyGhR+JU7b3k8OYzqmTZsJTKndW5koV0uHAaaHHkR57ar82B6dh3yOtt5ZxPZZF9vbw+fKk&#10;Xr3Wlxfz/R2ISHP8g+FXP6lDk5x2/sAmCKvhpliWCdVwnS9BJKBUWQ5ilxKVgWxq+f+D5gcAAP//&#10;AwBQSwECLQAUAAYACAAAACEAtoM4kv4AAADhAQAAEwAAAAAAAAAAAAAAAAAAAAAAW0NvbnRlbnRf&#10;VHlwZXNdLnhtbFBLAQItABQABgAIAAAAIQA4/SH/1gAAAJQBAAALAAAAAAAAAAAAAAAAAC8BAABf&#10;cmVscy8ucmVsc1BLAQItABQABgAIAAAAIQBupmVSvQEAAMIDAAAOAAAAAAAAAAAAAAAAAC4CAABk&#10;cnMvZTJvRG9jLnhtbFBLAQItABQABgAIAAAAIQA8Rvpt3QAAAAkBAAAPAAAAAAAAAAAAAAAAABcE&#10;AABkcnMvZG93bnJldi54bWxQSwUGAAAAAAQABADzAAAAIQUAAAAA&#10;" strokecolor="black [3200]" strokeweight="1.5pt">
                <v:stroke endarrow="block" joinstyle="miter"/>
              </v:shape>
            </w:pict>
          </mc:Fallback>
        </mc:AlternateContent>
      </w:r>
      <w:r w:rsidR="001A5292" w:rsidRPr="001A5292">
        <w:rPr>
          <w:rFonts w:ascii="Simplified Arabic" w:hAnsi="Simplified Arabic" w:cs="Simplified Arabic"/>
          <w:noProof/>
          <w:sz w:val="28"/>
          <w:szCs w:val="28"/>
        </w:rPr>
        <mc:AlternateContent>
          <mc:Choice Requires="wps">
            <w:drawing>
              <wp:anchor distT="45720" distB="45720" distL="114300" distR="114300" simplePos="0" relativeHeight="251682816" behindDoc="0" locked="0" layoutInCell="1" allowOverlap="1" wp14:anchorId="480727C5" wp14:editId="14DB68FC">
                <wp:simplePos x="0" y="0"/>
                <wp:positionH relativeFrom="column">
                  <wp:posOffset>-413523</wp:posOffset>
                </wp:positionH>
                <wp:positionV relativeFrom="paragraph">
                  <wp:posOffset>204029</wp:posOffset>
                </wp:positionV>
                <wp:extent cx="487680" cy="238125"/>
                <wp:effectExtent l="0" t="0" r="0" b="9525"/>
                <wp:wrapSquare wrapText="bothSides"/>
                <wp:docPr id="1287953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381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779146F5" w14:textId="2B1BF819" w:rsidR="001A5292" w:rsidRPr="001A5292" w:rsidRDefault="001A5292" w:rsidP="001A5292">
                            <w:pPr>
                              <w:rPr>
                                <w:rFonts w:asciiTheme="majorBidi" w:hAnsiTheme="majorBidi" w:cstheme="majorBidi"/>
                              </w:rPr>
                            </w:pPr>
                            <w:r w:rsidRPr="001A5292">
                              <w:rPr>
                                <w:rFonts w:asciiTheme="majorBidi" w:hAnsiTheme="majorBidi" w:cstheme="majorBidi"/>
                              </w:rPr>
                              <w:t>H</w:t>
                            </w:r>
                            <w:r>
                              <w:rPr>
                                <w:rFonts w:asciiTheme="majorBidi" w:hAnsiTheme="majorBidi" w:cstheme="majorBidi"/>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727C5" id="_x0000_s1031" type="#_x0000_t202" style="position:absolute;left:0;text-align:left;margin-left:-32.55pt;margin-top:16.05pt;width:38.4pt;height:18.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xkQMQIAAKsEAAAOAAAAZHJzL2Uyb0RvYy54bWysVNtu2zAMfR+wfxD0vjjJ0jYz4hRdig4D&#10;ugvW7gNkWYqNyaJGKbGzrx8lO2nWPXXYiyGR4uHhIenVdd8atlfoG7AFn02mnCkroWrstuDfH+/e&#10;LDnzQdhKGLCq4Afl+fX69atV53I1hxpMpZARiPV55wpeh+DyLPOyVq3wE3DKklMDtiLQFbdZhaIj&#10;9NZk8+n0MusAK4cglfdkvR2cfJ3wtVYyfNHaq8BMwYlbSF9M3zJ+s/VK5FsUrm7kSEP8A4tWNJaS&#10;nqBuRRBsh81fUG0jETzoMJHQZqB1I1WqgaqZTZ9V81ALp1ItJI53J5n8/4OVn/cP7iuy0L+HnhqY&#10;ivDuHuQPzyxsamG36gYRulqJihLPomRZ53w+hkapfe4jSNl9goqaLHYBElCvsY2qUJ2M0KkBh5Po&#10;qg9MknGxvLpckkeSa/52OZtfpAwiPwY79OGDgpbFQ8GReprAxf7eh0hG5McnMZeFu8aY1Fdj/zDQ&#10;w2hJ5CPfkXk4GBXfGftNadZUiWg0eInbcmOQDfNCA000j1OTwCggPtSU8IWxY0iMVmlMXxh/Ckr5&#10;wYZTfNtYwKGNcYlULGAvaPyFlMqGo7p6iDnKMYgQOxn6sicVCp5eRksJ1YG6izBsD207HWrAX5x1&#10;tDkF9z93AhVn5qOlCXk3WyziqqXL4uJqThc895TnHmElQRU8cDYcNyHJHeuycEOTpJvU5ScmI2fa&#10;iNT8cXvjyp3f06unf8z6NwAAAP//AwBQSwMEFAAGAAgAAAAhAKd+j4ndAAAACAEAAA8AAABkcnMv&#10;ZG93bnJldi54bWxMj8FOwzAMhu9IvENkJG5b0sE61tWdEIgriMGQdssar61onKrJ1vL2y07jZFn+&#10;9Pv78/VoW3Gi3jeOEZKpAkFcOtNwhfD99TZ5AuGDZqNbx4TwRx7Wxe1NrjPjBv6k0yZUIoawzzRC&#10;HUKXSenLmqz2U9cRx9vB9VaHuPaVNL0eYrht5UypVFrdcPxQ645eaip/N0eLsH0/7H4e1Uf1aufd&#10;4EYl2S4l4v3d+LwCEWgMVxgu+lEdiui0d0c2XrQIk3SeRBThYRbnBUgWIPYI6TIFWeTyf4HiDAAA&#10;//8DAFBLAQItABQABgAIAAAAIQC2gziS/gAAAOEBAAATAAAAAAAAAAAAAAAAAAAAAABbQ29udGVu&#10;dF9UeXBlc10ueG1sUEsBAi0AFAAGAAgAAAAhADj9If/WAAAAlAEAAAsAAAAAAAAAAAAAAAAALwEA&#10;AF9yZWxzLy5yZWxzUEsBAi0AFAAGAAgAAAAhAPynGRAxAgAAqwQAAA4AAAAAAAAAAAAAAAAALgIA&#10;AGRycy9lMm9Eb2MueG1sUEsBAi0AFAAGAAgAAAAhAKd+j4ndAAAACAEAAA8AAAAAAAAAAAAAAAAA&#10;iwQAAGRycy9kb3ducmV2LnhtbFBLBQYAAAAABAAEAPMAAACVBQAAAAA=&#10;" filled="f" stroked="f">
                <v:textbox>
                  <w:txbxContent>
                    <w:p w14:paraId="779146F5" w14:textId="2B1BF819" w:rsidR="001A5292" w:rsidRPr="001A5292" w:rsidRDefault="001A5292" w:rsidP="001A5292">
                      <w:pPr>
                        <w:rPr>
                          <w:rFonts w:asciiTheme="majorBidi" w:hAnsiTheme="majorBidi" w:cstheme="majorBidi"/>
                        </w:rPr>
                      </w:pPr>
                      <w:r w:rsidRPr="001A5292">
                        <w:rPr>
                          <w:rFonts w:asciiTheme="majorBidi" w:hAnsiTheme="majorBidi" w:cstheme="majorBidi"/>
                        </w:rPr>
                        <w:t>H</w:t>
                      </w:r>
                      <w:r>
                        <w:rPr>
                          <w:rFonts w:asciiTheme="majorBidi" w:hAnsiTheme="majorBidi" w:cstheme="majorBidi"/>
                        </w:rPr>
                        <w:t>3</w:t>
                      </w:r>
                    </w:p>
                  </w:txbxContent>
                </v:textbox>
                <w10:wrap type="square"/>
              </v:shape>
            </w:pict>
          </mc:Fallback>
        </mc:AlternateContent>
      </w:r>
      <w:r w:rsidR="00074AF1">
        <w:rPr>
          <w:rFonts w:ascii="Simplified Arabic" w:hAnsi="Simplified Arabic" w:cs="Simplified Arabic"/>
          <w:noProof/>
          <w:sz w:val="28"/>
          <w:szCs w:val="28"/>
          <w:rtl/>
          <w:lang w:val="ar-SA"/>
        </w:rPr>
        <mc:AlternateContent>
          <mc:Choice Requires="wps">
            <w:drawing>
              <wp:anchor distT="0" distB="0" distL="114300" distR="114300" simplePos="0" relativeHeight="251661312" behindDoc="0" locked="0" layoutInCell="1" allowOverlap="1" wp14:anchorId="44D9A317" wp14:editId="198B83BC">
                <wp:simplePos x="0" y="0"/>
                <wp:positionH relativeFrom="column">
                  <wp:posOffset>-411480</wp:posOffset>
                </wp:positionH>
                <wp:positionV relativeFrom="paragraph">
                  <wp:posOffset>483235</wp:posOffset>
                </wp:positionV>
                <wp:extent cx="1798320" cy="2049780"/>
                <wp:effectExtent l="0" t="0" r="11430" b="26670"/>
                <wp:wrapNone/>
                <wp:docPr id="575619820" name="Rectangle: Rounded Corners 1"/>
                <wp:cNvGraphicFramePr/>
                <a:graphic xmlns:a="http://schemas.openxmlformats.org/drawingml/2006/main">
                  <a:graphicData uri="http://schemas.microsoft.com/office/word/2010/wordprocessingShape">
                    <wps:wsp>
                      <wps:cNvSpPr/>
                      <wps:spPr>
                        <a:xfrm>
                          <a:off x="0" y="0"/>
                          <a:ext cx="1798320" cy="204978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AA84F24" w14:textId="4D215659" w:rsidR="00F26A0F" w:rsidRPr="00074AF1" w:rsidRDefault="00F26A0F" w:rsidP="00F26A0F">
                            <w:pPr>
                              <w:bidi w:val="0"/>
                              <w:spacing w:after="0"/>
                              <w:jc w:val="center"/>
                              <w:rPr>
                                <w:rFonts w:ascii="Simplified Arabic" w:hAnsi="Simplified Arabic" w:cs="Simplified Arabic"/>
                                <w:b/>
                                <w:bCs/>
                                <w:u w:val="single"/>
                              </w:rPr>
                            </w:pPr>
                            <w:r w:rsidRPr="00074AF1">
                              <w:rPr>
                                <w:rFonts w:ascii="Simplified Arabic" w:hAnsi="Simplified Arabic" w:cs="Simplified Arabic"/>
                                <w:b/>
                                <w:bCs/>
                                <w:u w:val="single"/>
                                <w:rtl/>
                              </w:rPr>
                              <w:t>حوكمة مكتب إدارة المشاريع</w:t>
                            </w:r>
                          </w:p>
                          <w:p w14:paraId="1B2DE721" w14:textId="77777777" w:rsidR="00F26A0F" w:rsidRPr="00074AF1" w:rsidRDefault="00F26A0F" w:rsidP="00F26A0F">
                            <w:pPr>
                              <w:spacing w:after="0"/>
                              <w:jc w:val="center"/>
                              <w:rPr>
                                <w:rFonts w:ascii="Simplified Arabic" w:hAnsi="Simplified Arabic" w:cs="Simplified Arabic"/>
                              </w:rPr>
                            </w:pPr>
                            <w:r w:rsidRPr="00074AF1">
                              <w:rPr>
                                <w:rFonts w:ascii="Simplified Arabic" w:hAnsi="Simplified Arabic" w:cs="Simplified Arabic"/>
                                <w:rtl/>
                              </w:rPr>
                              <w:t>المتغير المستقل الثاني</w:t>
                            </w:r>
                          </w:p>
                          <w:p w14:paraId="6B548DE0" w14:textId="77777777" w:rsidR="00F26A0F" w:rsidRPr="00074AF1" w:rsidRDefault="00F26A0F" w:rsidP="00F26A0F">
                            <w:pPr>
                              <w:pStyle w:val="ListParagraph"/>
                              <w:ind w:left="303"/>
                              <w:rPr>
                                <w:rFonts w:ascii="Simplified Arabic" w:hAnsi="Simplified Arabic" w:cs="Simplified Arabic"/>
                              </w:rPr>
                            </w:pPr>
                          </w:p>
                          <w:p w14:paraId="27E10B15" w14:textId="56D3CCF6"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نضج</w:t>
                            </w:r>
                            <w:r w:rsidRPr="00074AF1">
                              <w:rPr>
                                <w:rFonts w:ascii="Simplified Arabic" w:hAnsi="Simplified Arabic" w:cs="Simplified Arabic"/>
                              </w:rPr>
                              <w:t xml:space="preserve"> </w:t>
                            </w:r>
                            <w:r w:rsidRPr="00074AF1">
                              <w:rPr>
                                <w:rFonts w:ascii="Simplified Arabic" w:hAnsi="Simplified Arabic" w:cs="Simplified Arabic"/>
                                <w:rtl/>
                              </w:rPr>
                              <w:t xml:space="preserve"> مكتب إدارة المشاريع</w:t>
                            </w:r>
                          </w:p>
                          <w:p w14:paraId="1A07967E" w14:textId="77777777"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وضوح الصلاحيات</w:t>
                            </w:r>
                          </w:p>
                          <w:p w14:paraId="7628B9CD" w14:textId="77777777"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آليات الرقابة</w:t>
                            </w:r>
                          </w:p>
                          <w:p w14:paraId="6BF9AC20" w14:textId="3524DB7E"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التكامل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D9A317" id="_x0000_s1032" style="position:absolute;left:0;text-align:left;margin-left:-32.4pt;margin-top:38.05pt;width:141.6pt;height:16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bETVgIAAAgFAAAOAAAAZHJzL2Uyb0RvYy54bWysVN9v2jAQfp+0/8Hy+xpgrFBEqFCrTpNQ&#10;i0qrPhvHhmiOzzsbEvbX72xIqLpKm6a9OGff7+++y/S6qQzbK/Ql2Jz3L3qcKSuhKO0m589Pd5/G&#10;nPkgbCEMWJXzg/L8evbxw7R2EzWALZhCIaMg1k9ql/NtCG6SZV5uVSX8BThlSakBKxHoipusQFFT&#10;9Mpkg17vMqsBC4cglff0entU8lmKr7WS4UFrrwIzOafaQjoxnet4ZrOpmGxQuG0pT2WIf6iiEqWl&#10;pF2oWxEE22H5W6iqlAgedLiQUGWgdSlV6oG66ffedLPaCqdSLwSOdx1M/v+Flff7lVsiwVA7P/Ek&#10;xi4ajVX8Un2sSWAdOrBUE5ikx/7oavx5QJhK0g16w6vROMGZnd0d+vBVQcWikHOEnS0eaSQJKbFf&#10;+EB5yb61o8u5iiSFg1GxEGMflWZlEfMm70QQdWOQ7QWNVkipbOjHcVK8ZB3ddGlM5zj4s+PJPrqq&#10;RJ7O+S+ydh4pM9jQOVelBXwve/G9LVkf7VsEjn1HCEKzbqjxnF/G5uLLGorDEhnCkczeybuS8F0I&#10;H5YCib00E9rI8ECHNlDnHE4SZ1vAn++9R3siFWk5q2kbcu5/7AQqzsw3S3S76g+HcX3SZfhlFOeO&#10;rzXr1xq7q26AptKn3XcyidE+mFbUCNULLe48ZiWVsJJy51wGbC834biltPpSzefJjFbGibCwKydb&#10;HkTqPDUvAt2JZIH4eQ/t5ojJG5odbeOELMx3AXSZOHjG9TQBWrdEpdOvIe7z63uyOv/AZr8AAAD/&#10;/wMAUEsDBBQABgAIAAAAIQDMvs9e4gAAAAoBAAAPAAAAZHJzL2Rvd25yZXYueG1sTI/NTsMwEITv&#10;SLyDtUhcqtZJqYITsqkqfoQQJ0ovvTmxm4TE6yh20/D2mBMcRzOa+SbfzqZnkx5dawkhXkXANFVW&#10;tVQjHD5flgKY85KU7C1phG/tYFtcX+UyU/ZCH3ra+5qFEnKZRGi8HzLOXdVoI93KDpqCd7KjkT7I&#10;seZqlJdQbnq+jqKEG9lSWGjkoB8bXXX7s0FYpOXr6emtraf3Z/m16Dq3OwqBeHsz7x6AeT37vzD8&#10;4gd0KAJTac+kHOsRlskmoHuE+yQGFgLrWGyAlQh3qUiBFzn/f6H4AQAA//8DAFBLAQItABQABgAI&#10;AAAAIQC2gziS/gAAAOEBAAATAAAAAAAAAAAAAAAAAAAAAABbQ29udGVudF9UeXBlc10ueG1sUEsB&#10;Ai0AFAAGAAgAAAAhADj9If/WAAAAlAEAAAsAAAAAAAAAAAAAAAAALwEAAF9yZWxzLy5yZWxzUEsB&#10;Ai0AFAAGAAgAAAAhAAqBsRNWAgAACAUAAA4AAAAAAAAAAAAAAAAALgIAAGRycy9lMm9Eb2MueG1s&#10;UEsBAi0AFAAGAAgAAAAhAMy+z17iAAAACgEAAA8AAAAAAAAAAAAAAAAAsAQAAGRycy9kb3ducmV2&#10;LnhtbFBLBQYAAAAABAAEAPMAAAC/BQAAAAA=&#10;" fillcolor="#82a0d7 [2164]" strokecolor="#4472c4 [3204]" strokeweight=".5pt">
                <v:fill color2="#678ccf [2612]" rotate="t" colors="0 #a8b7df;.5 #9aabd9;1 #879ed7" focus="100%" type="gradient">
                  <o:fill v:ext="view" type="gradientUnscaled"/>
                </v:fill>
                <v:stroke joinstyle="miter"/>
                <v:textbox>
                  <w:txbxContent>
                    <w:p w14:paraId="3AA84F24" w14:textId="4D215659" w:rsidR="00F26A0F" w:rsidRPr="00074AF1" w:rsidRDefault="00F26A0F" w:rsidP="00F26A0F">
                      <w:pPr>
                        <w:bidi w:val="0"/>
                        <w:spacing w:after="0"/>
                        <w:jc w:val="center"/>
                        <w:rPr>
                          <w:rFonts w:ascii="Simplified Arabic" w:hAnsi="Simplified Arabic" w:cs="Simplified Arabic"/>
                          <w:b/>
                          <w:bCs/>
                          <w:u w:val="single"/>
                        </w:rPr>
                      </w:pPr>
                      <w:r w:rsidRPr="00074AF1">
                        <w:rPr>
                          <w:rFonts w:ascii="Simplified Arabic" w:hAnsi="Simplified Arabic" w:cs="Simplified Arabic"/>
                          <w:b/>
                          <w:bCs/>
                          <w:u w:val="single"/>
                          <w:rtl/>
                        </w:rPr>
                        <w:t>حوكمة مكتب إدارة المشاريع</w:t>
                      </w:r>
                    </w:p>
                    <w:p w14:paraId="1B2DE721" w14:textId="77777777" w:rsidR="00F26A0F" w:rsidRPr="00074AF1" w:rsidRDefault="00F26A0F" w:rsidP="00F26A0F">
                      <w:pPr>
                        <w:spacing w:after="0"/>
                        <w:jc w:val="center"/>
                        <w:rPr>
                          <w:rFonts w:ascii="Simplified Arabic" w:hAnsi="Simplified Arabic" w:cs="Simplified Arabic"/>
                        </w:rPr>
                      </w:pPr>
                      <w:r w:rsidRPr="00074AF1">
                        <w:rPr>
                          <w:rFonts w:ascii="Simplified Arabic" w:hAnsi="Simplified Arabic" w:cs="Simplified Arabic"/>
                          <w:rtl/>
                        </w:rPr>
                        <w:t>المتغير المستقل الثاني</w:t>
                      </w:r>
                    </w:p>
                    <w:p w14:paraId="6B548DE0" w14:textId="77777777" w:rsidR="00F26A0F" w:rsidRPr="00074AF1" w:rsidRDefault="00F26A0F" w:rsidP="00F26A0F">
                      <w:pPr>
                        <w:pStyle w:val="ListParagraph"/>
                        <w:ind w:left="303"/>
                        <w:rPr>
                          <w:rFonts w:ascii="Simplified Arabic" w:hAnsi="Simplified Arabic" w:cs="Simplified Arabic"/>
                        </w:rPr>
                      </w:pPr>
                    </w:p>
                    <w:p w14:paraId="27E10B15" w14:textId="56D3CCF6"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نضج</w:t>
                      </w:r>
                      <w:r w:rsidRPr="00074AF1">
                        <w:rPr>
                          <w:rFonts w:ascii="Simplified Arabic" w:hAnsi="Simplified Arabic" w:cs="Simplified Arabic"/>
                        </w:rPr>
                        <w:t xml:space="preserve"> </w:t>
                      </w:r>
                      <w:r w:rsidRPr="00074AF1">
                        <w:rPr>
                          <w:rFonts w:ascii="Simplified Arabic" w:hAnsi="Simplified Arabic" w:cs="Simplified Arabic"/>
                          <w:rtl/>
                        </w:rPr>
                        <w:t xml:space="preserve"> مكتب إدارة المشاريع</w:t>
                      </w:r>
                    </w:p>
                    <w:p w14:paraId="1A07967E" w14:textId="77777777"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وضوح الصلاحيات</w:t>
                      </w:r>
                    </w:p>
                    <w:p w14:paraId="7628B9CD" w14:textId="77777777"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آليات الرقابة</w:t>
                      </w:r>
                    </w:p>
                    <w:p w14:paraId="6BF9AC20" w14:textId="3524DB7E"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التكامل الاستراتيجي</w:t>
                      </w:r>
                    </w:p>
                  </w:txbxContent>
                </v:textbox>
              </v:roundrect>
            </w:pict>
          </mc:Fallback>
        </mc:AlternateContent>
      </w:r>
    </w:p>
    <w:p w14:paraId="5702F481" w14:textId="6BE6BA18" w:rsidR="009B17F2" w:rsidRDefault="00074AF1"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66432" behindDoc="0" locked="0" layoutInCell="1" allowOverlap="1" wp14:anchorId="61B637DC" wp14:editId="10B5AF84">
                <wp:simplePos x="0" y="0"/>
                <wp:positionH relativeFrom="column">
                  <wp:posOffset>1386840</wp:posOffset>
                </wp:positionH>
                <wp:positionV relativeFrom="paragraph">
                  <wp:posOffset>200660</wp:posOffset>
                </wp:positionV>
                <wp:extent cx="434340" cy="1028700"/>
                <wp:effectExtent l="0" t="38100" r="60960" b="19050"/>
                <wp:wrapNone/>
                <wp:docPr id="1344413212" name="Straight Arrow Connector 2"/>
                <wp:cNvGraphicFramePr/>
                <a:graphic xmlns:a="http://schemas.openxmlformats.org/drawingml/2006/main">
                  <a:graphicData uri="http://schemas.microsoft.com/office/word/2010/wordprocessingShape">
                    <wps:wsp>
                      <wps:cNvCnPr/>
                      <wps:spPr>
                        <a:xfrm flipV="1">
                          <a:off x="0" y="0"/>
                          <a:ext cx="434340" cy="10287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1460E2F" id="Straight Arrow Connector 2" o:spid="_x0000_s1026" type="#_x0000_t32" style="position:absolute;margin-left:109.2pt;margin-top:15.8pt;width:34.2pt;height:81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WvTxAEAAM4DAAAOAAAAZHJzL2Uyb0RvYy54bWysU01v1DAQvSPxHyzf2WS3CKposz1sgQuC&#10;iq+764wTC39pbDbJv2fs7KYIUA9VFWnkj3nP895M9jeTNewEGLV3Ld9uas7ASd9p17f8+7f3r645&#10;i0m4ThjvoOUzRH5zePliP4YGdn7wpgNkROJiM4aWDymFpqqiHMCKuPEBHF0qj1Yk2mJfdShGYrem&#10;2tX1m2r02AX0EmKk09vlkh8Kv1Ig02elIiRmWk61pRKxxPscq8NeND2KMGh5LkM8oQortKNHV6pb&#10;kQT7hfofKqsl+uhV2khvK6+UllA0kJpt/Zear4MIULSQOTGsNsXno5WfTkd3h2TDGGITwx1mFZNC&#10;y5TR4Qf1tOiiStlUbJtX22BKTNLh6yv6yFxJV9t6d/22Lr5WC0/mCxjTB/CW5UXLY0Kh+yEdvXPU&#10;IY/LG+L0MSaqhIAXQAYbl2MS2rxzHUtzoDFKqIXrDeT+UXpOqR4ElFWaDSzwL6CY7qjQqyKlzBYc&#10;DbKToKnofm5XFsrMEKWNWUH146BzboZBmbcVuHscuGaXF71LK9Bq5/F/4DRdSlVL/kX1ojXLvvfd&#10;XNpZ7KChKf6cBzxP5Z/7An/4DQ+/AQAA//8DAFBLAwQUAAYACAAAACEAb/NfCd8AAAAKAQAADwAA&#10;AGRycy9kb3ducmV2LnhtbEyPy07DMBBF90j8gzVIbBB1XkQhxKkQCFVi14K6duNpEhGPQ+ym4e8Z&#10;VnQ5mqN7z63Wix3EjJPvHSmIVxEIpMaZnloFnx9v9wUIHzQZPThCBT/oYV1fX1W6NO5MW5x3oRUc&#10;Qr7UCroQxlJK33RotV+5EYl/RzdZHficWmkmfeZwO8gkinJpdU/c0OkRXzpsvnYnq2C/OT5kW7Nv&#10;v5O77H2TGj2/jrlStzfL8xOIgEv4h+FPn9WhZqeDO5HxYlCQxEXGqII0zkEwkBQ5bzkw+ZjmIOtK&#10;Xk6ofwEAAP//AwBQSwECLQAUAAYACAAAACEAtoM4kv4AAADhAQAAEwAAAAAAAAAAAAAAAAAAAAAA&#10;W0NvbnRlbnRfVHlwZXNdLnhtbFBLAQItABQABgAIAAAAIQA4/SH/1gAAAJQBAAALAAAAAAAAAAAA&#10;AAAAAC8BAABfcmVscy8ucmVsc1BLAQItABQABgAIAAAAIQA0VWvTxAEAAM4DAAAOAAAAAAAAAAAA&#10;AAAAAC4CAABkcnMvZTJvRG9jLnhtbFBLAQItABQABgAIAAAAIQBv818J3wAAAAoBAAAPAAAAAAAA&#10;AAAAAAAAAB4EAABkcnMvZG93bnJldi54bWxQSwUGAAAAAAQABADzAAAAKgUAAAAA&#10;" strokecolor="black [3200]" strokeweight="1.5pt">
                <v:stroke endarrow="block" joinstyle="miter"/>
              </v:shape>
            </w:pict>
          </mc:Fallback>
        </mc:AlternateContent>
      </w:r>
    </w:p>
    <w:p w14:paraId="48C8CD90" w14:textId="6C8D6DB0" w:rsidR="009B17F2" w:rsidRDefault="001A5292" w:rsidP="000C3D68">
      <w:pPr>
        <w:ind w:left="-483"/>
        <w:rPr>
          <w:rFonts w:ascii="Simplified Arabic" w:hAnsi="Simplified Arabic" w:cs="Simplified Arabic"/>
          <w:sz w:val="28"/>
          <w:szCs w:val="28"/>
          <w:rtl/>
        </w:rPr>
      </w:pPr>
      <w:r w:rsidRPr="001A5292">
        <w:rPr>
          <w:rFonts w:ascii="Simplified Arabic" w:hAnsi="Simplified Arabic" w:cs="Simplified Arabic"/>
          <w:noProof/>
          <w:sz w:val="28"/>
          <w:szCs w:val="28"/>
        </w:rPr>
        <mc:AlternateContent>
          <mc:Choice Requires="wps">
            <w:drawing>
              <wp:anchor distT="45720" distB="45720" distL="114300" distR="114300" simplePos="0" relativeHeight="251680768" behindDoc="0" locked="0" layoutInCell="1" allowOverlap="1" wp14:anchorId="7AC42738" wp14:editId="7810F8B9">
                <wp:simplePos x="0" y="0"/>
                <wp:positionH relativeFrom="column">
                  <wp:posOffset>1330132</wp:posOffset>
                </wp:positionH>
                <wp:positionV relativeFrom="paragraph">
                  <wp:posOffset>372993</wp:posOffset>
                </wp:positionV>
                <wp:extent cx="487680" cy="238125"/>
                <wp:effectExtent l="0" t="0" r="0" b="9525"/>
                <wp:wrapSquare wrapText="bothSides"/>
                <wp:docPr id="4221880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381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6FD0E539" w14:textId="4754B523" w:rsidR="001A5292" w:rsidRPr="001A5292" w:rsidRDefault="001A5292" w:rsidP="001A5292">
                            <w:pPr>
                              <w:rPr>
                                <w:rFonts w:asciiTheme="majorBidi" w:hAnsiTheme="majorBidi" w:cstheme="majorBidi"/>
                              </w:rPr>
                            </w:pPr>
                            <w:r w:rsidRPr="001A5292">
                              <w:rPr>
                                <w:rFonts w:asciiTheme="majorBidi" w:hAnsiTheme="majorBidi" w:cstheme="majorBidi"/>
                              </w:rPr>
                              <w:t>H</w:t>
                            </w:r>
                            <w:r>
                              <w:rPr>
                                <w:rFonts w:asciiTheme="majorBidi" w:hAnsiTheme="majorBidi" w:cstheme="majorBidi"/>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42738" id="_x0000_s1033" type="#_x0000_t202" style="position:absolute;left:0;text-align:left;margin-left:104.75pt;margin-top:29.35pt;width:38.4pt;height:18.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UnMgIAAKsEAAAOAAAAZHJzL2Uyb0RvYy54bWysVNtu2zAMfR+wfxD0vjjJ0iYz4hRdig4D&#10;ugvW7QNkWYqNyaJGKbGzrx8lO2m2PXXYiyGR4uEhD+n1Td8adlDoG7AFn02mnCkroWrsruDfvt6/&#10;WnHmg7CVMGBVwY/K85vNyxfrzuVqDjWYSiEjEOvzzhW8DsHlWeZlrVrhJ+CUJacGbEWgK+6yCkVH&#10;6K3J5tPpddYBVg5BKu/Jejc4+Sbha61k+KS1V4GZghO3kL6YvmX8Zpu1yHcoXN3IkYb4BxataCwl&#10;PUPdiSDYHpu/oNpGInjQYSKhzUDrRqpUA1Uzm/5RzWMtnEq1UHO8O7fJ/z9Y+fHw6D4jC/1b6EnA&#10;VIR3DyC/e2ZhWwu7U7eI0NVKVJR4FluWdc7nY2hstc99BCm7D1CRyGIfIAH1GtvYFaqTEToJcDw3&#10;XfWBSTIuVsvrFXkkueavV7P5Vcog8lOwQx/eKWhZPBQcSdMELg4PPkQyIj89ibks3DfGJF2N/c1A&#10;D6MlkY98R+bhaFR8Z+wXpVlTJaLR4CXuyq1BNswLDTTRPE1NAqOA+FBTwmfGjiExWqUxfWb8OSjl&#10;BxvO8W1jAQcZ4xKpWMBB0PgLKZUNp+7qIebUjqEJUcnQlz11oeDLqEO0lFAdSV2EYXto2+lQA/7k&#10;rKPNKbj/sReoODPvLU3Im9liEVctXRZXyzld8NJTXnqElQRV8MDZcNyG1O5Yl4VbmiTdJJWfmIyc&#10;aSOS+OP2xpW7vKdXT/+YzS8AAAD//wMAUEsDBBQABgAIAAAAIQDfOx9b3QAAAAkBAAAPAAAAZHJz&#10;L2Rvd25yZXYueG1sTI9BT4QwEIXvJv6HZky8ua0oLCDDxmi8alxdE29dOgtEOiW0u+C/t570OHlf&#10;3vum2ix2ECeafO8Y4XqlQBA3zvTcIry/PV3lIHzQbPTgmBC+ycOmPj+rdGnczK902oZWxBL2pUbo&#10;QhhLKX3TkdV+5UbimB3cZHWI59RKM+k5lttBJkpl0uqe40KnR3roqPnaHi3C7vnw+XGrXtpHm46z&#10;W5RkW0jEy4vl/g5EoCX8wfCrH9Whjk57d2TjxYCQqCKNKEKar0FEIMmzGxB7hCJLQNaV/P9B/QMA&#10;AP//AwBQSwECLQAUAAYACAAAACEAtoM4kv4AAADhAQAAEwAAAAAAAAAAAAAAAAAAAAAAW0NvbnRl&#10;bnRfVHlwZXNdLnhtbFBLAQItABQABgAIAAAAIQA4/SH/1gAAAJQBAAALAAAAAAAAAAAAAAAAAC8B&#10;AABfcmVscy8ucmVsc1BLAQItABQABgAIAAAAIQAZzrUnMgIAAKsEAAAOAAAAAAAAAAAAAAAAAC4C&#10;AABkcnMvZTJvRG9jLnhtbFBLAQItABQABgAIAAAAIQDfOx9b3QAAAAkBAAAPAAAAAAAAAAAAAAAA&#10;AIwEAABkcnMvZG93bnJldi54bWxQSwUGAAAAAAQABADzAAAAlgUAAAAA&#10;" filled="f" stroked="f">
                <v:textbox>
                  <w:txbxContent>
                    <w:p w14:paraId="6FD0E539" w14:textId="4754B523" w:rsidR="001A5292" w:rsidRPr="001A5292" w:rsidRDefault="001A5292" w:rsidP="001A5292">
                      <w:pPr>
                        <w:rPr>
                          <w:rFonts w:asciiTheme="majorBidi" w:hAnsiTheme="majorBidi" w:cstheme="majorBidi"/>
                        </w:rPr>
                      </w:pPr>
                      <w:r w:rsidRPr="001A5292">
                        <w:rPr>
                          <w:rFonts w:asciiTheme="majorBidi" w:hAnsiTheme="majorBidi" w:cstheme="majorBidi"/>
                        </w:rPr>
                        <w:t>H</w:t>
                      </w:r>
                      <w:r>
                        <w:rPr>
                          <w:rFonts w:asciiTheme="majorBidi" w:hAnsiTheme="majorBidi" w:cstheme="majorBidi"/>
                        </w:rPr>
                        <w:t>2</w:t>
                      </w:r>
                    </w:p>
                  </w:txbxContent>
                </v:textbox>
                <w10:wrap type="square"/>
              </v:shape>
            </w:pict>
          </mc:Fallback>
        </mc:AlternateContent>
      </w:r>
    </w:p>
    <w:p w14:paraId="698624E0" w14:textId="45EC1953" w:rsidR="009B17F2" w:rsidRDefault="00291AF1"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71552" behindDoc="0" locked="0" layoutInCell="1" allowOverlap="1" wp14:anchorId="6115663C" wp14:editId="5AD5F71D">
                <wp:simplePos x="0" y="0"/>
                <wp:positionH relativeFrom="column">
                  <wp:posOffset>1383526</wp:posOffset>
                </wp:positionH>
                <wp:positionV relativeFrom="paragraph">
                  <wp:posOffset>191659</wp:posOffset>
                </wp:positionV>
                <wp:extent cx="3188473" cy="575089"/>
                <wp:effectExtent l="0" t="0" r="12065" b="34925"/>
                <wp:wrapNone/>
                <wp:docPr id="1374928400" name="Connector: Curved 7"/>
                <wp:cNvGraphicFramePr/>
                <a:graphic xmlns:a="http://schemas.openxmlformats.org/drawingml/2006/main">
                  <a:graphicData uri="http://schemas.microsoft.com/office/word/2010/wordprocessingShape">
                    <wps:wsp>
                      <wps:cNvCnPr/>
                      <wps:spPr>
                        <a:xfrm flipV="1">
                          <a:off x="0" y="0"/>
                          <a:ext cx="3188473" cy="575089"/>
                        </a:xfrm>
                        <a:prstGeom prst="curvedConnector3">
                          <a:avLst>
                            <a:gd name="adj1" fmla="val 89024"/>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32C44D" id="Connector: Curved 7" o:spid="_x0000_s1026" type="#_x0000_t38" style="position:absolute;margin-left:108.95pt;margin-top:15.1pt;width:251.05pt;height:45.3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YLSNAIAAMkEAAAOAAAAZHJzL2Uyb0RvYy54bWysVMmO2zAMvRfoPwi6N84y6SRGnDkknV6K&#10;djBd7opExSq0QVLi5O9LyU7S5dIpehFoi3zkeyS1ejgZTY4QonK2oZPRmBKw3All9w39+uXxzYKS&#10;mJgVTDsLDT1DpA/r169Wna9h6lqnBQSCIDbWnW9om5KvqyryFgyLI+fB4qV0wbCEn2FficA6RDe6&#10;mo7Hb6vOBeGD4xAj/t32l3Rd8KUEnj5JGSER3VCsLZUzlHOXz2q9YvU+MN8qPpTB/qEKw5TFpFeo&#10;LUuMHIL6A8ooHlx0Mo24M5WTUnEoHJDNZPwbm88t81C4oDjRX2WK/w+Wfzxu7FNAGTof6+ifQmZx&#10;ksEQqZX/hj0tvLBSciqyna+ywSkRjj9nk8Xi7n5GCce7+f18vFhmXaseJ+P5ENN7cIZko6H8EI4g&#10;Ns5a7I8Ls5KBHT/EVCQUxDKDs8LE9wkl0mjsyJFpsliOp3cD8uCNOS7YOVRb0jV0OZ/OsRiG4yQ1&#10;S2gaLxoa7Z4Spvc4pzyFkjM6rcSj0joHl5mDjQ4Ek2F2zsGm6ZDvF8+ccsti2zsKtLIXq4M7WFGs&#10;Fph4ZwVJZ49ELI4+zZUZEJRowAqyVTwTU/pvPJGptijqrU3FSmcNPfNnkESJ0qOeTdjvMpl+2HEb&#10;cfwvI1/AMCA7SqT/wtghJEdD2bEXxl+DSn5n0zXeKOuG1uQX4NaNdJoMnZC9/0WKXoCsxc6Jc5nk&#10;ohHuSxnBYbfzQv78XcJvL9D6BwAAAP//AwBQSwMEFAAGAAgAAAAhAFIt4IbhAAAACgEAAA8AAABk&#10;cnMvZG93bnJldi54bWxMj8tOwzAQRfdI/IM1SGwQdZog2oY4VYtUCVZAymPrxkMSYY+j2G3C3zOs&#10;YDm6R/eeKdaTs+KEQ+g8KZjPEhBItTcdNQpe97vrJYgQNRltPaGCbwywLs/PCp0bP9ILnqrYCC6h&#10;kGsFbYx9LmWoW3Q6zHyPxNmnH5yOfA6NNIMeudxZmSbJrXS6I15odY/3LdZf1dEp2D3ut9XNU7ey&#10;m4+r57fmIduO75lSlxfT5g5ExCn+wfCrz+pQstPBH8kEYRWk88WKUQVZkoJgYMF7IA5MpskSZFnI&#10;/y+UPwAAAP//AwBQSwECLQAUAAYACAAAACEAtoM4kv4AAADhAQAAEwAAAAAAAAAAAAAAAAAAAAAA&#10;W0NvbnRlbnRfVHlwZXNdLnhtbFBLAQItABQABgAIAAAAIQA4/SH/1gAAAJQBAAALAAAAAAAAAAAA&#10;AAAAAC8BAABfcmVscy8ucmVsc1BLAQItABQABgAIAAAAIQBSuYLSNAIAAMkEAAAOAAAAAAAAAAAA&#10;AAAAAC4CAABkcnMvZTJvRG9jLnhtbFBLAQItABQABgAIAAAAIQBSLeCG4QAAAAoBAAAPAAAAAAAA&#10;AAAAAAAAAI4EAABkcnMvZG93bnJldi54bWxQSwUGAAAAAAQABADzAAAAnAUAAAAA&#10;" adj="19229" strokecolor="#ed7d31 [3205]">
                <v:stroke dashstyle="dash"/>
              </v:shape>
            </w:pict>
          </mc:Fallback>
        </mc:AlternateContent>
      </w:r>
      <w:r>
        <w:rPr>
          <w:rFonts w:ascii="Simplified Arabic" w:hAnsi="Simplified Arabic" w:cs="Simplified Arabic"/>
          <w:noProof/>
          <w:sz w:val="28"/>
          <w:szCs w:val="28"/>
          <w:rtl/>
          <w:lang w:val="ar-SA"/>
        </w:rPr>
        <mc:AlternateContent>
          <mc:Choice Requires="wps">
            <w:drawing>
              <wp:anchor distT="0" distB="0" distL="114300" distR="114300" simplePos="0" relativeHeight="251676672" behindDoc="0" locked="0" layoutInCell="1" allowOverlap="1" wp14:anchorId="6CFCA22D" wp14:editId="1F62C3B8">
                <wp:simplePos x="0" y="0"/>
                <wp:positionH relativeFrom="column">
                  <wp:posOffset>2727298</wp:posOffset>
                </wp:positionH>
                <wp:positionV relativeFrom="paragraph">
                  <wp:posOffset>63196</wp:posOffset>
                </wp:positionV>
                <wp:extent cx="47708" cy="947531"/>
                <wp:effectExtent l="0" t="0" r="28575" b="24130"/>
                <wp:wrapNone/>
                <wp:docPr id="1812033873" name="Straight Arrow Connector 8"/>
                <wp:cNvGraphicFramePr/>
                <a:graphic xmlns:a="http://schemas.openxmlformats.org/drawingml/2006/main">
                  <a:graphicData uri="http://schemas.microsoft.com/office/word/2010/wordprocessingShape">
                    <wps:wsp>
                      <wps:cNvCnPr/>
                      <wps:spPr>
                        <a:xfrm flipH="1" flipV="1">
                          <a:off x="0" y="0"/>
                          <a:ext cx="47708" cy="947531"/>
                        </a:xfrm>
                        <a:prstGeom prst="straightConnector1">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19B9DC" id="Straight Arrow Connector 8" o:spid="_x0000_s1026" type="#_x0000_t32" style="position:absolute;margin-left:214.75pt;margin-top:5pt;width:3.75pt;height:74.6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j07GAIAAKYEAAAOAAAAZHJzL2Uyb0RvYy54bWysVMmOEzEQvSPxD5bvpJMwYSBKZw4JAwcE&#10;I7Z7xS53W/Im25NO/p6yOwvLhUFcrGq7Xi2vXvXq7mAN22NM2ruWzyZTztAJL7XrWv7t6/2L15yl&#10;DE6C8Q5bfsTE79bPn62GsMS5772RGBkFcWk5hJb3OYdl0yTRo4U08QEdPSofLWT6jF0jIwwU3Zpm&#10;Pp2+agYfZYheYEp0ux0f+brGVwpF/qRUwsxMy6m2XM9Yz105m/UKll2E0GtxKgP+oQoL2lHSS6gt&#10;ZGCPUf8RymoRffIqT4S3jVdKC6w9UDez6W/dfOkhYO2FyEnhQlP6f2HFx/3GPUSiYQhpmcJDLF0c&#10;VLRMGR3e00x5tb4Xq7xRzexQCTxeCMRDZoIub25vpzRwQS9vbm4XL2eF32aMV7AhpvwOvWXFaHnK&#10;EXTX5413jibl45gB9h9SHoFnQAEbxwaKu5gvKAOQVpSBTKYNkkK5jjMwHYlQ5FgLTd5oea+NKeAq&#10;KNyYyPZAUgAh0OVzeb94lpRbSP3oKMkaRRL9o5NVLj2CfOsky8dAinaka14qsyg5M0gVFKt6ZtDm&#10;bzyJIuOIqesMqpWPBsfOP6NiWlbax25ityvNjEqmVSNtn/VcgxGgOCpq/4nYE6SgsS7QE/EXUM3v&#10;Xb7grXb+NJqy3tdp5MN5Emr0P1MxElC42Hl5rDKtHNEyVF2dFrds28/fFX79vax/AAAA//8DAFBL&#10;AwQUAAYACAAAACEAE6G6kOIAAAAKAQAADwAAAGRycy9kb3ducmV2LnhtbEyPQU/CQBCF7yb+h82Y&#10;eJOthYLUbgmaGE08GEETj0t3aAvd2aa70MKvdzzhbWbey5vvZYvBNuKIna8dKbgfRSCQCmdqKhV8&#10;rV/uHkD4oMnoxhEqOKGHRX59lenUuJ4+8bgKpeAQ8qlWUIXQplL6okKr/ci1SKxtXWd14LUrpel0&#10;z+G2kXEUTaXVNfGHSrf4XGGxXx2sgo9ZYnZv+7Yfn17P3/2PO2+f3tdK3d4My0cQAYdwMcMfPqND&#10;zkwbdyDjRaNgEs8TtrIQcSc2TMYzHjZ8SOYxyDyT/yvkvwAAAP//AwBQSwECLQAUAAYACAAAACEA&#10;toM4kv4AAADhAQAAEwAAAAAAAAAAAAAAAAAAAAAAW0NvbnRlbnRfVHlwZXNdLnhtbFBLAQItABQA&#10;BgAIAAAAIQA4/SH/1gAAAJQBAAALAAAAAAAAAAAAAAAAAC8BAABfcmVscy8ucmVsc1BLAQItABQA&#10;BgAIAAAAIQBX1j07GAIAAKYEAAAOAAAAAAAAAAAAAAAAAC4CAABkcnMvZTJvRG9jLnhtbFBLAQIt&#10;ABQABgAIAAAAIQATobqQ4gAAAAoBAAAPAAAAAAAAAAAAAAAAAHIEAABkcnMvZG93bnJldi54bWxQ&#10;SwUGAAAAAAQABADzAAAAgQUAAAAA&#10;" strokecolor="#4472c4 [3204]">
                <v:stroke dashstyle="dash"/>
              </v:shape>
            </w:pict>
          </mc:Fallback>
        </mc:AlternateContent>
      </w:r>
    </w:p>
    <w:p w14:paraId="1F805E39" w14:textId="326B54D4" w:rsidR="009B17F2" w:rsidRDefault="009B17F2" w:rsidP="000C3D68">
      <w:pPr>
        <w:ind w:left="-483"/>
        <w:rPr>
          <w:rFonts w:ascii="Simplified Arabic" w:hAnsi="Simplified Arabic" w:cs="Simplified Arabic"/>
          <w:sz w:val="28"/>
          <w:szCs w:val="28"/>
          <w:rtl/>
        </w:rPr>
      </w:pPr>
    </w:p>
    <w:p w14:paraId="3C462FB6" w14:textId="3C5C5F4E" w:rsidR="009B17F2" w:rsidRDefault="00085297"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75648" behindDoc="0" locked="0" layoutInCell="1" allowOverlap="1" wp14:anchorId="3F2C207A" wp14:editId="7C2CC176">
                <wp:simplePos x="0" y="0"/>
                <wp:positionH relativeFrom="column">
                  <wp:posOffset>2057400</wp:posOffset>
                </wp:positionH>
                <wp:positionV relativeFrom="paragraph">
                  <wp:posOffset>168275</wp:posOffset>
                </wp:positionV>
                <wp:extent cx="1577340" cy="1120140"/>
                <wp:effectExtent l="0" t="0" r="22860" b="22860"/>
                <wp:wrapNone/>
                <wp:docPr id="563317019" name="Rectangle: Rounded Corners 1"/>
                <wp:cNvGraphicFramePr/>
                <a:graphic xmlns:a="http://schemas.openxmlformats.org/drawingml/2006/main">
                  <a:graphicData uri="http://schemas.microsoft.com/office/word/2010/wordprocessingShape">
                    <wps:wsp>
                      <wps:cNvSpPr/>
                      <wps:spPr>
                        <a:xfrm>
                          <a:off x="0" y="0"/>
                          <a:ext cx="1577340" cy="112014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23F6E391" w14:textId="00667182" w:rsidR="00085297" w:rsidRPr="00085297" w:rsidRDefault="00085297" w:rsidP="00085297">
                            <w:pPr>
                              <w:bidi w:val="0"/>
                              <w:spacing w:after="0"/>
                              <w:jc w:val="center"/>
                              <w:rPr>
                                <w:rFonts w:ascii="Simplified Arabic" w:hAnsi="Simplified Arabic" w:cs="Simplified Arabic"/>
                                <w:b/>
                                <w:bCs/>
                                <w:u w:val="single"/>
                              </w:rPr>
                            </w:pPr>
                            <w:r w:rsidRPr="00085297">
                              <w:rPr>
                                <w:rFonts w:ascii="Simplified Arabic" w:hAnsi="Simplified Arabic" w:cs="Simplified Arabic"/>
                                <w:b/>
                                <w:bCs/>
                                <w:u w:val="single"/>
                                <w:rtl/>
                              </w:rPr>
                              <w:t>المتغيرات المعدِّلة</w:t>
                            </w:r>
                          </w:p>
                          <w:p w14:paraId="66F2DBE3" w14:textId="77777777" w:rsidR="00085297" w:rsidRDefault="00085297">
                            <w:pPr>
                              <w:pStyle w:val="ListParagraph"/>
                              <w:numPr>
                                <w:ilvl w:val="0"/>
                                <w:numId w:val="6"/>
                              </w:numPr>
                              <w:spacing w:after="0" w:line="240" w:lineRule="auto"/>
                              <w:ind w:left="342" w:right="-83"/>
                              <w:rPr>
                                <w:rFonts w:ascii="Simplified Arabic" w:hAnsi="Simplified Arabic" w:cs="Simplified Arabic"/>
                              </w:rPr>
                            </w:pPr>
                            <w:r w:rsidRPr="00085297">
                              <w:rPr>
                                <w:rFonts w:ascii="Simplified Arabic" w:hAnsi="Simplified Arabic" w:cs="Simplified Arabic"/>
                                <w:rtl/>
                              </w:rPr>
                              <w:t>حجم المنطقة التشغيلية</w:t>
                            </w:r>
                          </w:p>
                          <w:p w14:paraId="7786C2F3" w14:textId="17254ABB" w:rsidR="00085297" w:rsidRDefault="00085297">
                            <w:pPr>
                              <w:pStyle w:val="ListParagraph"/>
                              <w:numPr>
                                <w:ilvl w:val="0"/>
                                <w:numId w:val="6"/>
                              </w:numPr>
                              <w:spacing w:after="0" w:line="240" w:lineRule="auto"/>
                              <w:ind w:left="342" w:right="-83"/>
                              <w:rPr>
                                <w:rFonts w:ascii="Simplified Arabic" w:hAnsi="Simplified Arabic" w:cs="Simplified Arabic"/>
                              </w:rPr>
                            </w:pPr>
                            <w:r w:rsidRPr="00085297">
                              <w:rPr>
                                <w:rFonts w:ascii="Simplified Arabic" w:hAnsi="Simplified Arabic" w:cs="Simplified Arabic"/>
                                <w:rtl/>
                              </w:rPr>
                              <w:t>مستوى التحول الرقمي</w:t>
                            </w:r>
                          </w:p>
                          <w:p w14:paraId="79627949" w14:textId="5293725F" w:rsidR="00085297" w:rsidRPr="00FB0907" w:rsidRDefault="00085297">
                            <w:pPr>
                              <w:pStyle w:val="ListParagraph"/>
                              <w:numPr>
                                <w:ilvl w:val="0"/>
                                <w:numId w:val="6"/>
                              </w:numPr>
                              <w:spacing w:after="0" w:line="240" w:lineRule="auto"/>
                              <w:ind w:left="342" w:right="-83"/>
                              <w:rPr>
                                <w:rFonts w:asciiTheme="majorBidi" w:hAnsiTheme="majorBidi" w:cstheme="majorBidi"/>
                              </w:rPr>
                            </w:pPr>
                            <w:r w:rsidRPr="00FB0907">
                              <w:rPr>
                                <w:rFonts w:ascii="Simplified Arabic" w:hAnsi="Simplified Arabic" w:cs="Simplified Arabic"/>
                                <w:rtl/>
                              </w:rPr>
                              <w:t>طبيعة شراكة</w:t>
                            </w:r>
                            <w:r w:rsidR="00FB0907">
                              <w:rPr>
                                <w:rFonts w:ascii="Simplified Arabic" w:hAnsi="Simplified Arabic" w:cs="Simplified Arabic" w:hint="cs"/>
                                <w:rtl/>
                              </w:rPr>
                              <w:t xml:space="preserve"> </w:t>
                            </w:r>
                            <w:r w:rsidR="00FB0907">
                              <w:rPr>
                                <w:rFonts w:ascii="Simplified Arabic" w:hAnsi="Simplified Arabic" w:cs="Simplified Arabic"/>
                              </w:rPr>
                              <w:t xml:space="preserve">     </w:t>
                            </w:r>
                            <w:r w:rsidRPr="00FB0907">
                              <w:rPr>
                                <w:rFonts w:asciiTheme="majorBidi" w:hAnsiTheme="majorBidi" w:cstheme="majorBidi"/>
                              </w:rPr>
                              <w:t xml:space="preserve"> PPP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2C207A" id="_x0000_s1034" style="position:absolute;left:0;text-align:left;margin-left:162pt;margin-top:13.25pt;width:124.2pt;height:88.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2GUgIAAAgFAAAOAAAAZHJzL2Uyb0RvYy54bWysVN9r2zAQfh/sfxB6Xxxn7dqFOiW0dAxC&#10;G5qOPiuy1JjJOu2kxM7++p1kxwldYWPsRdbpfn/3na+u29qwnUJfgS14PhpzpqyEsrIvBf/2dPfh&#10;kjMfhC2FAasKvleeX8/ev7tq3FRNYAOmVMgoiPXTxhV8E4KbZpmXG1ULPwKnLCk1YC0CifiSlSga&#10;il6bbDIef8oawNIhSOU9vd52Sj5L8bVWMjxo7VVgpuBUW0gnpnMdz2x2JaYvKNymkn0Z4h+qqEVl&#10;KekQ6lYEwbZY/RaqriSCBx1GEuoMtK6kSj1QN/n4VTerjXAq9ULgeDfA5P9fWHm/W7klEgyN81NP&#10;19hFq7GOX6qPtQms/QCWagOT9JifX1x8PCNMJenynMongeJkR3eHPnxRULN4KTjC1paPNJKElNgt&#10;fOjsD3bkfKwi3cLeqFiIsY9Ks6qMeZN3Ioi6Mch2gkYrpFQ2TPr8yTq66cqYwXHyZ8fePrqqRJ7B&#10;+S+yDh4pM9gwONeVBXwre/k970vWnf0Bga7vCEFo1y01XvDLaBlf1lDul8gQOjJ7J+8qwnchfFgK&#10;JPbSTGgjwwMd2kBTcOhvnG0Af771Hu2JVKTlrKFtKLj/sRWoODNfLdHtc34WRx2ScHZ+MSEBTzXr&#10;U43d1jdAU8lp951M12gfzOGqEepnWtx5zEoqYSXlLrgMeBBuQreltPpSzefJjFbGibCwKycPPIjU&#10;eWqfBbqeZIH4eQ+HzRHTVzTrbOOELMy3AXSVOHjEtZ8ArVuicv9riPt8Kier4w9s9gsAAP//AwBQ&#10;SwMEFAAGAAgAAAAhANKEqFvfAAAACgEAAA8AAABkcnMvZG93bnJldi54bWxMj8FOwzAQRO9I/IO1&#10;SNyoE9M0EOJUQMQJOFBQz268TSLidRS7bfr3LCc4zs5o9k25nt0gjjiF3pOGdJGAQGq87anV8PX5&#10;cnMHIkRD1gyeUMMZA6yry4vSFNaf6AOPm9gKLqFQGA1djGMhZWg6dCYs/IjE3t5PzkSWUyvtZE5c&#10;7gapkmQlnemJP3RmxOcOm+/NwWl4ysc6Ty1uM7VN6/3buX59j7XW11fz4wOIiHP8C8MvPqNDxUw7&#10;fyAbxKDhVi15S9SgVhkIDmS5WoLY8SFR9yCrUv6fUP0AAAD//wMAUEsBAi0AFAAGAAgAAAAhALaD&#10;OJL+AAAA4QEAABMAAAAAAAAAAAAAAAAAAAAAAFtDb250ZW50X1R5cGVzXS54bWxQSwECLQAUAAYA&#10;CAAAACEAOP0h/9YAAACUAQAACwAAAAAAAAAAAAAAAAAvAQAAX3JlbHMvLnJlbHNQSwECLQAUAAYA&#10;CAAAACEAZ5FdhlICAAAIBQAADgAAAAAAAAAAAAAAAAAuAgAAZHJzL2Uyb0RvYy54bWxQSwECLQAU&#10;AAYACAAAACEA0oSoW98AAAAKAQAADwAAAAAAAAAAAAAAAACsBAAAZHJzL2Rvd25yZXYueG1sUEsF&#10;BgAAAAAEAAQA8wAAALgFAAAAAA==&#10;" fillcolor="#f3a875 [2165]" strokecolor="#ed7d31 [3205]" strokeweight=".5pt">
                <v:fill color2="#f09558 [2613]" rotate="t" colors="0 #f7bda4;.5 #f5b195;1 #f8a581" focus="100%" type="gradient">
                  <o:fill v:ext="view" type="gradientUnscaled"/>
                </v:fill>
                <v:stroke joinstyle="miter"/>
                <v:textbox>
                  <w:txbxContent>
                    <w:p w14:paraId="23F6E391" w14:textId="00667182" w:rsidR="00085297" w:rsidRPr="00085297" w:rsidRDefault="00085297" w:rsidP="00085297">
                      <w:pPr>
                        <w:bidi w:val="0"/>
                        <w:spacing w:after="0"/>
                        <w:jc w:val="center"/>
                        <w:rPr>
                          <w:rFonts w:ascii="Simplified Arabic" w:hAnsi="Simplified Arabic" w:cs="Simplified Arabic"/>
                          <w:b/>
                          <w:bCs/>
                          <w:u w:val="single"/>
                        </w:rPr>
                      </w:pPr>
                      <w:r w:rsidRPr="00085297">
                        <w:rPr>
                          <w:rFonts w:ascii="Simplified Arabic" w:hAnsi="Simplified Arabic" w:cs="Simplified Arabic"/>
                          <w:b/>
                          <w:bCs/>
                          <w:u w:val="single"/>
                          <w:rtl/>
                        </w:rPr>
                        <w:t>المتغيرات المعدِّلة</w:t>
                      </w:r>
                    </w:p>
                    <w:p w14:paraId="66F2DBE3" w14:textId="77777777" w:rsidR="00085297" w:rsidRDefault="00085297">
                      <w:pPr>
                        <w:pStyle w:val="ListParagraph"/>
                        <w:numPr>
                          <w:ilvl w:val="0"/>
                          <w:numId w:val="6"/>
                        </w:numPr>
                        <w:spacing w:after="0" w:line="240" w:lineRule="auto"/>
                        <w:ind w:left="342" w:right="-83"/>
                        <w:rPr>
                          <w:rFonts w:ascii="Simplified Arabic" w:hAnsi="Simplified Arabic" w:cs="Simplified Arabic"/>
                        </w:rPr>
                      </w:pPr>
                      <w:r w:rsidRPr="00085297">
                        <w:rPr>
                          <w:rFonts w:ascii="Simplified Arabic" w:hAnsi="Simplified Arabic" w:cs="Simplified Arabic"/>
                          <w:rtl/>
                        </w:rPr>
                        <w:t>حجم المنطقة التشغيلية</w:t>
                      </w:r>
                    </w:p>
                    <w:p w14:paraId="7786C2F3" w14:textId="17254ABB" w:rsidR="00085297" w:rsidRDefault="00085297">
                      <w:pPr>
                        <w:pStyle w:val="ListParagraph"/>
                        <w:numPr>
                          <w:ilvl w:val="0"/>
                          <w:numId w:val="6"/>
                        </w:numPr>
                        <w:spacing w:after="0" w:line="240" w:lineRule="auto"/>
                        <w:ind w:left="342" w:right="-83"/>
                        <w:rPr>
                          <w:rFonts w:ascii="Simplified Arabic" w:hAnsi="Simplified Arabic" w:cs="Simplified Arabic"/>
                        </w:rPr>
                      </w:pPr>
                      <w:r w:rsidRPr="00085297">
                        <w:rPr>
                          <w:rFonts w:ascii="Simplified Arabic" w:hAnsi="Simplified Arabic" w:cs="Simplified Arabic"/>
                          <w:rtl/>
                        </w:rPr>
                        <w:t>مستوى التحول الرقمي</w:t>
                      </w:r>
                    </w:p>
                    <w:p w14:paraId="79627949" w14:textId="5293725F" w:rsidR="00085297" w:rsidRPr="00FB0907" w:rsidRDefault="00085297">
                      <w:pPr>
                        <w:pStyle w:val="ListParagraph"/>
                        <w:numPr>
                          <w:ilvl w:val="0"/>
                          <w:numId w:val="6"/>
                        </w:numPr>
                        <w:spacing w:after="0" w:line="240" w:lineRule="auto"/>
                        <w:ind w:left="342" w:right="-83"/>
                        <w:rPr>
                          <w:rFonts w:asciiTheme="majorBidi" w:hAnsiTheme="majorBidi" w:cstheme="majorBidi"/>
                        </w:rPr>
                      </w:pPr>
                      <w:r w:rsidRPr="00FB0907">
                        <w:rPr>
                          <w:rFonts w:ascii="Simplified Arabic" w:hAnsi="Simplified Arabic" w:cs="Simplified Arabic"/>
                          <w:rtl/>
                        </w:rPr>
                        <w:t>طبيعة شراكة</w:t>
                      </w:r>
                      <w:r w:rsidR="00FB0907">
                        <w:rPr>
                          <w:rFonts w:ascii="Simplified Arabic" w:hAnsi="Simplified Arabic" w:cs="Simplified Arabic" w:hint="cs"/>
                          <w:rtl/>
                        </w:rPr>
                        <w:t xml:space="preserve"> </w:t>
                      </w:r>
                      <w:r w:rsidR="00FB0907">
                        <w:rPr>
                          <w:rFonts w:ascii="Simplified Arabic" w:hAnsi="Simplified Arabic" w:cs="Simplified Arabic"/>
                        </w:rPr>
                        <w:t xml:space="preserve">     </w:t>
                      </w:r>
                      <w:r w:rsidRPr="00FB0907">
                        <w:rPr>
                          <w:rFonts w:asciiTheme="majorBidi" w:hAnsiTheme="majorBidi" w:cstheme="majorBidi"/>
                        </w:rPr>
                        <w:t xml:space="preserve"> PPP</w:t>
                      </w:r>
                    </w:p>
                  </w:txbxContent>
                </v:textbox>
              </v:roundrect>
            </w:pict>
          </mc:Fallback>
        </mc:AlternateContent>
      </w:r>
    </w:p>
    <w:p w14:paraId="22EA6A24" w14:textId="39EA8F19" w:rsidR="009B17F2" w:rsidRDefault="009B17F2" w:rsidP="000C3D68">
      <w:pPr>
        <w:ind w:left="-483"/>
        <w:rPr>
          <w:rFonts w:ascii="Simplified Arabic" w:hAnsi="Simplified Arabic" w:cs="Simplified Arabic"/>
          <w:sz w:val="28"/>
          <w:szCs w:val="28"/>
          <w:rtl/>
        </w:rPr>
      </w:pPr>
    </w:p>
    <w:p w14:paraId="64E74DA5" w14:textId="77777777" w:rsidR="009B17F2" w:rsidRDefault="009B17F2" w:rsidP="00085297">
      <w:pPr>
        <w:rPr>
          <w:rFonts w:ascii="Simplified Arabic" w:hAnsi="Simplified Arabic" w:cs="Simplified Arabic"/>
          <w:sz w:val="28"/>
          <w:szCs w:val="28"/>
        </w:rPr>
      </w:pPr>
    </w:p>
    <w:p w14:paraId="7E6D8B6D" w14:textId="77ADCD42" w:rsidR="009B17F2" w:rsidRDefault="00291AF1" w:rsidP="00085297">
      <w:pPr>
        <w:spacing w:after="0" w:line="240" w:lineRule="auto"/>
        <w:ind w:left="-483"/>
        <w:rPr>
          <w:rFonts w:ascii="Simplified Arabic" w:hAnsi="Simplified Arabic" w:cs="Simplified Arabic"/>
          <w:sz w:val="28"/>
          <w:szCs w:val="28"/>
        </w:rPr>
      </w:pPr>
      <w:r>
        <w:rPr>
          <w:rFonts w:ascii="Simplified Arabic" w:hAnsi="Simplified Arabic" w:cs="Simplified Arabic"/>
          <w:noProof/>
          <w:sz w:val="28"/>
          <w:szCs w:val="28"/>
          <w:rtl/>
          <w:lang w:val="ar-SA"/>
        </w:rPr>
        <mc:AlternateContent>
          <mc:Choice Requires="wps">
            <w:drawing>
              <wp:anchor distT="0" distB="0" distL="114300" distR="114300" simplePos="0" relativeHeight="251687936" behindDoc="0" locked="0" layoutInCell="1" allowOverlap="1" wp14:anchorId="0133520C" wp14:editId="502EF73C">
                <wp:simplePos x="0" y="0"/>
                <wp:positionH relativeFrom="column">
                  <wp:posOffset>4315764</wp:posOffset>
                </wp:positionH>
                <wp:positionV relativeFrom="paragraph">
                  <wp:posOffset>175260</wp:posOffset>
                </wp:positionV>
                <wp:extent cx="557116" cy="0"/>
                <wp:effectExtent l="0" t="0" r="0" b="0"/>
                <wp:wrapNone/>
                <wp:docPr id="1168127983" name="Straight Connector 15"/>
                <wp:cNvGraphicFramePr/>
                <a:graphic xmlns:a="http://schemas.openxmlformats.org/drawingml/2006/main">
                  <a:graphicData uri="http://schemas.microsoft.com/office/word/2010/wordprocessingShape">
                    <wps:wsp>
                      <wps:cNvCnPr/>
                      <wps:spPr>
                        <a:xfrm flipH="1">
                          <a:off x="0" y="0"/>
                          <a:ext cx="557116"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FA191E" id="Straight Connector 15"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9.8pt,13.8pt" to="383.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OjZpAEAAJEDAAAOAAAAZHJzL2Uyb0RvYy54bWysU8tu2zAQvBfoPxC815IMJA0EyzkkSHoI&#10;2qBpP4ChlhYRvkAylvz3Xa5spegjhyAXgo+Z2Z3d5eZysobtISbtXcebVc0ZOOl77XYd//nj5tMF&#10;ZykL1wvjHXT8AIlfbj9+2IyhhbUfvOkhMhRxqR1Dx4ecQ1tVSQ5gRVr5AA4flY9WZDzGXdVHMaK6&#10;NdW6rs+r0cc+RC8hJby9nh/5lvSVApm/KZUgM9NxzC3TGml9LGu13Yh2F0UYtDymId6QhRXaYdBF&#10;6lpkwZ6j/kvKahl98iqvpLeVV0pLIA/opqn/cPMwiADkBYuTwlKm9H6y8uv+yt1HLMMYUpvCfSwu&#10;JhUtU0aHL9hT8oWZsonKdljKBlNmEi/Pzj43zTln8vRUzQpFKcSUb8FbVjYdN9oVQ6IV+7uUMSpC&#10;TxA8vORAu3wwUMDGfQfFdI+x1sSm8YArE9leYGP7p6Y0ErUIWShKG7OQ6tdJR2yhAY3MQpy9/zfa&#10;gqaI3uWFaLXz8V9R83RKVc34k+vZa7H96PsDdYTKgX0nZ8cZLYP1+5noLz9p+wsAAP//AwBQSwME&#10;FAAGAAgAAAAhAPiYXkbbAAAACQEAAA8AAABkcnMvZG93bnJldi54bWxMj8FOwzAMhu9IvEPkSdxY&#10;uk1qRmk6wSTEZZdtPEDWeE1F41RJtpW3x4gDnCzbn35/rjeTH8QVY+oDaVjMCxBIbbA9dRo+jm+P&#10;axApG7JmCIQavjDBprm/q01lw432eD3kTnAIpcpocDmPlZSpdehNmocRiXfnEL3J3MZO2mhuHO4H&#10;uSyKUnrTE19wZsStw/bzcPEa/PZd7cJ+PU27FG16Pa+y86T1w2x6eQaRccp/MPzoszo07HQKF7JJ&#10;DBpK9VQyqmGpuDKgSrUCcfodyKaW/z9ovgEAAP//AwBQSwECLQAUAAYACAAAACEAtoM4kv4AAADh&#10;AQAAEwAAAAAAAAAAAAAAAAAAAAAAW0NvbnRlbnRfVHlwZXNdLnhtbFBLAQItABQABgAIAAAAIQA4&#10;/SH/1gAAAJQBAAALAAAAAAAAAAAAAAAAAC8BAABfcmVscy8ucmVsc1BLAQItABQABgAIAAAAIQAE&#10;wOjZpAEAAJEDAAAOAAAAAAAAAAAAAAAAAC4CAABkcnMvZTJvRG9jLnhtbFBLAQItABQABgAIAAAA&#10;IQD4mF5G2wAAAAkBAAAPAAAAAAAAAAAAAAAAAP4DAABkcnMvZG93bnJldi54bWxQSwUGAAAAAAQA&#10;BADzAAAABgUAAAAA&#10;" strokecolor="black [3200]" strokeweight="1pt">
                <v:stroke joinstyle="miter"/>
              </v:line>
            </w:pict>
          </mc:Fallback>
        </mc:AlternateContent>
      </w:r>
      <w:r>
        <w:rPr>
          <w:rFonts w:ascii="Simplified Arabic" w:hAnsi="Simplified Arabic" w:cs="Simplified Arabic"/>
          <w:noProof/>
          <w:sz w:val="28"/>
          <w:szCs w:val="28"/>
          <w:rtl/>
          <w:lang w:val="ar-SA"/>
        </w:rPr>
        <mc:AlternateContent>
          <mc:Choice Requires="wps">
            <w:drawing>
              <wp:anchor distT="0" distB="0" distL="114300" distR="114300" simplePos="0" relativeHeight="251686912" behindDoc="0" locked="0" layoutInCell="1" allowOverlap="1" wp14:anchorId="372DA3F4" wp14:editId="70AAD530">
                <wp:simplePos x="0" y="0"/>
                <wp:positionH relativeFrom="column">
                  <wp:posOffset>2218413</wp:posOffset>
                </wp:positionH>
                <wp:positionV relativeFrom="paragraph">
                  <wp:posOffset>192543</wp:posOffset>
                </wp:positionV>
                <wp:extent cx="683619" cy="0"/>
                <wp:effectExtent l="0" t="0" r="0" b="0"/>
                <wp:wrapNone/>
                <wp:docPr id="366443814" name="Straight Connector 14"/>
                <wp:cNvGraphicFramePr/>
                <a:graphic xmlns:a="http://schemas.openxmlformats.org/drawingml/2006/main">
                  <a:graphicData uri="http://schemas.microsoft.com/office/word/2010/wordprocessingShape">
                    <wps:wsp>
                      <wps:cNvCnPr/>
                      <wps:spPr>
                        <a:xfrm flipH="1">
                          <a:off x="0" y="0"/>
                          <a:ext cx="683619" cy="0"/>
                        </a:xfrm>
                        <a:prstGeom prst="line">
                          <a:avLst/>
                        </a:pr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1C52B17B" id="Straight Connector 14" o:spid="_x0000_s1026" style="position:absolute;flip:x;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4.7pt,15.15pt" to="228.5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DJkDQIAAIoEAAAOAAAAZHJzL2Uyb0RvYy54bWysVMlu2zAQvRfoPxC817JdOEgEyznETXso&#10;2qDLB4zJoUSAG0jGsv++Q8pLl0tT9EKMyJnHeW8etb4/WMP2GJP2ruOL2ZwzdMJL7fqOf//2+OaW&#10;s5TBSTDeYcePmPj95vWr9RhaXPrBG4mREYhL7Rg6PuQc2qZJYkALaeYDOjpUPlrI9Bn7RkYYCd2a&#10;Zjmf3zSjjzJELzAl2t1Oh3xT8ZVCkT8rlTAz03HqLdc11nVX1mazhraPEAYtTm3AP3RhQTu69AK1&#10;hQzsOeo/oKwW0Sev8kx423iltMDKgdgs5r+x+TpAwMqFxEnhIlP6f7Di0/7BPUWSYQypTeEpFhYH&#10;FS1TRocPNNPKizplhyrb8SIbHjITtHlz+/ZmcceZOB81E0JBCjHl9+gtK0HHjXaFELSw/5gy3Uqp&#10;55SybRwbO363Wq4IDsgPykCm0AbZ8eR6zsD0ZDSRY4VJ3mj5qI0pxdU0+GAi2wONG4RAl1dlxHTL&#10;L5nlyi2kYUqUFE1GiP7ZyWqJAUG+c5LlYyDXOvIuL51ZlJwZpA5KVDMzaPM3mdSDcdTKVeca5aPB&#10;ifkXVEzLKvLEJva7QmZyKz0n8u/ZsxWMCkqiIvovrD2VlGqsj+SF9Zeier93+VJvtfOn0ZQnfJ1G&#10;PixOk1BT/lmKSYCixc7LY7Vi1YgMXwd3epzlRf38Xcuvv5DNDwAAAP//AwBQSwMEFAAGAAgAAAAh&#10;ADj7HfvhAAAACQEAAA8AAABkcnMvZG93bnJldi54bWxMj01Lw0AQhu+C/2EZwUuxm9rU2phNEUVo&#10;DxXaqMXbJjsmwexsyG7b+O8d8aC3+Xh455l0OdhWHLH3jSMFk3EEAql0pqFKwUv+dHULwgdNRreO&#10;UMEXelhm52epTow70RaPu1AJDiGfaAV1CF0ipS9rtNqPXYfEuw/XWx247Stpen3icNvK6yi6kVY3&#10;xBdq3eFDjeXn7mAVPL6W+WrdFO9hs9rPtzmN8G30rNTlxXB/ByLgEP5g+NFndcjYqXAHMl60Cqbx&#10;ImaUi2gKgoF4Np+AKH4HMkvl/w+ybwAAAP//AwBQSwECLQAUAAYACAAAACEAtoM4kv4AAADhAQAA&#10;EwAAAAAAAAAAAAAAAAAAAAAAW0NvbnRlbnRfVHlwZXNdLnhtbFBLAQItABQABgAIAAAAIQA4/SH/&#10;1gAAAJQBAAALAAAAAAAAAAAAAAAAAC8BAABfcmVscy8ucmVsc1BLAQItABQABgAIAAAAIQBkGDJk&#10;DQIAAIoEAAAOAAAAAAAAAAAAAAAAAC4CAABkcnMvZTJvRG9jLnhtbFBLAQItABQABgAIAAAAIQA4&#10;+x374QAAAAkBAAAPAAAAAAAAAAAAAAAAAGcEAABkcnMvZG93bnJldi54bWxQSwUGAAAAAAQABADz&#10;AAAAdQUAAAAA&#10;" strokecolor="#5b9bd5 [3208]">
                <v:stroke dashstyle="dash"/>
              </v:line>
            </w:pict>
          </mc:Fallback>
        </mc:AlternateContent>
      </w:r>
      <w:r>
        <w:rPr>
          <w:rFonts w:ascii="Simplified Arabic" w:hAnsi="Simplified Arabic" w:cs="Simplified Arabic"/>
          <w:noProof/>
          <w:sz w:val="28"/>
          <w:szCs w:val="28"/>
          <w:rtl/>
          <w:lang w:val="ar-SA"/>
        </w:rPr>
        <mc:AlternateContent>
          <mc:Choice Requires="wps">
            <w:drawing>
              <wp:anchor distT="0" distB="0" distL="114300" distR="114300" simplePos="0" relativeHeight="251685888" behindDoc="0" locked="0" layoutInCell="1" allowOverlap="1" wp14:anchorId="43BA9DE0" wp14:editId="34B25C2B">
                <wp:simplePos x="0" y="0"/>
                <wp:positionH relativeFrom="column">
                  <wp:posOffset>357809</wp:posOffset>
                </wp:positionH>
                <wp:positionV relativeFrom="paragraph">
                  <wp:posOffset>192543</wp:posOffset>
                </wp:positionV>
                <wp:extent cx="612250" cy="0"/>
                <wp:effectExtent l="0" t="0" r="0" b="0"/>
                <wp:wrapNone/>
                <wp:docPr id="815749775" name="Straight Connector 13"/>
                <wp:cNvGraphicFramePr/>
                <a:graphic xmlns:a="http://schemas.openxmlformats.org/drawingml/2006/main">
                  <a:graphicData uri="http://schemas.microsoft.com/office/word/2010/wordprocessingShape">
                    <wps:wsp>
                      <wps:cNvCnPr/>
                      <wps:spPr>
                        <a:xfrm flipH="1">
                          <a:off x="0" y="0"/>
                          <a:ext cx="612250" cy="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2B2B810F" id="Straight Connector 13" o:spid="_x0000_s1026" style="position:absolute;flip:x;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15pt,15.15pt" to="76.3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WEjDAIAAIoEAAAOAAAAZHJzL2Uyb0RvYy54bWysVMtu2zAQvBfoPxC817IFOGgFyznETXso&#10;2qBNP2BDLiUCfIFkLPvvu6T86OPSFL0QK3J3uDM71Ob2YA3bY0zau56vFkvO0AkvtRt6/v3x/s1b&#10;zlIGJ8F4hz0/YuK329evNlPosPWjNxIjIxCXuin0fMw5dE2TxIgW0sIHdHSofLSQ6TMOjYwwEbo1&#10;Tbtc3jSTjzJELzAl2t3Nh3xb8ZVCkb8olTAz03PqLdc11vWprM12A90QIYxanNqAf+jCgnZ06QVq&#10;BxnYc9R/QFktok9e5YXwtvFKaYGVA7FZLX9j822EgJULiZPCRab0/2DF5/2de4gkwxRSl8JDLCwO&#10;KlqmjA4faaaVF3XKDlW240U2PGQmaPNm1bZrElecj5oZoSCFmPIH9JaVoOdGu0IIOth/SplupdRz&#10;Stk2jk09f7du1wQH5AdlIFNog+x5cgNnYAYymsixwiRvtLzXxpTiahq8M5HtgcYNQqDLbRkx3fJL&#10;ZrlyB2mcEyVFsxGif3ayWmJEkO+dZPkYyLWOvMtLZxYlZwapgxLVzAza/E0m9WActXLVuUb5aHBm&#10;/hUV07KKPLOJw1MhM7uVnhNJfPZsBaOCkqiI/gtrTyWlGusjeWH9paje712+1Fvt/Gk05Qlfp5EP&#10;q9Mk1Jx/lmIWoGjx5OWxWrFqRIavgzs9zvKifv6u5ddfyPYHAAAA//8DAFBLAwQUAAYACAAAACEA&#10;IuZaf90AAAAIAQAADwAAAGRycy9kb3ducmV2LnhtbEyPzU7DMBCE70h9B2srcaM2KTUQ4lSIiCNC&#10;/UEqNzdekoh4HWI3CW+PKw5wWu3OaPabbD3Zlg3Y+8aRguuFAIZUOtNQpWC/e766A+aDJqNbR6jg&#10;Gz2s89lFplPjRtrgsA0ViyHkU62gDqFLOfdljVb7heuQovbheqtDXPuKm16PMdy2PBFCcqsbih9q&#10;3eFTjeXn9mQVfL29F9LdHF7HIdkUopAv8nBvlLqcT48PwAJO4c8MZ/yIDnlkOroTGc9aBSu5jE4F&#10;SxHnWV8lt8COvweeZ/x/gfwHAAD//wMAUEsBAi0AFAAGAAgAAAAhALaDOJL+AAAA4QEAABMAAAAA&#10;AAAAAAAAAAAAAAAAAFtDb250ZW50X1R5cGVzXS54bWxQSwECLQAUAAYACAAAACEAOP0h/9YAAACU&#10;AQAACwAAAAAAAAAAAAAAAAAvAQAAX3JlbHMvLnJlbHNQSwECLQAUAAYACAAAACEAuDFhIwwCAACK&#10;BAAADgAAAAAAAAAAAAAAAAAuAgAAZHJzL2Uyb0RvYy54bWxQSwECLQAUAAYACAAAACEAIuZaf90A&#10;AAAIAQAADwAAAAAAAAAAAAAAAABmBAAAZHJzL2Rvd25yZXYueG1sUEsFBgAAAAAEAAQA8wAAAHAF&#10;AAAAAA==&#10;" strokecolor="#ed7d31 [3205]">
                <v:stroke dashstyle="dash"/>
              </v:line>
            </w:pict>
          </mc:Fallback>
        </mc:AlternateContent>
      </w:r>
      <w:r w:rsidR="00085297" w:rsidRPr="00085297">
        <w:rPr>
          <w:rFonts w:ascii="Simplified Arabic" w:hAnsi="Simplified Arabic" w:cs="Simplified Arabic"/>
          <w:sz w:val="28"/>
          <w:szCs w:val="28"/>
          <w:rtl/>
        </w:rPr>
        <w:t>تأثير مباشر</w:t>
      </w:r>
      <w:r w:rsidR="00085297">
        <w:rPr>
          <w:rFonts w:ascii="Simplified Arabic" w:hAnsi="Simplified Arabic" w:cs="Simplified Arabic"/>
          <w:sz w:val="28"/>
          <w:szCs w:val="28"/>
        </w:rPr>
        <w:t xml:space="preserve">                   </w:t>
      </w:r>
      <w:r w:rsidR="00085297" w:rsidRPr="00085297">
        <w:rPr>
          <w:rFonts w:ascii="Simplified Arabic" w:hAnsi="Simplified Arabic" w:cs="Simplified Arabic"/>
          <w:sz w:val="28"/>
          <w:szCs w:val="28"/>
          <w:rtl/>
        </w:rPr>
        <w:t>تأثير غير مباشر</w:t>
      </w:r>
      <w:r w:rsidR="00085297">
        <w:rPr>
          <w:rFonts w:ascii="Simplified Arabic" w:hAnsi="Simplified Arabic" w:cs="Simplified Arabic"/>
          <w:sz w:val="28"/>
          <w:szCs w:val="28"/>
        </w:rPr>
        <w:t xml:space="preserve">                    </w:t>
      </w:r>
      <w:r w:rsidR="00085297" w:rsidRPr="00085297">
        <w:rPr>
          <w:rFonts w:ascii="Simplified Arabic" w:hAnsi="Simplified Arabic" w:cs="Simplified Arabic"/>
          <w:sz w:val="28"/>
          <w:szCs w:val="28"/>
          <w:rtl/>
        </w:rPr>
        <w:t>علاقة ارتباط</w:t>
      </w:r>
    </w:p>
    <w:p w14:paraId="6E612B44" w14:textId="1CC86EDA" w:rsidR="00085297" w:rsidRDefault="00085297" w:rsidP="00085297">
      <w:pPr>
        <w:spacing w:after="0" w:line="240" w:lineRule="auto"/>
        <w:ind w:left="-483"/>
        <w:rPr>
          <w:rFonts w:ascii="Simplified Arabic" w:hAnsi="Simplified Arabic" w:cs="Simplified Arabic"/>
          <w:sz w:val="28"/>
          <w:szCs w:val="28"/>
        </w:rPr>
      </w:pPr>
    </w:p>
    <w:p w14:paraId="0744A081" w14:textId="44D7FEDF" w:rsidR="00085297" w:rsidRPr="00085297" w:rsidRDefault="00085297" w:rsidP="00085297">
      <w:pPr>
        <w:spacing w:after="0"/>
        <w:ind w:left="-483"/>
        <w:rPr>
          <w:rFonts w:ascii="Simplified Arabic" w:hAnsi="Simplified Arabic" w:cs="Simplified Arabic"/>
          <w:sz w:val="28"/>
          <w:szCs w:val="28"/>
        </w:rPr>
      </w:pPr>
      <w:r w:rsidRPr="00085297">
        <w:rPr>
          <w:rFonts w:ascii="Simplified Arabic" w:hAnsi="Simplified Arabic" w:cs="Simplified Arabic"/>
          <w:sz w:val="28"/>
          <w:szCs w:val="28"/>
          <w:rtl/>
        </w:rPr>
        <w:t xml:space="preserve">المتغيرات المستقلة على اليسار </w:t>
      </w:r>
      <w:r>
        <w:rPr>
          <w:rFonts w:ascii="Simplified Arabic" w:hAnsi="Simplified Arabic" w:cs="Simplified Arabic"/>
          <w:sz w:val="28"/>
          <w:szCs w:val="28"/>
        </w:rPr>
        <w:t>-</w:t>
      </w:r>
      <w:r w:rsidRPr="00085297">
        <w:rPr>
          <w:rFonts w:ascii="Simplified Arabic" w:hAnsi="Simplified Arabic" w:cs="Simplified Arabic"/>
          <w:sz w:val="28"/>
          <w:szCs w:val="28"/>
          <w:rtl/>
        </w:rPr>
        <w:t xml:space="preserve"> الحوكمة المؤسسية وحوكمة</w:t>
      </w:r>
      <w:r>
        <w:rPr>
          <w:rFonts w:ascii="Simplified Arabic" w:hAnsi="Simplified Arabic" w:cs="Simplified Arabic" w:hint="cs"/>
          <w:sz w:val="28"/>
          <w:szCs w:val="28"/>
          <w:rtl/>
        </w:rPr>
        <w:t xml:space="preserve"> مكتب إدارة المشاريع - </w:t>
      </w:r>
      <w:r w:rsidRPr="00085297">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تؤثران على المتغير الوسيط في المنتصف وهو التكامل الحوكمي، الذي يؤثر بدوره على المتغير التابع على اليمين وهو القيمة الاستراتيجية بأبعادها الثلاثة. والمتغيرات المعدِّلة في الأسفل تؤثر على قوة هذه العلاقة</w:t>
      </w:r>
      <w:r w:rsidRPr="00085297">
        <w:rPr>
          <w:rFonts w:ascii="Simplified Arabic" w:hAnsi="Simplified Arabic" w:cs="Simplified Arabic"/>
          <w:sz w:val="28"/>
          <w:szCs w:val="28"/>
        </w:rPr>
        <w:t>.</w:t>
      </w:r>
    </w:p>
    <w:p w14:paraId="6ECE26B0" w14:textId="77777777" w:rsidR="00085297" w:rsidRPr="0002237F" w:rsidRDefault="00085297" w:rsidP="00085297">
      <w:pPr>
        <w:spacing w:after="0"/>
        <w:ind w:left="-483"/>
        <w:rPr>
          <w:rFonts w:ascii="Simplified Arabic" w:hAnsi="Simplified Arabic" w:cs="Simplified Arabic"/>
          <w:b/>
          <w:bCs/>
          <w:sz w:val="28"/>
          <w:szCs w:val="28"/>
        </w:rPr>
      </w:pPr>
      <w:r w:rsidRPr="0002237F">
        <w:rPr>
          <w:rFonts w:ascii="Simplified Arabic" w:hAnsi="Simplified Arabic" w:cs="Simplified Arabic"/>
          <w:b/>
          <w:bCs/>
          <w:sz w:val="28"/>
          <w:szCs w:val="28"/>
          <w:rtl/>
        </w:rPr>
        <w:t>الأسهم الخمسة تمثل الفروض</w:t>
      </w:r>
      <w:r w:rsidRPr="0002237F">
        <w:rPr>
          <w:rFonts w:ascii="Simplified Arabic" w:hAnsi="Simplified Arabic" w:cs="Simplified Arabic"/>
          <w:b/>
          <w:bCs/>
          <w:sz w:val="28"/>
          <w:szCs w:val="28"/>
        </w:rPr>
        <w:t>:</w:t>
      </w:r>
    </w:p>
    <w:p w14:paraId="75AF261F" w14:textId="16D4D000" w:rsidR="00085297" w:rsidRPr="00085297" w:rsidRDefault="00085297" w:rsidP="00085297">
      <w:pPr>
        <w:spacing w:after="0"/>
        <w:ind w:left="-483"/>
        <w:rPr>
          <w:rFonts w:ascii="Simplified Arabic" w:hAnsi="Simplified Arabic" w:cs="Simplified Arabic"/>
          <w:sz w:val="28"/>
          <w:szCs w:val="28"/>
        </w:rPr>
      </w:pPr>
      <w:r w:rsidRPr="0002237F">
        <w:rPr>
          <w:rFonts w:asciiTheme="majorBidi" w:hAnsiTheme="majorBidi" w:cstheme="majorBidi"/>
          <w:sz w:val="28"/>
          <w:szCs w:val="28"/>
        </w:rPr>
        <w:t>H1</w:t>
      </w:r>
      <w:r w:rsidR="0002237F">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و</w:t>
      </w:r>
      <w:r w:rsidR="0002237F">
        <w:rPr>
          <w:rFonts w:ascii="Simplified Arabic" w:hAnsi="Simplified Arabic" w:cs="Simplified Arabic"/>
          <w:sz w:val="28"/>
          <w:szCs w:val="28"/>
        </w:rPr>
        <w:t>:</w:t>
      </w:r>
      <w:r w:rsidRPr="0002237F">
        <w:rPr>
          <w:rFonts w:asciiTheme="majorBidi" w:hAnsiTheme="majorBidi" w:cstheme="majorBidi"/>
          <w:sz w:val="28"/>
          <w:szCs w:val="28"/>
        </w:rPr>
        <w:t>H2</w:t>
      </w:r>
      <w:r w:rsidR="0002237F">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أثر كل متغير مستقل على التكامل الحوكمي</w:t>
      </w:r>
      <w:r w:rsidR="0002237F">
        <w:rPr>
          <w:rFonts w:ascii="Simplified Arabic" w:hAnsi="Simplified Arabic" w:cs="Simplified Arabic" w:hint="cs"/>
          <w:sz w:val="28"/>
          <w:szCs w:val="28"/>
          <w:rtl/>
        </w:rPr>
        <w:t>.</w:t>
      </w:r>
    </w:p>
    <w:p w14:paraId="5B565A96" w14:textId="503EDDEE" w:rsidR="00085297" w:rsidRPr="00085297" w:rsidRDefault="00085297" w:rsidP="00085297">
      <w:pPr>
        <w:spacing w:after="0"/>
        <w:ind w:left="-483"/>
        <w:rPr>
          <w:rFonts w:ascii="Simplified Arabic" w:hAnsi="Simplified Arabic" w:cs="Simplified Arabic"/>
          <w:sz w:val="28"/>
          <w:szCs w:val="28"/>
        </w:rPr>
      </w:pPr>
      <w:r w:rsidRPr="0002237F">
        <w:rPr>
          <w:rFonts w:asciiTheme="majorBidi" w:hAnsiTheme="majorBidi" w:cstheme="majorBidi"/>
          <w:sz w:val="28"/>
          <w:szCs w:val="28"/>
        </w:rPr>
        <w:t>H3</w:t>
      </w:r>
      <w:r w:rsidR="0002237F">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العلاقة بين المتغيرين المستقلين</w:t>
      </w:r>
      <w:r w:rsidR="0002237F">
        <w:rPr>
          <w:rFonts w:ascii="Simplified Arabic" w:hAnsi="Simplified Arabic" w:cs="Simplified Arabic" w:hint="cs"/>
          <w:sz w:val="28"/>
          <w:szCs w:val="28"/>
          <w:rtl/>
        </w:rPr>
        <w:t>.</w:t>
      </w:r>
    </w:p>
    <w:p w14:paraId="1ADE18EB" w14:textId="6B344B6F" w:rsidR="00085297" w:rsidRPr="0002237F" w:rsidRDefault="00085297" w:rsidP="00085297">
      <w:pPr>
        <w:spacing w:after="0"/>
        <w:ind w:left="-483"/>
        <w:rPr>
          <w:rFonts w:ascii="Simplified Arabic" w:hAnsi="Simplified Arabic" w:cs="Simplified Arabic"/>
          <w:sz w:val="28"/>
          <w:szCs w:val="28"/>
          <w:rtl/>
          <w:lang w:val="en-GB"/>
        </w:rPr>
      </w:pPr>
      <w:r w:rsidRPr="0002237F">
        <w:rPr>
          <w:rFonts w:asciiTheme="majorBidi" w:hAnsiTheme="majorBidi" w:cstheme="majorBidi"/>
          <w:sz w:val="28"/>
          <w:szCs w:val="28"/>
        </w:rPr>
        <w:t>H4</w:t>
      </w:r>
      <w:r w:rsidR="0002237F">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و</w:t>
      </w:r>
      <w:r w:rsidRPr="0002237F">
        <w:rPr>
          <w:rFonts w:asciiTheme="majorBidi" w:hAnsiTheme="majorBidi" w:cstheme="majorBidi"/>
          <w:sz w:val="28"/>
          <w:szCs w:val="28"/>
        </w:rPr>
        <w:t>H5</w:t>
      </w:r>
      <w:r w:rsidR="0002237F">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أثر التكامل على القيمة الاستراتيجية</w:t>
      </w:r>
      <w:r w:rsidR="0002237F">
        <w:rPr>
          <w:rFonts w:ascii="Simplified Arabic" w:hAnsi="Simplified Arabic" w:cs="Simplified Arabic" w:hint="cs"/>
          <w:sz w:val="28"/>
          <w:szCs w:val="28"/>
          <w:rtl/>
          <w:lang w:val="en-GB"/>
        </w:rPr>
        <w:t>.</w:t>
      </w:r>
    </w:p>
    <w:p w14:paraId="5E39AB60" w14:textId="0185A07A" w:rsidR="00BD22D8"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الدراسات ال</w:t>
      </w:r>
      <w:r w:rsidR="0002237F">
        <w:rPr>
          <w:rFonts w:ascii="Simplified Arabic" w:hAnsi="Simplified Arabic" w:cs="Simplified Arabic" w:hint="cs"/>
          <w:b/>
          <w:bCs/>
          <w:sz w:val="32"/>
          <w:szCs w:val="32"/>
          <w:u w:val="single"/>
          <w:rtl/>
        </w:rPr>
        <w:t>سابق</w:t>
      </w:r>
      <w:r>
        <w:rPr>
          <w:rFonts w:ascii="Simplified Arabic" w:hAnsi="Simplified Arabic" w:cs="Simplified Arabic" w:hint="cs"/>
          <w:b/>
          <w:bCs/>
          <w:sz w:val="32"/>
          <w:szCs w:val="32"/>
          <w:u w:val="single"/>
          <w:rtl/>
        </w:rPr>
        <w:t>ة:</w:t>
      </w:r>
    </w:p>
    <w:p w14:paraId="4A27592B" w14:textId="26DC5CD1" w:rsidR="0002237F" w:rsidRPr="00D929CE" w:rsidRDefault="0002237F">
      <w:pPr>
        <w:pStyle w:val="ListParagraph"/>
        <w:numPr>
          <w:ilvl w:val="0"/>
          <w:numId w:val="7"/>
        </w:numPr>
        <w:spacing w:after="0"/>
        <w:rPr>
          <w:rFonts w:ascii="Simplified Arabic" w:hAnsi="Simplified Arabic" w:cs="Simplified Arabic"/>
          <w:b/>
          <w:bCs/>
          <w:sz w:val="28"/>
          <w:szCs w:val="28"/>
          <w:rtl/>
        </w:rPr>
      </w:pPr>
      <w:r w:rsidRPr="00D929CE">
        <w:rPr>
          <w:rFonts w:ascii="Simplified Arabic" w:hAnsi="Simplified Arabic" w:cs="Simplified Arabic"/>
          <w:b/>
          <w:bCs/>
          <w:sz w:val="28"/>
          <w:szCs w:val="28"/>
          <w:rtl/>
        </w:rPr>
        <w:t>دراسة</w:t>
      </w:r>
      <w:r w:rsid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E2585A">
        <w:rPr>
          <w:rFonts w:asciiTheme="majorBidi" w:hAnsiTheme="majorBidi" w:cstheme="majorBidi"/>
          <w:b/>
          <w:bCs/>
          <w:sz w:val="28"/>
          <w:szCs w:val="28"/>
        </w:rPr>
        <w:t>Renders et al., 2010</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Pr="00D929CE">
        <w:rPr>
          <w:rFonts w:ascii="Simplified Arabic" w:hAnsi="Simplified Arabic" w:cs="Simplified Arabic" w:hint="cs"/>
          <w:b/>
          <w:bCs/>
          <w:sz w:val="28"/>
          <w:szCs w:val="28"/>
          <w:rtl/>
        </w:rPr>
        <w:t>:</w:t>
      </w:r>
    </w:p>
    <w:p w14:paraId="28498FE2" w14:textId="05207B50" w:rsidR="0002237F" w:rsidRPr="00CA42A6" w:rsidRDefault="0002237F" w:rsidP="00CA42A6">
      <w:pPr>
        <w:spacing w:after="0"/>
        <w:ind w:left="-908" w:right="-426"/>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E2585A">
        <w:rPr>
          <w:rFonts w:asciiTheme="majorBidi" w:hAnsiTheme="majorBidi" w:cstheme="majorBidi"/>
          <w:b/>
          <w:bCs/>
          <w:sz w:val="28"/>
          <w:szCs w:val="28"/>
        </w:rPr>
        <w:t>Corporate Governance, Principal-Principal Agency Conflicts and Firm Value</w:t>
      </w:r>
      <w:r w:rsidRPr="00CA42A6">
        <w:rPr>
          <w:rFonts w:ascii="Simplified Arabic" w:hAnsi="Simplified Arabic" w:cs="Simplified Arabic"/>
          <w:b/>
          <w:bCs/>
          <w:sz w:val="28"/>
          <w:szCs w:val="28"/>
        </w:rPr>
        <w:t>"</w:t>
      </w:r>
    </w:p>
    <w:p w14:paraId="29219CA2" w14:textId="29FD4810" w:rsidR="0002237F" w:rsidRPr="0002237F" w:rsidRDefault="0002237F"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 xml:space="preserve">هدفت إلى دراسة أثر آليات الحوكمة المؤسسية على قيمة الشركة في </w:t>
      </w:r>
      <w:r w:rsidRPr="00E2585A">
        <w:rPr>
          <w:rFonts w:asciiTheme="majorBidi" w:hAnsiTheme="majorBidi" w:cstheme="majorBidi"/>
          <w:sz w:val="28"/>
          <w:szCs w:val="28"/>
          <w:rtl/>
        </w:rPr>
        <w:t>1400</w:t>
      </w:r>
      <w:r w:rsidRPr="0002237F">
        <w:rPr>
          <w:rFonts w:ascii="Simplified Arabic" w:hAnsi="Simplified Arabic" w:cs="Simplified Arabic"/>
          <w:sz w:val="28"/>
          <w:szCs w:val="28"/>
          <w:rtl/>
        </w:rPr>
        <w:t xml:space="preserve"> شركة أوروبية مدرجة. وخلصت إلى أن استقلالية مجلس الإدارة وفاعلية لجان الرقابة ترتبطان إيجاباً بتحسين الأداء المؤسسي، وأن تعارض مصالح الملاك الرئيسيين يُضعف فاعلية الحوكمة</w:t>
      </w:r>
      <w:r w:rsidRPr="0002237F">
        <w:rPr>
          <w:rFonts w:ascii="Simplified Arabic" w:hAnsi="Simplified Arabic" w:cs="Simplified Arabic"/>
          <w:sz w:val="28"/>
          <w:szCs w:val="28"/>
        </w:rPr>
        <w:t>.</w:t>
      </w:r>
    </w:p>
    <w:p w14:paraId="74BDAFFA" w14:textId="3CD4ED7B" w:rsidR="0002237F" w:rsidRPr="0002237F" w:rsidRDefault="0002237F" w:rsidP="00D929CE">
      <w:pPr>
        <w:spacing w:after="0"/>
        <w:ind w:left="-483"/>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تتفق مع الدراسة الحالية في التركيز على آليات الحوكمة المؤسسية وأثرها على الأداء وتوظيف نظرية الوكالة إطاراً نظرياً</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اقتصرت على القطاع الخاص الأوروبي ولم تتناول حوكمة</w:t>
      </w:r>
      <w:r w:rsidRPr="0002237F">
        <w:rPr>
          <w:rFonts w:ascii="Simplified Arabic" w:hAnsi="Simplified Arabic" w:cs="Simplified Arabic"/>
          <w:sz w:val="28"/>
          <w:szCs w:val="28"/>
        </w:rPr>
        <w:t xml:space="preserve"> </w:t>
      </w:r>
      <w:r w:rsidRPr="00E2585A">
        <w:rPr>
          <w:rFonts w:asciiTheme="majorBidi" w:hAnsiTheme="majorBidi" w:cstheme="majorBidi"/>
          <w:sz w:val="28"/>
          <w:szCs w:val="28"/>
        </w:rPr>
        <w:t>PMO</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ولا الشركات الحكومية الهجينة</w:t>
      </w:r>
      <w:r w:rsidRPr="0002237F">
        <w:rPr>
          <w:rFonts w:ascii="Simplified Arabic" w:hAnsi="Simplified Arabic" w:cs="Simplified Arabic"/>
          <w:sz w:val="28"/>
          <w:szCs w:val="28"/>
        </w:rPr>
        <w:t>.</w:t>
      </w:r>
    </w:p>
    <w:p w14:paraId="6AF6F657" w14:textId="2679F523" w:rsidR="00D929CE" w:rsidRPr="00D929CE" w:rsidRDefault="0002237F">
      <w:pPr>
        <w:pStyle w:val="ListParagraph"/>
        <w:numPr>
          <w:ilvl w:val="0"/>
          <w:numId w:val="7"/>
        </w:numPr>
        <w:spacing w:after="0"/>
        <w:rPr>
          <w:rFonts w:ascii="Simplified Arabic" w:hAnsi="Simplified Arabic" w:cs="Simplified Arabic"/>
          <w:b/>
          <w:bCs/>
          <w:sz w:val="28"/>
          <w:szCs w:val="28"/>
        </w:rPr>
      </w:pPr>
      <w:r w:rsidRPr="00D929CE">
        <w:rPr>
          <w:rFonts w:ascii="Simplified Arabic" w:hAnsi="Simplified Arabic" w:cs="Simplified Arabic"/>
          <w:b/>
          <w:bCs/>
          <w:sz w:val="28"/>
          <w:szCs w:val="28"/>
          <w:rtl/>
        </w:rPr>
        <w:t>دراسة</w:t>
      </w:r>
      <w:r w:rsid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E2585A">
        <w:rPr>
          <w:rFonts w:asciiTheme="majorBidi" w:hAnsiTheme="majorBidi" w:cstheme="majorBidi"/>
          <w:b/>
          <w:bCs/>
          <w:sz w:val="28"/>
          <w:szCs w:val="28"/>
        </w:rPr>
        <w:t>(Al-</w:t>
      </w:r>
      <w:proofErr w:type="spellStart"/>
      <w:r w:rsidRPr="00E2585A">
        <w:rPr>
          <w:rFonts w:asciiTheme="majorBidi" w:hAnsiTheme="majorBidi" w:cstheme="majorBidi"/>
          <w:b/>
          <w:bCs/>
          <w:sz w:val="28"/>
          <w:szCs w:val="28"/>
        </w:rPr>
        <w:t>ahdal</w:t>
      </w:r>
      <w:proofErr w:type="spellEnd"/>
      <w:r w:rsidRPr="00E2585A">
        <w:rPr>
          <w:rFonts w:asciiTheme="majorBidi" w:hAnsiTheme="majorBidi" w:cstheme="majorBidi"/>
          <w:b/>
          <w:bCs/>
          <w:sz w:val="28"/>
          <w:szCs w:val="28"/>
        </w:rPr>
        <w:t xml:space="preserve"> et al., 2020</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w:t>
      </w:r>
    </w:p>
    <w:p w14:paraId="2C150395" w14:textId="3C44BC48" w:rsidR="0002237F" w:rsidRPr="00CA42A6" w:rsidRDefault="0002237F" w:rsidP="00D929CE">
      <w:pPr>
        <w:pStyle w:val="ListParagraph"/>
        <w:bidi w:val="0"/>
        <w:spacing w:after="0"/>
        <w:ind w:left="-123" w:right="-908"/>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E2585A">
        <w:rPr>
          <w:rFonts w:asciiTheme="majorBidi" w:hAnsiTheme="majorBidi" w:cstheme="majorBidi"/>
          <w:b/>
          <w:bCs/>
          <w:sz w:val="28"/>
          <w:szCs w:val="28"/>
        </w:rPr>
        <w:t>The Impact of Corporate Governance on Financial Performance: Evidence from India and GCC Countries</w:t>
      </w:r>
      <w:r w:rsidRPr="00CA42A6">
        <w:rPr>
          <w:rFonts w:ascii="Simplified Arabic" w:hAnsi="Simplified Arabic" w:cs="Simplified Arabic"/>
          <w:b/>
          <w:bCs/>
          <w:sz w:val="28"/>
          <w:szCs w:val="28"/>
        </w:rPr>
        <w:t>"</w:t>
      </w:r>
    </w:p>
    <w:p w14:paraId="3D37250D" w14:textId="1125BE01"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هدفت إلى مقارنة أثر آليات الحوكمة المؤسسية على الأداء المالي في شركات مدرجة في الهند ودول الخليج العربي. وتوصلت إلى وجود أثر إيجابي لاستقلالية مجلس الإدارة وحجم المجلس على الأداء المالي في دول الخليج، مع تفاوت واضح في درجة التطبيق بين الدول</w:t>
      </w:r>
      <w:r w:rsidR="0002237F" w:rsidRPr="0002237F">
        <w:rPr>
          <w:rFonts w:ascii="Simplified Arabic" w:hAnsi="Simplified Arabic" w:cs="Simplified Arabic"/>
          <w:sz w:val="28"/>
          <w:szCs w:val="28"/>
        </w:rPr>
        <w:t>.</w:t>
      </w:r>
    </w:p>
    <w:p w14:paraId="0000962D" w14:textId="6A18E0CF" w:rsidR="0002237F" w:rsidRPr="0002237F" w:rsidRDefault="0002237F" w:rsidP="00CA42A6">
      <w:pPr>
        <w:spacing w:after="0"/>
        <w:ind w:left="-483"/>
        <w:jc w:val="both"/>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تتفق مع الدراسة الحالية في السياق الخليجي وأبعاد الحوكمة المستخدمة</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ركزت على الأداء المالي فقط دون القيمة الاستراتيجية ودون تناول حوكمة</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Pr>
        <w:t xml:space="preserve"> </w:t>
      </w:r>
      <w:r w:rsidRPr="00E2585A">
        <w:rPr>
          <w:rFonts w:asciiTheme="majorBidi" w:hAnsiTheme="majorBidi" w:cstheme="majorBidi"/>
          <w:sz w:val="28"/>
          <w:szCs w:val="28"/>
        </w:rPr>
        <w:t>PMO</w:t>
      </w:r>
      <w:r w:rsidR="00D929CE">
        <w:rPr>
          <w:rFonts w:ascii="Simplified Arabic" w:hAnsi="Simplified Arabic" w:cs="Simplified Arabic" w:hint="cs"/>
          <w:sz w:val="28"/>
          <w:szCs w:val="28"/>
          <w:rtl/>
        </w:rPr>
        <w:t>.</w:t>
      </w:r>
    </w:p>
    <w:p w14:paraId="35ACB3FA" w14:textId="2FBDFE95" w:rsidR="00D929CE" w:rsidRPr="00D929CE" w:rsidRDefault="0002237F">
      <w:pPr>
        <w:pStyle w:val="ListParagraph"/>
        <w:numPr>
          <w:ilvl w:val="0"/>
          <w:numId w:val="7"/>
        </w:numPr>
        <w:spacing w:after="0"/>
        <w:rPr>
          <w:rFonts w:ascii="Simplified Arabic" w:hAnsi="Simplified Arabic" w:cs="Simplified Arabic"/>
          <w:b/>
          <w:bCs/>
          <w:sz w:val="28"/>
          <w:szCs w:val="28"/>
          <w:rtl/>
        </w:rPr>
      </w:pPr>
      <w:r w:rsidRPr="00D929CE">
        <w:rPr>
          <w:rFonts w:ascii="Simplified Arabic" w:hAnsi="Simplified Arabic" w:cs="Simplified Arabic"/>
          <w:b/>
          <w:bCs/>
          <w:sz w:val="28"/>
          <w:szCs w:val="28"/>
          <w:rtl/>
        </w:rPr>
        <w:t>دراسة</w:t>
      </w:r>
      <w:r w:rsid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proofErr w:type="spellStart"/>
      <w:r w:rsidRPr="00E2585A">
        <w:rPr>
          <w:rFonts w:asciiTheme="majorBidi" w:hAnsiTheme="majorBidi" w:cstheme="majorBidi"/>
          <w:b/>
          <w:bCs/>
          <w:sz w:val="28"/>
          <w:szCs w:val="28"/>
        </w:rPr>
        <w:t>Albitar</w:t>
      </w:r>
      <w:proofErr w:type="spellEnd"/>
      <w:r w:rsidRPr="00E2585A">
        <w:rPr>
          <w:rFonts w:asciiTheme="majorBidi" w:hAnsiTheme="majorBidi" w:cstheme="majorBidi"/>
          <w:b/>
          <w:bCs/>
          <w:sz w:val="28"/>
          <w:szCs w:val="28"/>
        </w:rPr>
        <w:t xml:space="preserve"> et al., 2020</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w:t>
      </w:r>
    </w:p>
    <w:p w14:paraId="318DDE11" w14:textId="6A8FA473" w:rsidR="0002237F" w:rsidRPr="00CA42A6" w:rsidRDefault="0002237F" w:rsidP="00D929CE">
      <w:pPr>
        <w:bidi w:val="0"/>
        <w:spacing w:after="0"/>
        <w:ind w:left="-483" w:right="-625"/>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E2585A">
        <w:rPr>
          <w:rFonts w:asciiTheme="majorBidi" w:hAnsiTheme="majorBidi" w:cstheme="majorBidi"/>
          <w:b/>
          <w:bCs/>
          <w:sz w:val="28"/>
          <w:szCs w:val="28"/>
        </w:rPr>
        <w:t>Corporate Governance and Financial Performance: Evidence from Pre and Post Financial Crisis</w:t>
      </w:r>
      <w:r w:rsidRPr="00CA42A6">
        <w:rPr>
          <w:rFonts w:ascii="Simplified Arabic" w:hAnsi="Simplified Arabic" w:cs="Simplified Arabic"/>
          <w:b/>
          <w:bCs/>
          <w:sz w:val="28"/>
          <w:szCs w:val="28"/>
        </w:rPr>
        <w:t>"</w:t>
      </w:r>
    </w:p>
    <w:p w14:paraId="2A8D01FA" w14:textId="4E4BEDCA"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 xml:space="preserve">هدفت إلى قياس أثر الحوكمة المؤسسية على الأداء المالي قبل الأزمة المالية وبعدها في </w:t>
      </w:r>
      <w:r w:rsidR="0002237F" w:rsidRPr="00E2585A">
        <w:rPr>
          <w:rFonts w:asciiTheme="majorBidi" w:hAnsiTheme="majorBidi" w:cstheme="majorBidi"/>
          <w:sz w:val="28"/>
          <w:szCs w:val="28"/>
          <w:rtl/>
        </w:rPr>
        <w:t>200</w:t>
      </w:r>
      <w:r w:rsidR="0002237F" w:rsidRPr="0002237F">
        <w:rPr>
          <w:rFonts w:ascii="Simplified Arabic" w:hAnsi="Simplified Arabic" w:cs="Simplified Arabic"/>
          <w:sz w:val="28"/>
          <w:szCs w:val="28"/>
          <w:rtl/>
        </w:rPr>
        <w:t xml:space="preserve"> شركة بريطانية. وتوصلت إلى أن جودة الحوكمة تُعزز الأداء المالي في أوقات الأزمات أكثر من أوقات الاستقرار، وأن لجان المراجعة تلعب دوراً محورياً في تعزيز الشفافية</w:t>
      </w:r>
      <w:r w:rsidR="0002237F" w:rsidRPr="0002237F">
        <w:rPr>
          <w:rFonts w:ascii="Simplified Arabic" w:hAnsi="Simplified Arabic" w:cs="Simplified Arabic"/>
          <w:sz w:val="28"/>
          <w:szCs w:val="28"/>
        </w:rPr>
        <w:t>.</w:t>
      </w:r>
    </w:p>
    <w:p w14:paraId="7E91A63D" w14:textId="5C02B9DB" w:rsidR="0002237F" w:rsidRPr="0002237F" w:rsidRDefault="0002237F" w:rsidP="00D929CE">
      <w:pPr>
        <w:spacing w:after="0"/>
        <w:ind w:left="-483"/>
        <w:jc w:val="both"/>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تتفق مع الدراسة الحالية في التركيز على فاعلية لجان الرقابة والشفافية كأبعاد للحوكمة</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لم تتناول السياق الحكومي ولا حوكمة</w:t>
      </w:r>
      <w:r w:rsidRPr="00E2585A">
        <w:rPr>
          <w:rFonts w:asciiTheme="majorBidi" w:hAnsiTheme="majorBidi" w:cstheme="majorBidi"/>
          <w:sz w:val="28"/>
          <w:szCs w:val="28"/>
        </w:rPr>
        <w:t xml:space="preserve"> PMO</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ولا القيمة الاستراتيجية</w:t>
      </w:r>
      <w:r w:rsidRPr="0002237F">
        <w:rPr>
          <w:rFonts w:ascii="Simplified Arabic" w:hAnsi="Simplified Arabic" w:cs="Simplified Arabic"/>
          <w:sz w:val="28"/>
          <w:szCs w:val="28"/>
        </w:rPr>
        <w:t>.</w:t>
      </w:r>
    </w:p>
    <w:p w14:paraId="7C47B876" w14:textId="1E704415" w:rsidR="0002237F" w:rsidRPr="00D929CE" w:rsidRDefault="0002237F">
      <w:pPr>
        <w:pStyle w:val="ListParagraph"/>
        <w:numPr>
          <w:ilvl w:val="0"/>
          <w:numId w:val="7"/>
        </w:numPr>
        <w:spacing w:after="0"/>
        <w:rPr>
          <w:rFonts w:ascii="Simplified Arabic" w:hAnsi="Simplified Arabic" w:cs="Simplified Arabic"/>
          <w:b/>
          <w:bCs/>
          <w:sz w:val="28"/>
          <w:szCs w:val="28"/>
        </w:rPr>
      </w:pPr>
      <w:r w:rsidRPr="00D929CE">
        <w:rPr>
          <w:rFonts w:ascii="Simplified Arabic" w:hAnsi="Simplified Arabic" w:cs="Simplified Arabic"/>
          <w:b/>
          <w:bCs/>
          <w:sz w:val="28"/>
          <w:szCs w:val="28"/>
          <w:rtl/>
        </w:rPr>
        <w:lastRenderedPageBreak/>
        <w:t>دراسة (الزومان، 2021)</w:t>
      </w:r>
      <w:r w:rsidR="00D929CE" w:rsidRP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tl/>
        </w:rPr>
        <w:t>بعنوان: "أثر القيادة التحويلية على تطبيق إدارة المعرفة: دراسة ميدانية على موظفي الأجهزة الحكومية في مدينة الرياض</w:t>
      </w:r>
      <w:r w:rsidRPr="00D929CE">
        <w:rPr>
          <w:rFonts w:ascii="Simplified Arabic" w:hAnsi="Simplified Arabic" w:cs="Simplified Arabic"/>
          <w:b/>
          <w:bCs/>
          <w:sz w:val="28"/>
          <w:szCs w:val="28"/>
        </w:rPr>
        <w:t>"</w:t>
      </w:r>
      <w:r w:rsidR="00D929CE" w:rsidRPr="00D929CE">
        <w:rPr>
          <w:rFonts w:ascii="Simplified Arabic" w:hAnsi="Simplified Arabic" w:cs="Simplified Arabic" w:hint="cs"/>
          <w:b/>
          <w:bCs/>
          <w:sz w:val="28"/>
          <w:szCs w:val="28"/>
          <w:rtl/>
        </w:rPr>
        <w:t>.</w:t>
      </w:r>
    </w:p>
    <w:p w14:paraId="667C83B2" w14:textId="655FEBBC"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هدفت إلى تعريف أثر القيادة التحويلية على تطبيق إدارة المعرفة في الأجهزة الحكومية المركزية بمدينة الرياض، وتحديد أي أبعاد القيادة التحويلية أكثر تأثيراً. طُبّقت على عينة 600 موظف في 21 جهة حكومية. وتوصلت إلى أن تطبيق القيادة التحويلية يُعزز إدارة المعرفة، وأن الرؤية والتحفيز الإلهامي هما الأكثر تأثيراً</w:t>
      </w:r>
      <w:r w:rsidR="0002237F" w:rsidRPr="0002237F">
        <w:rPr>
          <w:rFonts w:ascii="Simplified Arabic" w:hAnsi="Simplified Arabic" w:cs="Simplified Arabic"/>
          <w:sz w:val="28"/>
          <w:szCs w:val="28"/>
        </w:rPr>
        <w:t>.</w:t>
      </w:r>
    </w:p>
    <w:p w14:paraId="7B6606AA" w14:textId="57755D62" w:rsidR="0002237F" w:rsidRPr="0002237F" w:rsidRDefault="0002237F" w:rsidP="00CA42A6">
      <w:pPr>
        <w:spacing w:after="0"/>
        <w:ind w:left="-483"/>
        <w:jc w:val="both"/>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تتفق مع الدراسة الحالية في السياق السعودي والقطاع الحكومي وتوظيف المنهجية المختلطة</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لم تتناول الحوكمة المؤسسية ولا حوكمة</w:t>
      </w:r>
      <w:r w:rsidRPr="0002237F">
        <w:rPr>
          <w:rFonts w:ascii="Simplified Arabic" w:hAnsi="Simplified Arabic" w:cs="Simplified Arabic"/>
          <w:sz w:val="28"/>
          <w:szCs w:val="28"/>
        </w:rPr>
        <w:t xml:space="preserve"> PMO </w:t>
      </w:r>
      <w:r w:rsidRPr="0002237F">
        <w:rPr>
          <w:rFonts w:ascii="Simplified Arabic" w:hAnsi="Simplified Arabic" w:cs="Simplified Arabic"/>
          <w:sz w:val="28"/>
          <w:szCs w:val="28"/>
          <w:rtl/>
        </w:rPr>
        <w:t>ولا القيمة الاستراتيجية مباشرةً</w:t>
      </w:r>
      <w:r w:rsidRPr="0002237F">
        <w:rPr>
          <w:rFonts w:ascii="Simplified Arabic" w:hAnsi="Simplified Arabic" w:cs="Simplified Arabic"/>
          <w:sz w:val="28"/>
          <w:szCs w:val="28"/>
        </w:rPr>
        <w:t>.</w:t>
      </w:r>
    </w:p>
    <w:p w14:paraId="71A98908" w14:textId="189210EA" w:rsidR="00D929CE" w:rsidRPr="00D929CE" w:rsidRDefault="0002237F">
      <w:pPr>
        <w:pStyle w:val="ListParagraph"/>
        <w:numPr>
          <w:ilvl w:val="0"/>
          <w:numId w:val="7"/>
        </w:numPr>
        <w:spacing w:after="0"/>
        <w:rPr>
          <w:rFonts w:ascii="Simplified Arabic" w:hAnsi="Simplified Arabic" w:cs="Simplified Arabic"/>
          <w:b/>
          <w:bCs/>
          <w:sz w:val="28"/>
          <w:szCs w:val="28"/>
          <w:rtl/>
        </w:rPr>
      </w:pPr>
      <w:r w:rsidRPr="00D929CE">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49320F">
        <w:rPr>
          <w:rFonts w:asciiTheme="majorBidi" w:hAnsiTheme="majorBidi" w:cstheme="majorBidi"/>
          <w:b/>
          <w:bCs/>
          <w:sz w:val="28"/>
          <w:szCs w:val="28"/>
        </w:rPr>
        <w:t>Fariha et al., 2022</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 xml:space="preserve">: </w:t>
      </w:r>
    </w:p>
    <w:p w14:paraId="141AA99D" w14:textId="6A41614B" w:rsidR="0002237F" w:rsidRPr="00CA42A6" w:rsidRDefault="0002237F" w:rsidP="00D929CE">
      <w:pPr>
        <w:bidi w:val="0"/>
        <w:spacing w:after="0"/>
        <w:ind w:left="-483" w:right="-908"/>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49320F">
        <w:rPr>
          <w:rFonts w:asciiTheme="majorBidi" w:hAnsiTheme="majorBidi" w:cstheme="majorBidi"/>
          <w:b/>
          <w:bCs/>
          <w:sz w:val="28"/>
          <w:szCs w:val="28"/>
        </w:rPr>
        <w:t>Board Characteristics, Audit Committee and Financial Performance: Evidence from Emerging Economy</w:t>
      </w:r>
      <w:r w:rsidRPr="00CA42A6">
        <w:rPr>
          <w:rFonts w:ascii="Simplified Arabic" w:hAnsi="Simplified Arabic" w:cs="Simplified Arabic"/>
          <w:b/>
          <w:bCs/>
          <w:sz w:val="28"/>
          <w:szCs w:val="28"/>
        </w:rPr>
        <w:t>"</w:t>
      </w:r>
    </w:p>
    <w:p w14:paraId="5DE99744" w14:textId="415FBD78"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 xml:space="preserve">هدفت إلى قياس أثر خصائص مجلس الإدارة ولجان المراجعة على الأداء المالي في </w:t>
      </w:r>
      <w:r w:rsidR="0002237F" w:rsidRPr="0049320F">
        <w:rPr>
          <w:rFonts w:asciiTheme="majorBidi" w:hAnsiTheme="majorBidi" w:cstheme="majorBidi"/>
          <w:sz w:val="28"/>
          <w:szCs w:val="28"/>
          <w:rtl/>
        </w:rPr>
        <w:t>180</w:t>
      </w:r>
      <w:r w:rsidR="0002237F" w:rsidRPr="0002237F">
        <w:rPr>
          <w:rFonts w:ascii="Simplified Arabic" w:hAnsi="Simplified Arabic" w:cs="Simplified Arabic"/>
          <w:sz w:val="28"/>
          <w:szCs w:val="28"/>
          <w:rtl/>
        </w:rPr>
        <w:t xml:space="preserve"> شركة مدرجة في بنغلاديش. وتوصلت إلى أن استقلالية لجنة المراجعة وحجم مجلس الإدارة يرتبطان إيجاباً بالأداء المالي، فيما أظهرت ازدواجية القيادة أثراً سلبياً</w:t>
      </w:r>
      <w:r w:rsidR="0002237F" w:rsidRPr="0002237F">
        <w:rPr>
          <w:rFonts w:ascii="Simplified Arabic" w:hAnsi="Simplified Arabic" w:cs="Simplified Arabic"/>
          <w:sz w:val="28"/>
          <w:szCs w:val="28"/>
        </w:rPr>
        <w:t>.</w:t>
      </w:r>
    </w:p>
    <w:p w14:paraId="3C8201C2" w14:textId="4C8C5FED" w:rsidR="0002237F" w:rsidRPr="0002237F" w:rsidRDefault="0002237F" w:rsidP="00CA42A6">
      <w:pPr>
        <w:spacing w:after="0"/>
        <w:ind w:left="-483"/>
        <w:jc w:val="both"/>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تتفق مع الدراسة الحالية في التركيز على لجان الرقابة واستقلالية المجلس كأبعاد محورية للحوكمة</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طُبّقت في سياق السوق الناشئة البنغلاديشية ولم تتناول الشركات الحكومية الهجينة</w:t>
      </w:r>
      <w:r w:rsidRPr="0002237F">
        <w:rPr>
          <w:rFonts w:ascii="Simplified Arabic" w:hAnsi="Simplified Arabic" w:cs="Simplified Arabic"/>
          <w:sz w:val="28"/>
          <w:szCs w:val="28"/>
        </w:rPr>
        <w:t>.</w:t>
      </w:r>
    </w:p>
    <w:p w14:paraId="3F154F2C" w14:textId="369F90D0" w:rsidR="00D929CE" w:rsidRPr="00D929CE" w:rsidRDefault="0002237F">
      <w:pPr>
        <w:pStyle w:val="ListParagraph"/>
        <w:numPr>
          <w:ilvl w:val="0"/>
          <w:numId w:val="7"/>
        </w:numPr>
        <w:spacing w:after="0"/>
        <w:rPr>
          <w:rFonts w:ascii="Simplified Arabic" w:hAnsi="Simplified Arabic" w:cs="Simplified Arabic"/>
          <w:b/>
          <w:bCs/>
          <w:sz w:val="28"/>
          <w:szCs w:val="28"/>
          <w:rtl/>
        </w:rPr>
      </w:pPr>
      <w:r w:rsidRPr="00D929CE">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FB0907">
        <w:rPr>
          <w:rFonts w:asciiTheme="majorBidi" w:hAnsiTheme="majorBidi" w:cstheme="majorBidi"/>
          <w:b/>
          <w:bCs/>
          <w:sz w:val="28"/>
          <w:szCs w:val="28"/>
        </w:rPr>
        <w:t>Alawadhi &amp; Liu, 2023</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w:t>
      </w:r>
    </w:p>
    <w:p w14:paraId="628A3ADA" w14:textId="7777352A" w:rsidR="0002237F" w:rsidRPr="00CA42A6" w:rsidRDefault="0002237F" w:rsidP="00CA42A6">
      <w:pPr>
        <w:bidi w:val="0"/>
        <w:spacing w:after="0"/>
        <w:ind w:left="-483" w:right="-1617"/>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FB0907">
        <w:rPr>
          <w:rFonts w:asciiTheme="majorBidi" w:hAnsiTheme="majorBidi" w:cstheme="majorBidi"/>
          <w:b/>
          <w:bCs/>
          <w:sz w:val="28"/>
          <w:szCs w:val="28"/>
        </w:rPr>
        <w:t>Corporate Governance Quality and Performance in GCC State-Owned Enterprises</w:t>
      </w:r>
      <w:r w:rsidRPr="00CA42A6">
        <w:rPr>
          <w:rFonts w:ascii="Simplified Arabic" w:hAnsi="Simplified Arabic" w:cs="Simplified Arabic"/>
          <w:b/>
          <w:bCs/>
          <w:sz w:val="28"/>
          <w:szCs w:val="28"/>
        </w:rPr>
        <w:t>"</w:t>
      </w:r>
    </w:p>
    <w:p w14:paraId="6C00B30E" w14:textId="066E68FF"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 xml:space="preserve">هدفت إلى تقييم جودة الحوكمة المؤسسية وأثرها على الأداء في </w:t>
      </w:r>
      <w:r w:rsidR="0002237F" w:rsidRPr="00FB0907">
        <w:rPr>
          <w:rFonts w:asciiTheme="majorBidi" w:hAnsiTheme="majorBidi" w:cstheme="majorBidi"/>
          <w:sz w:val="28"/>
          <w:szCs w:val="28"/>
          <w:rtl/>
        </w:rPr>
        <w:t>85</w:t>
      </w:r>
      <w:r w:rsidR="0002237F" w:rsidRPr="0002237F">
        <w:rPr>
          <w:rFonts w:ascii="Simplified Arabic" w:hAnsi="Simplified Arabic" w:cs="Simplified Arabic"/>
          <w:sz w:val="28"/>
          <w:szCs w:val="28"/>
          <w:rtl/>
        </w:rPr>
        <w:t xml:space="preserve"> شركة حكومية في دول مجلس التعاون الخليجي. وتوصلت إلى أن المساءلة والشفافية هما أبرز محددات الأداء في الشركات الحكومية الخليجية، وأن الشركات ذات الملكية المختلطة تُحقق أداءً أفضل من الحكومية البحتة</w:t>
      </w:r>
      <w:r w:rsidR="0002237F" w:rsidRPr="0002237F">
        <w:rPr>
          <w:rFonts w:ascii="Simplified Arabic" w:hAnsi="Simplified Arabic" w:cs="Simplified Arabic"/>
          <w:sz w:val="28"/>
          <w:szCs w:val="28"/>
        </w:rPr>
        <w:t>.</w:t>
      </w:r>
    </w:p>
    <w:p w14:paraId="71E21592" w14:textId="77777777" w:rsidR="0002237F" w:rsidRPr="0002237F" w:rsidRDefault="0002237F" w:rsidP="00D929CE">
      <w:pPr>
        <w:spacing w:after="0"/>
        <w:ind w:left="-483"/>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تتفق مع الدراسة الحالية في السياق الخليجي والشركات الحكومية وأبعاد الحوكمة المستخدمة وهي الأقرب جغرافياً وموضوعياً</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لم تتناول دور حوكمة</w:t>
      </w:r>
      <w:r w:rsidRPr="0002237F">
        <w:rPr>
          <w:rFonts w:ascii="Simplified Arabic" w:hAnsi="Simplified Arabic" w:cs="Simplified Arabic"/>
          <w:sz w:val="28"/>
          <w:szCs w:val="28"/>
        </w:rPr>
        <w:t xml:space="preserve"> </w:t>
      </w:r>
      <w:r w:rsidRPr="00FB0907">
        <w:rPr>
          <w:rFonts w:asciiTheme="majorBidi" w:hAnsiTheme="majorBidi" w:cstheme="majorBidi"/>
          <w:sz w:val="28"/>
          <w:szCs w:val="28"/>
        </w:rPr>
        <w:t>PMO</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ولا التكامل الحوكمي كمتغير وسيط</w:t>
      </w:r>
      <w:r w:rsidRPr="0002237F">
        <w:rPr>
          <w:rFonts w:ascii="Simplified Arabic" w:hAnsi="Simplified Arabic" w:cs="Simplified Arabic"/>
          <w:sz w:val="28"/>
          <w:szCs w:val="28"/>
        </w:rPr>
        <w:t>.</w:t>
      </w:r>
    </w:p>
    <w:p w14:paraId="09627B0D" w14:textId="54BEB3E9" w:rsidR="0002237F" w:rsidRPr="0002237F" w:rsidRDefault="0002237F" w:rsidP="0002237F">
      <w:pPr>
        <w:ind w:left="-483"/>
        <w:rPr>
          <w:rFonts w:ascii="Simplified Arabic" w:hAnsi="Simplified Arabic" w:cs="Simplified Arabic"/>
          <w:sz w:val="28"/>
          <w:szCs w:val="28"/>
        </w:rPr>
      </w:pPr>
    </w:p>
    <w:p w14:paraId="32E1943B" w14:textId="04FA8E0B" w:rsidR="00D929CE" w:rsidRPr="00D929CE" w:rsidRDefault="0002237F">
      <w:pPr>
        <w:pStyle w:val="ListParagraph"/>
        <w:numPr>
          <w:ilvl w:val="0"/>
          <w:numId w:val="7"/>
        </w:numPr>
        <w:rPr>
          <w:rFonts w:ascii="Simplified Arabic" w:hAnsi="Simplified Arabic" w:cs="Simplified Arabic"/>
          <w:b/>
          <w:bCs/>
          <w:sz w:val="28"/>
          <w:szCs w:val="28"/>
          <w:rtl/>
        </w:rPr>
      </w:pPr>
      <w:r w:rsidRPr="00D929CE">
        <w:rPr>
          <w:rFonts w:ascii="Simplified Arabic" w:hAnsi="Simplified Arabic" w:cs="Simplified Arabic"/>
          <w:b/>
          <w:bCs/>
          <w:sz w:val="28"/>
          <w:szCs w:val="28"/>
          <w:rtl/>
        </w:rPr>
        <w:lastRenderedPageBreak/>
        <w:t>دراسة</w:t>
      </w:r>
      <w:r w:rsidR="00D929CE" w:rsidRP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proofErr w:type="spellStart"/>
      <w:r w:rsidRPr="00FB0907">
        <w:rPr>
          <w:rFonts w:asciiTheme="majorBidi" w:hAnsiTheme="majorBidi" w:cstheme="majorBidi"/>
          <w:b/>
          <w:bCs/>
          <w:sz w:val="28"/>
          <w:szCs w:val="28"/>
        </w:rPr>
        <w:t>Ciolomic</w:t>
      </w:r>
      <w:proofErr w:type="spellEnd"/>
      <w:r w:rsidRPr="00FB0907">
        <w:rPr>
          <w:rFonts w:asciiTheme="majorBidi" w:hAnsiTheme="majorBidi" w:cstheme="majorBidi"/>
          <w:b/>
          <w:bCs/>
          <w:sz w:val="28"/>
          <w:szCs w:val="28"/>
        </w:rPr>
        <w:t xml:space="preserve"> et al., 2024</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w:t>
      </w:r>
    </w:p>
    <w:p w14:paraId="221762B0" w14:textId="1D49977B" w:rsidR="0002237F" w:rsidRPr="00CA42A6" w:rsidRDefault="0002237F" w:rsidP="00CA42A6">
      <w:pPr>
        <w:bidi w:val="0"/>
        <w:ind w:left="-483" w:right="-1617"/>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FB0907">
        <w:rPr>
          <w:rFonts w:asciiTheme="majorBidi" w:hAnsiTheme="majorBidi" w:cstheme="majorBidi"/>
          <w:b/>
          <w:bCs/>
          <w:sz w:val="28"/>
          <w:szCs w:val="28"/>
        </w:rPr>
        <w:t>A Bibliometric Analysis of State-Owned Enterprises' Governance and Performance</w:t>
      </w:r>
      <w:r w:rsidRPr="00CA42A6">
        <w:rPr>
          <w:rFonts w:ascii="Simplified Arabic" w:hAnsi="Simplified Arabic" w:cs="Simplified Arabic"/>
          <w:b/>
          <w:bCs/>
          <w:sz w:val="28"/>
          <w:szCs w:val="28"/>
        </w:rPr>
        <w:t>"</w:t>
      </w:r>
    </w:p>
    <w:p w14:paraId="7631BFEB" w14:textId="7B2227E3" w:rsidR="0002237F" w:rsidRPr="0002237F" w:rsidRDefault="00D929CE" w:rsidP="00D929CE">
      <w:pPr>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 xml:space="preserve">هدفت إلى مراجعة منهجية لـ </w:t>
      </w:r>
      <w:r w:rsidR="0002237F" w:rsidRPr="00FB0907">
        <w:rPr>
          <w:rFonts w:asciiTheme="majorBidi" w:hAnsiTheme="majorBidi" w:cstheme="majorBidi"/>
          <w:sz w:val="28"/>
          <w:szCs w:val="28"/>
          <w:rtl/>
        </w:rPr>
        <w:t>409</w:t>
      </w:r>
      <w:r w:rsidR="0002237F" w:rsidRPr="0002237F">
        <w:rPr>
          <w:rFonts w:ascii="Simplified Arabic" w:hAnsi="Simplified Arabic" w:cs="Simplified Arabic"/>
          <w:sz w:val="28"/>
          <w:szCs w:val="28"/>
          <w:rtl/>
        </w:rPr>
        <w:t xml:space="preserve"> دراسة حول حوكمة الشركات الحكومية وأدائها نُشرت بين عامَي </w:t>
      </w:r>
      <w:r w:rsidR="0002237F" w:rsidRPr="00FB0907">
        <w:rPr>
          <w:rFonts w:asciiTheme="majorBidi" w:hAnsiTheme="majorBidi" w:cstheme="majorBidi"/>
          <w:sz w:val="28"/>
          <w:szCs w:val="28"/>
          <w:rtl/>
        </w:rPr>
        <w:t>1997</w:t>
      </w:r>
      <w:r w:rsidR="0002237F" w:rsidRPr="0002237F">
        <w:rPr>
          <w:rFonts w:ascii="Simplified Arabic" w:hAnsi="Simplified Arabic" w:cs="Simplified Arabic"/>
          <w:sz w:val="28"/>
          <w:szCs w:val="28"/>
          <w:rtl/>
        </w:rPr>
        <w:t xml:space="preserve"> و</w:t>
      </w:r>
      <w:r w:rsidR="0002237F" w:rsidRPr="00FB0907">
        <w:rPr>
          <w:rFonts w:asciiTheme="majorBidi" w:hAnsiTheme="majorBidi" w:cstheme="majorBidi"/>
          <w:sz w:val="28"/>
          <w:szCs w:val="28"/>
          <w:rtl/>
        </w:rPr>
        <w:t>2022</w:t>
      </w:r>
      <w:r w:rsidR="0002237F" w:rsidRPr="0002237F">
        <w:rPr>
          <w:rFonts w:ascii="Simplified Arabic" w:hAnsi="Simplified Arabic" w:cs="Simplified Arabic"/>
          <w:sz w:val="28"/>
          <w:szCs w:val="28"/>
          <w:rtl/>
        </w:rPr>
        <w:t xml:space="preserve"> في قاعدة</w:t>
      </w:r>
      <w:r w:rsidR="0002237F" w:rsidRPr="0002237F">
        <w:rPr>
          <w:rFonts w:ascii="Simplified Arabic" w:hAnsi="Simplified Arabic" w:cs="Simplified Arabic"/>
          <w:sz w:val="28"/>
          <w:szCs w:val="28"/>
        </w:rPr>
        <w:t xml:space="preserve"> </w:t>
      </w:r>
      <w:r w:rsidR="0002237F" w:rsidRPr="00FB0907">
        <w:rPr>
          <w:rFonts w:asciiTheme="majorBidi" w:hAnsiTheme="majorBidi" w:cstheme="majorBidi"/>
          <w:sz w:val="28"/>
          <w:szCs w:val="28"/>
        </w:rPr>
        <w:t>Web of Science</w:t>
      </w:r>
      <w:r w:rsidR="0002237F" w:rsidRPr="0002237F">
        <w:rPr>
          <w:rFonts w:ascii="Simplified Arabic" w:hAnsi="Simplified Arabic" w:cs="Simplified Arabic"/>
          <w:sz w:val="28"/>
          <w:szCs w:val="28"/>
        </w:rPr>
        <w:t xml:space="preserve">. </w:t>
      </w:r>
      <w:r w:rsidR="0002237F" w:rsidRPr="0002237F">
        <w:rPr>
          <w:rFonts w:ascii="Simplified Arabic" w:hAnsi="Simplified Arabic" w:cs="Simplified Arabic"/>
          <w:sz w:val="28"/>
          <w:szCs w:val="28"/>
          <w:rtl/>
        </w:rPr>
        <w:t>وتوصلت إلى أن أبحاث حوكمة الشركات الحكومية تتركز في الأسواق الناشئة، وأن الفجوة الأكبر تكمن في ربط الحوكمة بالقيمة الاستراتيجية بعيداً عن الأداء المالي فقط</w:t>
      </w:r>
      <w:r w:rsidR="0002237F" w:rsidRPr="0002237F">
        <w:rPr>
          <w:rFonts w:ascii="Simplified Arabic" w:hAnsi="Simplified Arabic" w:cs="Simplified Arabic"/>
          <w:sz w:val="28"/>
          <w:szCs w:val="28"/>
        </w:rPr>
        <w:t>.</w:t>
      </w:r>
    </w:p>
    <w:p w14:paraId="0126130A" w14:textId="4048F372" w:rsidR="00CA42A6" w:rsidRDefault="0002237F" w:rsidP="00CA42A6">
      <w:pPr>
        <w:ind w:left="-483"/>
        <w:jc w:val="both"/>
        <w:rPr>
          <w:rFonts w:ascii="Simplified Arabic" w:hAnsi="Simplified Arabic" w:cs="Simplified Arabic"/>
          <w:sz w:val="28"/>
          <w:szCs w:val="28"/>
          <w:rtl/>
        </w:rPr>
      </w:pPr>
      <w:r w:rsidRPr="0002237F">
        <w:rPr>
          <w:rFonts w:ascii="Simplified Arabic" w:hAnsi="Simplified Arabic" w:cs="Simplified Arabic"/>
          <w:sz w:val="28"/>
          <w:szCs w:val="28"/>
          <w:rtl/>
        </w:rPr>
        <w:t>أوجه الاتفاق</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تُؤكد وجود فجوة بحثية حقيقية في موضوع الدراسة الحالية وتدعم مبرر اختيار الموضوع</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دراسة مرجعية ببليومترية لا تختبر علاقات بين متغيرات ولا تتناول حوكمة</w:t>
      </w:r>
      <w:r w:rsidRPr="0002237F">
        <w:rPr>
          <w:rFonts w:ascii="Simplified Arabic" w:hAnsi="Simplified Arabic" w:cs="Simplified Arabic"/>
          <w:sz w:val="28"/>
          <w:szCs w:val="28"/>
        </w:rPr>
        <w:t xml:space="preserve"> </w:t>
      </w:r>
      <w:r w:rsidRPr="00FB0907">
        <w:rPr>
          <w:rFonts w:asciiTheme="majorBidi" w:hAnsiTheme="majorBidi" w:cstheme="majorBidi"/>
          <w:sz w:val="28"/>
          <w:szCs w:val="28"/>
        </w:rPr>
        <w:t>PMO</w:t>
      </w:r>
      <w:r w:rsidR="00D929CE">
        <w:rPr>
          <w:rFonts w:ascii="Simplified Arabic" w:hAnsi="Simplified Arabic" w:cs="Simplified Arabic" w:hint="cs"/>
          <w:sz w:val="28"/>
          <w:szCs w:val="28"/>
          <w:rtl/>
        </w:rPr>
        <w:t>.</w:t>
      </w:r>
    </w:p>
    <w:p w14:paraId="48B62732" w14:textId="1BAEB63D" w:rsidR="00CA42A6" w:rsidRPr="00CA42A6" w:rsidRDefault="00D929CE" w:rsidP="00CA42A6">
      <w:pPr>
        <w:pStyle w:val="ListParagraph"/>
        <w:numPr>
          <w:ilvl w:val="0"/>
          <w:numId w:val="7"/>
        </w:numPr>
        <w:rPr>
          <w:rFonts w:ascii="Simplified Arabic" w:hAnsi="Simplified Arabic" w:cs="Simplified Arabic"/>
          <w:b/>
          <w:bCs/>
          <w:sz w:val="28"/>
          <w:szCs w:val="28"/>
          <w:lang w:val="en-GB"/>
        </w:rPr>
      </w:pPr>
      <w:r w:rsidRPr="00CA42A6">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CA42A6">
        <w:rPr>
          <w:rFonts w:ascii="Simplified Arabic" w:hAnsi="Simplified Arabic" w:cs="Simplified Arabic"/>
          <w:b/>
          <w:bCs/>
          <w:sz w:val="28"/>
          <w:szCs w:val="28"/>
          <w:lang w:val="en-GB"/>
        </w:rPr>
        <w:t xml:space="preserve"> (</w:t>
      </w:r>
      <w:r w:rsidRPr="00FB0907">
        <w:rPr>
          <w:rFonts w:asciiTheme="majorBidi" w:hAnsiTheme="majorBidi" w:cstheme="majorBidi"/>
          <w:b/>
          <w:bCs/>
          <w:sz w:val="28"/>
          <w:szCs w:val="28"/>
          <w:lang w:val="en-GB"/>
        </w:rPr>
        <w:t>Joslin &amp; Müller, 2016</w:t>
      </w:r>
      <w:r w:rsidRPr="00CA42A6">
        <w:rPr>
          <w:rFonts w:ascii="Simplified Arabic" w:hAnsi="Simplified Arabic" w:cs="Simplified Arabic"/>
          <w:b/>
          <w:bCs/>
          <w:sz w:val="28"/>
          <w:szCs w:val="28"/>
          <w:lang w:val="en-GB"/>
        </w:rPr>
        <w:t>)</w:t>
      </w:r>
      <w:r w:rsidRPr="00CA42A6">
        <w:rPr>
          <w:rFonts w:ascii="Simplified Arabic" w:hAnsi="Simplified Arabic" w:cs="Simplified Arabic"/>
          <w:b/>
          <w:bCs/>
          <w:sz w:val="28"/>
          <w:szCs w:val="28"/>
          <w:rtl/>
        </w:rPr>
        <w:t>بعنوان</w:t>
      </w:r>
      <w:r w:rsidR="00291AF1" w:rsidRPr="00CA42A6">
        <w:rPr>
          <w:rFonts w:ascii="Simplified Arabic" w:hAnsi="Simplified Arabic" w:cs="Simplified Arabic" w:hint="cs"/>
          <w:b/>
          <w:bCs/>
          <w:sz w:val="28"/>
          <w:szCs w:val="28"/>
          <w:rtl/>
        </w:rPr>
        <w:t>:</w:t>
      </w:r>
    </w:p>
    <w:p w14:paraId="5361280C" w14:textId="1D93C340" w:rsidR="00D929CE" w:rsidRPr="00CA42A6" w:rsidRDefault="00D929CE" w:rsidP="00CA42A6">
      <w:pPr>
        <w:pStyle w:val="ListParagraph"/>
        <w:bidi w:val="0"/>
        <w:ind w:left="-123"/>
        <w:rPr>
          <w:rFonts w:ascii="Simplified Arabic" w:hAnsi="Simplified Arabic" w:cs="Simplified Arabic"/>
          <w:b/>
          <w:bCs/>
          <w:sz w:val="28"/>
          <w:szCs w:val="28"/>
          <w:lang w:val="en-GB"/>
        </w:rPr>
      </w:pPr>
      <w:r w:rsidRPr="00CA42A6">
        <w:rPr>
          <w:rFonts w:ascii="Simplified Arabic" w:hAnsi="Simplified Arabic" w:cs="Simplified Arabic"/>
          <w:b/>
          <w:bCs/>
          <w:sz w:val="28"/>
          <w:szCs w:val="28"/>
        </w:rPr>
        <w:t>"</w:t>
      </w:r>
      <w:r w:rsidRPr="00FB0907">
        <w:rPr>
          <w:rFonts w:asciiTheme="majorBidi" w:hAnsiTheme="majorBidi" w:cstheme="majorBidi"/>
          <w:b/>
          <w:bCs/>
          <w:sz w:val="28"/>
          <w:szCs w:val="28"/>
        </w:rPr>
        <w:t>The Relationship between Project Governance and Project Success</w:t>
      </w:r>
      <w:r w:rsidRPr="00CA42A6">
        <w:rPr>
          <w:rFonts w:ascii="Simplified Arabic" w:hAnsi="Simplified Arabic" w:cs="Simplified Arabic"/>
          <w:b/>
          <w:bCs/>
          <w:sz w:val="28"/>
          <w:szCs w:val="28"/>
        </w:rPr>
        <w:t>"</w:t>
      </w:r>
    </w:p>
    <w:p w14:paraId="514A3684" w14:textId="10D1D546" w:rsidR="00D929CE" w:rsidRPr="00D929CE" w:rsidRDefault="00291AF1" w:rsidP="00D929CE">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 xml:space="preserve">هدفت إلى دراسة العلاقة بين حوكمة المشاريع ونجاحها في </w:t>
      </w:r>
      <w:r w:rsidR="00D929CE" w:rsidRPr="00FB0907">
        <w:rPr>
          <w:rFonts w:asciiTheme="majorBidi" w:hAnsiTheme="majorBidi" w:cstheme="majorBidi"/>
          <w:sz w:val="28"/>
          <w:szCs w:val="28"/>
          <w:rtl/>
        </w:rPr>
        <w:t>280</w:t>
      </w:r>
      <w:r w:rsidR="00D929CE" w:rsidRPr="00D929CE">
        <w:rPr>
          <w:rFonts w:ascii="Simplified Arabic" w:hAnsi="Simplified Arabic" w:cs="Simplified Arabic"/>
          <w:sz w:val="28"/>
          <w:szCs w:val="28"/>
          <w:rtl/>
        </w:rPr>
        <w:t xml:space="preserve"> منظمة دولية. وتوصلت إلى أن وضوح الصلاحيات وآليات الرقابة هما المحددان الرئيسيان لنجاح المشاريع، وأن حوكمة المشاريع تتوسط العلاقة بين استراتيجية المنظمة ونتائج المشاريع</w:t>
      </w:r>
      <w:r w:rsidR="00D929CE" w:rsidRPr="00D929CE">
        <w:rPr>
          <w:rFonts w:ascii="Simplified Arabic" w:hAnsi="Simplified Arabic" w:cs="Simplified Arabic"/>
          <w:sz w:val="28"/>
          <w:szCs w:val="28"/>
          <w:lang w:val="en-GB"/>
        </w:rPr>
        <w:t>.</w:t>
      </w:r>
    </w:p>
    <w:p w14:paraId="098C4C37" w14:textId="49B028EA" w:rsidR="00CA42A6" w:rsidRPr="00D929CE" w:rsidRDefault="00D929CE" w:rsidP="00CA42A6">
      <w:pPr>
        <w:ind w:left="-483"/>
        <w:jc w:val="both"/>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291AF1">
        <w:rPr>
          <w:rFonts w:ascii="Simplified Arabic" w:hAnsi="Simplified Arabic" w:cs="Simplified Arabic" w:hint="cs"/>
          <w:b/>
          <w:bCs/>
          <w:sz w:val="28"/>
          <w:szCs w:val="28"/>
          <w:rtl/>
          <w:lang w:val="en-GB"/>
        </w:rPr>
        <w:t xml:space="preserve"> </w:t>
      </w:r>
      <w:r w:rsidRPr="00D929CE">
        <w:rPr>
          <w:rFonts w:ascii="Simplified Arabic" w:hAnsi="Simplified Arabic" w:cs="Simplified Arabic"/>
          <w:sz w:val="28"/>
          <w:szCs w:val="28"/>
          <w:rtl/>
        </w:rPr>
        <w:t>تتفق مع الدراسة الحالية في توظيف حوكمة</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كمتغير مستقل وفي استخدام نموذج الوساطة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291AF1">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تربط حوكمة المشاريع بالحوكمة المؤسسية في إطار تكاملي ولم تُطبَّق في سياق حكومي هجين</w:t>
      </w:r>
      <w:r w:rsidRPr="00D929CE">
        <w:rPr>
          <w:rFonts w:ascii="Simplified Arabic" w:hAnsi="Simplified Arabic" w:cs="Simplified Arabic"/>
          <w:sz w:val="28"/>
          <w:szCs w:val="28"/>
          <w:lang w:val="en-GB"/>
        </w:rPr>
        <w:t>.</w:t>
      </w:r>
    </w:p>
    <w:p w14:paraId="4BDB70F8" w14:textId="7C1A6557" w:rsidR="00CA42A6" w:rsidRPr="00CA42A6" w:rsidRDefault="00D929CE" w:rsidP="00CA42A6">
      <w:pPr>
        <w:pStyle w:val="ListParagraph"/>
        <w:numPr>
          <w:ilvl w:val="0"/>
          <w:numId w:val="7"/>
        </w:numPr>
        <w:rPr>
          <w:rFonts w:ascii="Simplified Arabic" w:hAnsi="Simplified Arabic" w:cs="Simplified Arabic"/>
          <w:b/>
          <w:bCs/>
          <w:sz w:val="28"/>
          <w:szCs w:val="28"/>
          <w:rtl/>
        </w:rPr>
      </w:pPr>
      <w:r w:rsidRPr="00CA42A6">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CA42A6">
        <w:rPr>
          <w:rFonts w:ascii="Simplified Arabic" w:hAnsi="Simplified Arabic" w:cs="Simplified Arabic"/>
          <w:b/>
          <w:bCs/>
          <w:sz w:val="28"/>
          <w:szCs w:val="28"/>
          <w:lang w:val="en-GB"/>
        </w:rPr>
        <w:t xml:space="preserve"> (</w:t>
      </w:r>
      <w:r w:rsidRPr="00FB0907">
        <w:rPr>
          <w:rFonts w:asciiTheme="majorBidi" w:hAnsiTheme="majorBidi" w:cstheme="majorBidi"/>
          <w:b/>
          <w:bCs/>
          <w:sz w:val="28"/>
          <w:szCs w:val="28"/>
          <w:lang w:val="en-GB"/>
        </w:rPr>
        <w:t>Müller et al., 2022</w:t>
      </w:r>
      <w:r w:rsidRPr="00CA42A6">
        <w:rPr>
          <w:rFonts w:ascii="Simplified Arabic" w:hAnsi="Simplified Arabic" w:cs="Simplified Arabic"/>
          <w:b/>
          <w:bCs/>
          <w:sz w:val="28"/>
          <w:szCs w:val="28"/>
          <w:lang w:val="en-GB"/>
        </w:rPr>
        <w:t>)</w:t>
      </w:r>
      <w:r w:rsidRPr="00CA42A6">
        <w:rPr>
          <w:rFonts w:ascii="Simplified Arabic" w:hAnsi="Simplified Arabic" w:cs="Simplified Arabic"/>
          <w:b/>
          <w:bCs/>
          <w:sz w:val="28"/>
          <w:szCs w:val="28"/>
          <w:rtl/>
        </w:rPr>
        <w:t>بعنوان</w:t>
      </w:r>
      <w:r w:rsidR="00CA42A6" w:rsidRPr="00CA42A6">
        <w:rPr>
          <w:rFonts w:ascii="Simplified Arabic" w:hAnsi="Simplified Arabic" w:cs="Simplified Arabic" w:hint="cs"/>
          <w:b/>
          <w:bCs/>
          <w:sz w:val="28"/>
          <w:szCs w:val="28"/>
          <w:rtl/>
        </w:rPr>
        <w:t>:</w:t>
      </w:r>
    </w:p>
    <w:p w14:paraId="46D7C11A" w14:textId="425F9CB5" w:rsidR="00D929CE" w:rsidRPr="00CA42A6" w:rsidRDefault="00D929CE" w:rsidP="00CA42A6">
      <w:pPr>
        <w:bidi w:val="0"/>
        <w:ind w:left="-483" w:right="-483"/>
        <w:rPr>
          <w:rFonts w:ascii="Simplified Arabic" w:hAnsi="Simplified Arabic" w:cs="Simplified Arabic"/>
          <w:b/>
          <w:bCs/>
          <w:sz w:val="28"/>
          <w:szCs w:val="28"/>
          <w:lang w:val="en-GB"/>
        </w:rPr>
      </w:pPr>
      <w:r w:rsidRPr="00CA42A6">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Governance and Governmentality for Projects: Profiles and Paradoxes</w:t>
      </w:r>
      <w:r w:rsidRPr="00CA42A6">
        <w:rPr>
          <w:rFonts w:ascii="Simplified Arabic" w:hAnsi="Simplified Arabic" w:cs="Simplified Arabic"/>
          <w:b/>
          <w:bCs/>
          <w:sz w:val="28"/>
          <w:szCs w:val="28"/>
          <w:lang w:val="en-GB"/>
        </w:rPr>
        <w:t>"</w:t>
      </w:r>
    </w:p>
    <w:p w14:paraId="5E17ED4B" w14:textId="0A79C343" w:rsidR="00D929CE" w:rsidRPr="00D929CE" w:rsidRDefault="00CA42A6" w:rsidP="00CA42A6">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 xml:space="preserve">هدفت إلى تحليل نماذج حوكمة المشاريع وتناقضاتها في </w:t>
      </w:r>
      <w:r w:rsidR="00D929CE" w:rsidRPr="00FB0907">
        <w:rPr>
          <w:rFonts w:asciiTheme="majorBidi" w:hAnsiTheme="majorBidi" w:cstheme="majorBidi"/>
          <w:sz w:val="28"/>
          <w:szCs w:val="28"/>
          <w:rtl/>
        </w:rPr>
        <w:t>187</w:t>
      </w:r>
      <w:r w:rsidR="00D929CE" w:rsidRPr="00D929CE">
        <w:rPr>
          <w:rFonts w:ascii="Simplified Arabic" w:hAnsi="Simplified Arabic" w:cs="Simplified Arabic"/>
          <w:sz w:val="28"/>
          <w:szCs w:val="28"/>
          <w:rtl/>
        </w:rPr>
        <w:t xml:space="preserve"> منظمة دولية وتحديد أثر نضج</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D929CE" w:rsidRPr="00D929CE">
        <w:rPr>
          <w:rFonts w:ascii="Simplified Arabic" w:hAnsi="Simplified Arabic" w:cs="Simplified Arabic"/>
          <w:sz w:val="28"/>
          <w:szCs w:val="28"/>
          <w:rtl/>
        </w:rPr>
        <w:t>على نتائج المشاريع. وتوصلت إلى أن وضوح الصلاحيات وآليات الرقابة هما المحددان الرئيسيان لفاعلية</w:t>
      </w: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rtl/>
        </w:rPr>
        <w:t>، وأن التوسع في صلاحيات</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يزيد التناقضات مع الإدارة التنفيذية</w:t>
      </w:r>
      <w:r w:rsidR="00D929CE" w:rsidRPr="00D929CE">
        <w:rPr>
          <w:rFonts w:ascii="Simplified Arabic" w:hAnsi="Simplified Arabic" w:cs="Simplified Arabic"/>
          <w:sz w:val="28"/>
          <w:szCs w:val="28"/>
          <w:lang w:val="en-GB"/>
        </w:rPr>
        <w:t>.</w:t>
      </w:r>
    </w:p>
    <w:p w14:paraId="64194C5E" w14:textId="061E844F"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أبعاد حوكمة</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المستخدمة والتركيز على نضج المكتب وهي من أبرز المراجع النظرية للدراسة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lastRenderedPageBreak/>
        <w:t>أوجه الاختلاف</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تربط حوكمة</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بالحوكمة المؤسسية في نموذج تكاملي ولم تُطبَّق في سياق الشركات الحكومية الهجينة</w:t>
      </w:r>
      <w:r w:rsidRPr="00D929CE">
        <w:rPr>
          <w:rFonts w:ascii="Simplified Arabic" w:hAnsi="Simplified Arabic" w:cs="Simplified Arabic"/>
          <w:sz w:val="28"/>
          <w:szCs w:val="28"/>
          <w:lang w:val="en-GB"/>
        </w:rPr>
        <w:t>.</w:t>
      </w:r>
    </w:p>
    <w:p w14:paraId="65A1D3D1" w14:textId="1AA30C45" w:rsidR="00CA42A6" w:rsidRPr="0049320F" w:rsidRDefault="00D929CE" w:rsidP="00CA42A6">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AD7F9B"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 xml:space="preserve">Al </w:t>
      </w:r>
      <w:proofErr w:type="spellStart"/>
      <w:r w:rsidRPr="0049320F">
        <w:rPr>
          <w:rFonts w:asciiTheme="majorBidi" w:hAnsiTheme="majorBidi" w:cstheme="majorBidi"/>
          <w:b/>
          <w:bCs/>
          <w:sz w:val="28"/>
          <w:szCs w:val="28"/>
          <w:lang w:val="en-GB"/>
        </w:rPr>
        <w:t>Khoori</w:t>
      </w:r>
      <w:proofErr w:type="spellEnd"/>
      <w:r w:rsidRPr="0049320F">
        <w:rPr>
          <w:rFonts w:asciiTheme="majorBidi" w:hAnsiTheme="majorBidi" w:cstheme="majorBidi"/>
          <w:b/>
          <w:bCs/>
          <w:sz w:val="28"/>
          <w:szCs w:val="28"/>
          <w:lang w:val="en-GB"/>
        </w:rPr>
        <w:t xml:space="preserve"> &amp; Abdul Hamid, 2022</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CA42A6" w:rsidRPr="0049320F">
        <w:rPr>
          <w:rFonts w:ascii="Simplified Arabic" w:hAnsi="Simplified Arabic" w:cs="Simplified Arabic" w:hint="cs"/>
          <w:b/>
          <w:bCs/>
          <w:sz w:val="28"/>
          <w:szCs w:val="28"/>
          <w:rtl/>
        </w:rPr>
        <w:t>:</w:t>
      </w:r>
    </w:p>
    <w:p w14:paraId="3993AF0E" w14:textId="2A726690" w:rsidR="00D929CE" w:rsidRPr="00CA42A6" w:rsidRDefault="00D929CE" w:rsidP="00CA42A6">
      <w:pPr>
        <w:bidi w:val="0"/>
        <w:ind w:left="-483" w:right="-908"/>
        <w:rPr>
          <w:rFonts w:ascii="Simplified Arabic" w:hAnsi="Simplified Arabic" w:cs="Simplified Arabic"/>
          <w:b/>
          <w:bCs/>
          <w:sz w:val="28"/>
          <w:szCs w:val="28"/>
          <w:lang w:val="en-GB"/>
        </w:rPr>
      </w:pPr>
      <w:r w:rsidRPr="00CA42A6">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PMO Performance in Project-Based Organizations: Evidence from the UAE Public Sector</w:t>
      </w:r>
      <w:r w:rsidRPr="00CA42A6">
        <w:rPr>
          <w:rFonts w:ascii="Simplified Arabic" w:hAnsi="Simplified Arabic" w:cs="Simplified Arabic"/>
          <w:b/>
          <w:bCs/>
          <w:sz w:val="28"/>
          <w:szCs w:val="28"/>
          <w:lang w:val="en-GB"/>
        </w:rPr>
        <w:t>"</w:t>
      </w:r>
    </w:p>
    <w:p w14:paraId="71AF7E0E" w14:textId="5133BB3E" w:rsidR="00D929CE" w:rsidRPr="00D929CE" w:rsidRDefault="00CA42A6" w:rsidP="00CA42A6">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قياس أداء مكاتب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في المنظمات القائمة على المشاريع في القطاع الحكومي الإماراتي. وتوصلت إلى أن</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PMOs</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في البيئات الحكومية تُحقق كفاءة أعلى في إنجاز المشاريع عندما تتمتع بصلاحيات واضحة ومواءمة استراتيجية قوية مع أهداف المنظمة</w:t>
      </w:r>
      <w:r w:rsidR="00D929CE" w:rsidRPr="00D929CE">
        <w:rPr>
          <w:rFonts w:ascii="Simplified Arabic" w:hAnsi="Simplified Arabic" w:cs="Simplified Arabic"/>
          <w:sz w:val="28"/>
          <w:szCs w:val="28"/>
          <w:lang w:val="en-GB"/>
        </w:rPr>
        <w:t>.</w:t>
      </w:r>
    </w:p>
    <w:p w14:paraId="00763E84" w14:textId="5BC6825F"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السياق الخليجي والقطاع الحكومي ودور</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في إنجاز المشاريع الاستراتيجية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تتناول التكامل مع الحوكمة المؤسسية ولا القيمة الاستراتيجية كمتغير تابع مركّب</w:t>
      </w:r>
      <w:r w:rsidRPr="00D929CE">
        <w:rPr>
          <w:rFonts w:ascii="Simplified Arabic" w:hAnsi="Simplified Arabic" w:cs="Simplified Arabic"/>
          <w:sz w:val="28"/>
          <w:szCs w:val="28"/>
          <w:lang w:val="en-GB"/>
        </w:rPr>
        <w:t>.</w:t>
      </w:r>
    </w:p>
    <w:p w14:paraId="60E923F6" w14:textId="334FE222" w:rsidR="00CA42A6" w:rsidRPr="00CA42A6" w:rsidRDefault="00D929CE" w:rsidP="00CA42A6">
      <w:pPr>
        <w:pStyle w:val="ListParagraph"/>
        <w:numPr>
          <w:ilvl w:val="0"/>
          <w:numId w:val="7"/>
        </w:numPr>
        <w:rPr>
          <w:rFonts w:ascii="Simplified Arabic" w:hAnsi="Simplified Arabic" w:cs="Simplified Arabic"/>
          <w:b/>
          <w:bCs/>
          <w:sz w:val="28"/>
          <w:szCs w:val="28"/>
          <w:rtl/>
        </w:rPr>
      </w:pPr>
      <w:r w:rsidRPr="00CA42A6">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CA42A6">
        <w:rPr>
          <w:rFonts w:ascii="Simplified Arabic" w:hAnsi="Simplified Arabic" w:cs="Simplified Arabic"/>
          <w:b/>
          <w:bCs/>
          <w:sz w:val="28"/>
          <w:szCs w:val="28"/>
          <w:lang w:val="en-GB"/>
        </w:rPr>
        <w:t xml:space="preserve"> (</w:t>
      </w:r>
      <w:r w:rsidRPr="00FB0907">
        <w:rPr>
          <w:rFonts w:asciiTheme="majorBidi" w:hAnsiTheme="majorBidi" w:cstheme="majorBidi"/>
          <w:b/>
          <w:bCs/>
          <w:sz w:val="28"/>
          <w:szCs w:val="28"/>
          <w:lang w:val="en-GB"/>
        </w:rPr>
        <w:t>Pereira et al., 2024</w:t>
      </w:r>
      <w:r w:rsidRPr="00CA42A6">
        <w:rPr>
          <w:rFonts w:ascii="Simplified Arabic" w:hAnsi="Simplified Arabic" w:cs="Simplified Arabic"/>
          <w:b/>
          <w:bCs/>
          <w:sz w:val="28"/>
          <w:szCs w:val="28"/>
          <w:lang w:val="en-GB"/>
        </w:rPr>
        <w:t>)</w:t>
      </w:r>
      <w:r w:rsidRPr="00CA42A6">
        <w:rPr>
          <w:rFonts w:ascii="Simplified Arabic" w:hAnsi="Simplified Arabic" w:cs="Simplified Arabic"/>
          <w:b/>
          <w:bCs/>
          <w:sz w:val="28"/>
          <w:szCs w:val="28"/>
          <w:rtl/>
        </w:rPr>
        <w:t>بعنوان</w:t>
      </w:r>
      <w:r w:rsidR="00CA42A6" w:rsidRPr="00CA42A6">
        <w:rPr>
          <w:rFonts w:ascii="Simplified Arabic" w:hAnsi="Simplified Arabic" w:cs="Simplified Arabic" w:hint="cs"/>
          <w:b/>
          <w:bCs/>
          <w:sz w:val="28"/>
          <w:szCs w:val="28"/>
          <w:rtl/>
        </w:rPr>
        <w:t>:</w:t>
      </w:r>
    </w:p>
    <w:p w14:paraId="5348FBE2" w14:textId="5C878BCE" w:rsidR="00D929CE" w:rsidRPr="00CA42A6" w:rsidRDefault="00D929CE" w:rsidP="00CA42A6">
      <w:pPr>
        <w:bidi w:val="0"/>
        <w:ind w:left="-483" w:right="-1333"/>
        <w:rPr>
          <w:rFonts w:ascii="Simplified Arabic" w:hAnsi="Simplified Arabic" w:cs="Simplified Arabic"/>
          <w:b/>
          <w:bCs/>
          <w:sz w:val="28"/>
          <w:szCs w:val="28"/>
          <w:lang w:val="en-GB"/>
        </w:rPr>
      </w:pPr>
      <w:r w:rsidRPr="00CA42A6">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The Performance of Project Management Offices in Public Institutions: A Scoping Review</w:t>
      </w:r>
      <w:r w:rsidRPr="00CA42A6">
        <w:rPr>
          <w:rFonts w:ascii="Simplified Arabic" w:hAnsi="Simplified Arabic" w:cs="Simplified Arabic"/>
          <w:b/>
          <w:bCs/>
          <w:sz w:val="28"/>
          <w:szCs w:val="28"/>
          <w:lang w:val="en-GB"/>
        </w:rPr>
        <w:t>"</w:t>
      </w:r>
    </w:p>
    <w:p w14:paraId="31F3F435" w14:textId="77777777"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sz w:val="28"/>
          <w:szCs w:val="28"/>
          <w:rtl/>
        </w:rPr>
        <w:t>هدفت إلى مراجعة منهجية شاملة لأداء مكاتب</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 xml:space="preserve">في المؤسسات الحكومية من خلال تحليل </w:t>
      </w:r>
      <w:r w:rsidRPr="00FB0907">
        <w:rPr>
          <w:rFonts w:asciiTheme="majorBidi" w:hAnsiTheme="majorBidi" w:cstheme="majorBidi"/>
          <w:sz w:val="28"/>
          <w:szCs w:val="28"/>
          <w:rtl/>
        </w:rPr>
        <w:t>47</w:t>
      </w:r>
      <w:r w:rsidRPr="00D929CE">
        <w:rPr>
          <w:rFonts w:ascii="Simplified Arabic" w:hAnsi="Simplified Arabic" w:cs="Simplified Arabic"/>
          <w:sz w:val="28"/>
          <w:szCs w:val="28"/>
          <w:rtl/>
        </w:rPr>
        <w:t xml:space="preserve"> دراسة محكّمة. وتوصلت إلى أن</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PMOs</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الدائمة تُسهم في تعزيز نضج إدارة المشاريع على المدى البعيد، وأن أكبر تحدياتها هو المواءمة بين إدارة الميزانية وأهداف المشاريع الاستراتيجية</w:t>
      </w:r>
      <w:r w:rsidRPr="00D929CE">
        <w:rPr>
          <w:rFonts w:ascii="Simplified Arabic" w:hAnsi="Simplified Arabic" w:cs="Simplified Arabic"/>
          <w:sz w:val="28"/>
          <w:szCs w:val="28"/>
          <w:lang w:val="en-GB"/>
        </w:rPr>
        <w:t>.</w:t>
      </w:r>
    </w:p>
    <w:p w14:paraId="76EC51CB" w14:textId="4979BB39" w:rsidR="00D929CE" w:rsidRDefault="00D929CE" w:rsidP="00CA42A6">
      <w:pPr>
        <w:ind w:left="-483"/>
        <w:rPr>
          <w:rFonts w:ascii="Simplified Arabic" w:hAnsi="Simplified Arabic" w:cs="Simplified Arabic"/>
          <w:sz w:val="28"/>
          <w:szCs w:val="28"/>
          <w:rtl/>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تتفق مع الدراسة الحالية في التركيز على</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في القطاع الحكومي وتُؤكد ندرة الدراسات التجريبية في هذا المجال</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دراسة مرجعية لا تختبر نموذجاً تكاملياً بين الحوكمة المؤسسية وحوكمة</w:t>
      </w:r>
      <w:r w:rsidRPr="00D929CE">
        <w:rPr>
          <w:rFonts w:ascii="Simplified Arabic" w:hAnsi="Simplified Arabic" w:cs="Simplified Arabic"/>
          <w:sz w:val="28"/>
          <w:szCs w:val="28"/>
          <w:lang w:val="en-GB"/>
        </w:rPr>
        <w:t xml:space="preserve"> </w:t>
      </w:r>
      <w:r w:rsidR="005070A4">
        <w:rPr>
          <w:rFonts w:ascii="Simplified Arabic" w:hAnsi="Simplified Arabic" w:cs="Simplified Arabic" w:hint="cs"/>
          <w:sz w:val="28"/>
          <w:szCs w:val="28"/>
          <w:rtl/>
          <w:lang w:val="en-GB"/>
        </w:rPr>
        <w:t xml:space="preserve"> </w:t>
      </w:r>
      <w:r w:rsidRPr="00FB0907">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34702760" w14:textId="77777777" w:rsidR="005070A4" w:rsidRDefault="005070A4" w:rsidP="00CA42A6">
      <w:pPr>
        <w:ind w:left="-483"/>
        <w:rPr>
          <w:rFonts w:ascii="Simplified Arabic" w:hAnsi="Simplified Arabic" w:cs="Simplified Arabic"/>
          <w:sz w:val="28"/>
          <w:szCs w:val="28"/>
          <w:lang w:val="en-GB"/>
        </w:rPr>
      </w:pPr>
    </w:p>
    <w:p w14:paraId="102DB066" w14:textId="77777777" w:rsidR="005070A4" w:rsidRDefault="005070A4" w:rsidP="00CA42A6">
      <w:pPr>
        <w:ind w:left="-483"/>
        <w:rPr>
          <w:rFonts w:ascii="Simplified Arabic" w:hAnsi="Simplified Arabic" w:cs="Simplified Arabic"/>
          <w:sz w:val="28"/>
          <w:szCs w:val="28"/>
          <w:rtl/>
          <w:lang w:val="en-GB"/>
        </w:rPr>
      </w:pPr>
    </w:p>
    <w:p w14:paraId="5A88AED1" w14:textId="77777777" w:rsidR="005070A4" w:rsidRPr="00D929CE" w:rsidRDefault="005070A4" w:rsidP="00CA42A6">
      <w:pPr>
        <w:ind w:left="-483"/>
        <w:rPr>
          <w:rFonts w:ascii="Simplified Arabic" w:hAnsi="Simplified Arabic" w:cs="Simplified Arabic"/>
          <w:sz w:val="28"/>
          <w:szCs w:val="28"/>
          <w:lang w:val="en-GB"/>
        </w:rPr>
      </w:pPr>
    </w:p>
    <w:p w14:paraId="1EBC736E" w14:textId="4D403577" w:rsidR="00CA42A6" w:rsidRPr="005070A4" w:rsidRDefault="00D929CE" w:rsidP="005070A4">
      <w:pPr>
        <w:pStyle w:val="ListParagraph"/>
        <w:numPr>
          <w:ilvl w:val="0"/>
          <w:numId w:val="7"/>
        </w:numPr>
        <w:rPr>
          <w:rFonts w:ascii="Simplified Arabic" w:hAnsi="Simplified Arabic" w:cs="Simplified Arabic"/>
          <w:b/>
          <w:bCs/>
          <w:sz w:val="28"/>
          <w:szCs w:val="28"/>
          <w:rtl/>
        </w:rPr>
      </w:pPr>
      <w:r w:rsidRPr="005070A4">
        <w:rPr>
          <w:rFonts w:ascii="Simplified Arabic" w:hAnsi="Simplified Arabic" w:cs="Simplified Arabic"/>
          <w:b/>
          <w:bCs/>
          <w:sz w:val="28"/>
          <w:szCs w:val="28"/>
          <w:rtl/>
        </w:rPr>
        <w:lastRenderedPageBreak/>
        <w:t>دراسة</w:t>
      </w:r>
      <w:r w:rsidR="00AD7F9B">
        <w:rPr>
          <w:rFonts w:ascii="Simplified Arabic" w:hAnsi="Simplified Arabic" w:cs="Simplified Arabic" w:hint="cs"/>
          <w:b/>
          <w:bCs/>
          <w:sz w:val="28"/>
          <w:szCs w:val="28"/>
          <w:rtl/>
        </w:rPr>
        <w:t xml:space="preserve"> </w:t>
      </w:r>
      <w:r w:rsidRPr="005070A4">
        <w:rPr>
          <w:rFonts w:ascii="Simplified Arabic" w:hAnsi="Simplified Arabic" w:cs="Simplified Arabic"/>
          <w:b/>
          <w:bCs/>
          <w:sz w:val="28"/>
          <w:szCs w:val="28"/>
          <w:lang w:val="en-GB"/>
        </w:rPr>
        <w:t xml:space="preserve"> (</w:t>
      </w:r>
      <w:r w:rsidRPr="00FB0907">
        <w:rPr>
          <w:rFonts w:asciiTheme="majorBidi" w:hAnsiTheme="majorBidi" w:cstheme="majorBidi"/>
          <w:b/>
          <w:bCs/>
          <w:sz w:val="28"/>
          <w:szCs w:val="28"/>
          <w:lang w:val="en-GB"/>
        </w:rPr>
        <w:t>Monteiro et al., 2025</w:t>
      </w:r>
      <w:r w:rsidRPr="005070A4">
        <w:rPr>
          <w:rFonts w:ascii="Simplified Arabic" w:hAnsi="Simplified Arabic" w:cs="Simplified Arabic"/>
          <w:b/>
          <w:bCs/>
          <w:sz w:val="28"/>
          <w:szCs w:val="28"/>
          <w:lang w:val="en-GB"/>
        </w:rPr>
        <w:t>)</w:t>
      </w:r>
      <w:r w:rsidRPr="005070A4">
        <w:rPr>
          <w:rFonts w:ascii="Simplified Arabic" w:hAnsi="Simplified Arabic" w:cs="Simplified Arabic"/>
          <w:b/>
          <w:bCs/>
          <w:sz w:val="28"/>
          <w:szCs w:val="28"/>
          <w:rtl/>
        </w:rPr>
        <w:t>بعنوان</w:t>
      </w:r>
      <w:r w:rsidR="00CA42A6" w:rsidRPr="005070A4">
        <w:rPr>
          <w:rFonts w:ascii="Simplified Arabic" w:hAnsi="Simplified Arabic" w:cs="Simplified Arabic" w:hint="cs"/>
          <w:b/>
          <w:bCs/>
          <w:sz w:val="28"/>
          <w:szCs w:val="28"/>
          <w:rtl/>
        </w:rPr>
        <w:t>:</w:t>
      </w:r>
    </w:p>
    <w:p w14:paraId="30D8C38B" w14:textId="6840BB3F" w:rsidR="00D929CE" w:rsidRPr="00CA42A6" w:rsidRDefault="00D929CE" w:rsidP="00CA42A6">
      <w:pPr>
        <w:bidi w:val="0"/>
        <w:ind w:left="-483" w:right="-1475"/>
        <w:rPr>
          <w:rFonts w:ascii="Simplified Arabic" w:hAnsi="Simplified Arabic" w:cs="Simplified Arabic"/>
          <w:b/>
          <w:bCs/>
          <w:sz w:val="28"/>
          <w:szCs w:val="28"/>
          <w:lang w:val="en-GB"/>
        </w:rPr>
      </w:pPr>
      <w:r w:rsidRPr="00CA42A6">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PMO Typologies, Types and Functions: A Systematic Analysis of the Literature</w:t>
      </w:r>
      <w:r w:rsidRPr="00CA42A6">
        <w:rPr>
          <w:rFonts w:ascii="Simplified Arabic" w:hAnsi="Simplified Arabic" w:cs="Simplified Arabic"/>
          <w:b/>
          <w:bCs/>
          <w:sz w:val="28"/>
          <w:szCs w:val="28"/>
          <w:lang w:val="en-GB"/>
        </w:rPr>
        <w:t>"</w:t>
      </w:r>
    </w:p>
    <w:p w14:paraId="06D287A9" w14:textId="2C5DF688" w:rsidR="00D929CE" w:rsidRPr="00D929CE" w:rsidRDefault="00CA42A6" w:rsidP="00CA42A6">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تحليل منهجي لأنواع مكاتب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ووظائفها وتطورها نحو وحدات أعمال استراتيجية في 95 منظمة. وتوصلت إلى أن</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PMOs</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تتطور نحو دور استراتيجي أكثر شمولاً يتجاوز الرقابة التكتيكية، وأن التكامل الاستراتيجي لـ</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هو أقوى محدد للقيمة الاستراتيجية المحققة</w:t>
      </w:r>
      <w:r w:rsidR="00D929CE" w:rsidRPr="00D929CE">
        <w:rPr>
          <w:rFonts w:ascii="Simplified Arabic" w:hAnsi="Simplified Arabic" w:cs="Simplified Arabic"/>
          <w:sz w:val="28"/>
          <w:szCs w:val="28"/>
          <w:lang w:val="en-GB"/>
        </w:rPr>
        <w:t>.</w:t>
      </w:r>
    </w:p>
    <w:p w14:paraId="21408E03" w14:textId="48A77F70" w:rsidR="00D929CE" w:rsidRPr="00D929CE" w:rsidRDefault="00D929CE" w:rsidP="005070A4">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ربط</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بالقيمة الاستراتيجية وهو أقرب الدراسات الحديثة لموضوع البحث</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تشمل الحوكمة المؤسسية كمتغير مستقل ولم تُطبَّق في السياق السعودي أو الخليجي</w:t>
      </w:r>
      <w:r w:rsidRPr="00D929CE">
        <w:rPr>
          <w:rFonts w:ascii="Simplified Arabic" w:hAnsi="Simplified Arabic" w:cs="Simplified Arabic"/>
          <w:sz w:val="28"/>
          <w:szCs w:val="28"/>
          <w:lang w:val="en-GB"/>
        </w:rPr>
        <w:t>.</w:t>
      </w:r>
    </w:p>
    <w:p w14:paraId="5A3DF1B2" w14:textId="4184E669" w:rsidR="005070A4" w:rsidRPr="0049320F" w:rsidRDefault="00D929CE" w:rsidP="005070A4">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Emerald Publishing, 2026</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4494BC91" w14:textId="13ABE2C3" w:rsidR="00D929CE" w:rsidRPr="005070A4" w:rsidRDefault="00D929CE" w:rsidP="005070A4">
      <w:pPr>
        <w:bidi w:val="0"/>
        <w:ind w:left="-483" w:right="-908"/>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The Evolving Mandate of PMOs: Governance, Innovation and Performance</w:t>
      </w:r>
      <w:r w:rsidRPr="005070A4">
        <w:rPr>
          <w:rFonts w:ascii="Simplified Arabic" w:hAnsi="Simplified Arabic" w:cs="Simplified Arabic"/>
          <w:b/>
          <w:bCs/>
          <w:sz w:val="28"/>
          <w:szCs w:val="28"/>
          <w:lang w:val="en-GB"/>
        </w:rPr>
        <w:t>"</w:t>
      </w:r>
    </w:p>
    <w:p w14:paraId="1912D85A" w14:textId="0F49CE55"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تتبع تطور مكتب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على مدى عشر سنوات في دراسة حالة طولية تتناول كيفية تحول</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من وظيفة تقنية إلى هيكل حوكمة مرفوع إلى مستوى مجلس الإدارة. وتوصلت إلى أن نقل</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إلى مستوى تقارير مجلس الإدارة يزيد استقلاليته وتأثيره الاستراتيجي ويجعله محركاً للتحول الرقمي والابتكار</w:t>
      </w:r>
      <w:r w:rsidR="00D929CE" w:rsidRPr="00D929CE">
        <w:rPr>
          <w:rFonts w:ascii="Simplified Arabic" w:hAnsi="Simplified Arabic" w:cs="Simplified Arabic"/>
          <w:sz w:val="28"/>
          <w:szCs w:val="28"/>
          <w:lang w:val="en-GB"/>
        </w:rPr>
        <w:t>.</w:t>
      </w:r>
    </w:p>
    <w:p w14:paraId="0302A7BA" w14:textId="03AE5FD2"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ربط</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بمجلس الإدارة كشكل من أشكال التكامل الحوكمي وهو جوهر المتغير الوسيط في البحث</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دراسة حالة واحدة لا يمكن تعميمها ولم تُطبَّق في سياق الشركات الحكومية الهجينة</w:t>
      </w:r>
      <w:r w:rsidRPr="00D929CE">
        <w:rPr>
          <w:rFonts w:ascii="Simplified Arabic" w:hAnsi="Simplified Arabic" w:cs="Simplified Arabic"/>
          <w:sz w:val="28"/>
          <w:szCs w:val="28"/>
          <w:lang w:val="en-GB"/>
        </w:rPr>
        <w:t>.</w:t>
      </w:r>
    </w:p>
    <w:p w14:paraId="7938906D" w14:textId="10CBB3AF"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Porter &amp; Kramer, 2011</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3E56BAB4" w14:textId="2D8F6DA4" w:rsidR="00D929CE" w:rsidRPr="005070A4" w:rsidRDefault="00D929CE" w:rsidP="005070A4">
      <w:pPr>
        <w:bidi w:val="0"/>
        <w:ind w:left="-48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Creating Shared Value: How to Reinvent Capitalism</w:t>
      </w:r>
      <w:r w:rsidRPr="005070A4">
        <w:rPr>
          <w:rFonts w:ascii="Simplified Arabic" w:hAnsi="Simplified Arabic" w:cs="Simplified Arabic"/>
          <w:b/>
          <w:bCs/>
          <w:sz w:val="28"/>
          <w:szCs w:val="28"/>
          <w:lang w:val="en-GB"/>
        </w:rPr>
        <w:t>"</w:t>
      </w:r>
    </w:p>
    <w:p w14:paraId="204560BC" w14:textId="5831D85E"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929CE" w:rsidRPr="00D929CE">
        <w:rPr>
          <w:rFonts w:ascii="Simplified Arabic" w:hAnsi="Simplified Arabic" w:cs="Simplified Arabic"/>
          <w:sz w:val="28"/>
          <w:szCs w:val="28"/>
          <w:rtl/>
        </w:rPr>
        <w:t>هدفت إلى إعادة تعريف القيمة الاستراتيجية لتشمل الأثر الاقتصادي والاجتماعي معاً بما يتجاوز الربح المالي فقط. وتوصلت إلى أن المنظمات التي تربط أهدافها التجارية بالأهداف المجتمعية تحقق قيمة استراتيجية أعلى وأكثر استدامة وتنافسية</w:t>
      </w:r>
      <w:r w:rsidR="00D929CE" w:rsidRPr="00D929CE">
        <w:rPr>
          <w:rFonts w:ascii="Simplified Arabic" w:hAnsi="Simplified Arabic" w:cs="Simplified Arabic"/>
          <w:sz w:val="28"/>
          <w:szCs w:val="28"/>
          <w:lang w:val="en-GB"/>
        </w:rPr>
        <w:t>.</w:t>
      </w:r>
    </w:p>
    <w:p w14:paraId="3D91C5C2" w14:textId="4DED60A2" w:rsidR="00D929CE" w:rsidRPr="00D929CE" w:rsidRDefault="00D929CE" w:rsidP="00AD7F9B">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lastRenderedPageBreak/>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يُشكّل هذا البحث المرجع النظري الأساسي لتعريف القيمة الاستراتيجية في الدراسة الحالية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ركّز على القطاع الخاص ولم يتناول دور الحوكمة المؤسسية أو</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في تحقيق هذه القيمة</w:t>
      </w:r>
      <w:r w:rsidRPr="00D929CE">
        <w:rPr>
          <w:rFonts w:ascii="Simplified Arabic" w:hAnsi="Simplified Arabic" w:cs="Simplified Arabic"/>
          <w:sz w:val="28"/>
          <w:szCs w:val="28"/>
          <w:lang w:val="en-GB"/>
        </w:rPr>
        <w:t>.</w:t>
      </w:r>
    </w:p>
    <w:p w14:paraId="462C6BE4" w14:textId="43F8BD75"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PMI &amp; PwC, 2021</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1C5C8197" w14:textId="3907FD71" w:rsidR="00D929CE" w:rsidRPr="005070A4" w:rsidRDefault="00D929CE" w:rsidP="005070A4">
      <w:pPr>
        <w:bidi w:val="0"/>
        <w:ind w:left="-483" w:right="-1192"/>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PMO Maturity: Delivering Organizational Value Through Project Management</w:t>
      </w:r>
      <w:r w:rsidRPr="005070A4">
        <w:rPr>
          <w:rFonts w:ascii="Simplified Arabic" w:hAnsi="Simplified Arabic" w:cs="Simplified Arabic"/>
          <w:b/>
          <w:bCs/>
          <w:sz w:val="28"/>
          <w:szCs w:val="28"/>
          <w:lang w:val="en-GB"/>
        </w:rPr>
        <w:t>"</w:t>
      </w:r>
    </w:p>
    <w:p w14:paraId="23E436BA" w14:textId="184DE2FE"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تحليل مؤشر نضج</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عالمياً من خلال دراسة 2300 مكتب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 xml:space="preserve">حول العالم وتحديد خصائص أعلى </w:t>
      </w:r>
      <w:r w:rsidR="00D929CE" w:rsidRPr="00FB0907">
        <w:rPr>
          <w:rFonts w:asciiTheme="majorBidi" w:hAnsiTheme="majorBidi" w:cstheme="majorBidi"/>
          <w:sz w:val="28"/>
          <w:szCs w:val="28"/>
          <w:rtl/>
        </w:rPr>
        <w:t>10</w:t>
      </w:r>
      <w:r w:rsidR="00D929CE" w:rsidRPr="00D929CE">
        <w:rPr>
          <w:rFonts w:ascii="Simplified Arabic" w:hAnsi="Simplified Arabic" w:cs="Simplified Arabic"/>
          <w:sz w:val="28"/>
          <w:szCs w:val="28"/>
          <w:rtl/>
        </w:rPr>
        <w:t>% أداءً. وتوصلت إلى أن</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PMOs</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عالية النضج تُحقق قيمة استراتيجية أعلى من خلال خمسة أبعاد: الحوكمة والتكامل والعمليات والتقنية والكفاءات البشرية</w:t>
      </w:r>
      <w:r w:rsidR="00D929CE" w:rsidRPr="00D929CE">
        <w:rPr>
          <w:rFonts w:ascii="Simplified Arabic" w:hAnsi="Simplified Arabic" w:cs="Simplified Arabic"/>
          <w:sz w:val="28"/>
          <w:szCs w:val="28"/>
          <w:lang w:val="en-GB"/>
        </w:rPr>
        <w:t>.</w:t>
      </w:r>
    </w:p>
    <w:p w14:paraId="0514523E" w14:textId="5497198F" w:rsidR="00D929CE" w:rsidRPr="00D929CE" w:rsidRDefault="00D929CE" w:rsidP="005070A4">
      <w:pPr>
        <w:ind w:left="-483" w:right="-284"/>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ربط نضج</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بتحقيق القيمة الاستراتيجية وفي توظيف أبعاد الحوكمة ضمن مؤشر النضج</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تقرير مهني لا يختبر نموذجاً أكاديمياً للعلاقة بين الحوكمة المؤسسية وحوكمة</w:t>
      </w:r>
      <w:r w:rsidR="00AD7F9B">
        <w:rPr>
          <w:rFonts w:ascii="Simplified Arabic" w:hAnsi="Simplified Arabic" w:cs="Simplified Arabic" w:hint="cs"/>
          <w:sz w:val="28"/>
          <w:szCs w:val="28"/>
          <w:rtl/>
        </w:rPr>
        <w:t xml:space="preserve"> </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5E54F0B4" w14:textId="190EDF77"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Qureshi et al., 2023</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62B228DC" w14:textId="583B992A" w:rsidR="00D929CE" w:rsidRPr="005070A4" w:rsidRDefault="00D929CE" w:rsidP="005070A4">
      <w:pPr>
        <w:bidi w:val="0"/>
        <w:ind w:left="-483" w:right="-133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Corporate Governance and Strategic Value: Empirical Evidence from Emerging Markets</w:t>
      </w:r>
      <w:r w:rsidRPr="005070A4">
        <w:rPr>
          <w:rFonts w:ascii="Simplified Arabic" w:hAnsi="Simplified Arabic" w:cs="Simplified Arabic"/>
          <w:b/>
          <w:bCs/>
          <w:sz w:val="28"/>
          <w:szCs w:val="28"/>
          <w:lang w:val="en-GB"/>
        </w:rPr>
        <w:t>"</w:t>
      </w:r>
    </w:p>
    <w:p w14:paraId="67D65AA8" w14:textId="4A038F24"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 xml:space="preserve">هدفت إلى دراسة أثر الحوكمة المؤسسية على القيمة الاستراتيجية في </w:t>
      </w:r>
      <w:r w:rsidR="00D929CE" w:rsidRPr="00FB0907">
        <w:rPr>
          <w:rFonts w:asciiTheme="majorBidi" w:hAnsiTheme="majorBidi" w:cstheme="majorBidi"/>
          <w:sz w:val="28"/>
          <w:szCs w:val="28"/>
          <w:rtl/>
        </w:rPr>
        <w:t>240</w:t>
      </w:r>
      <w:r w:rsidR="00D929CE" w:rsidRPr="00D929CE">
        <w:rPr>
          <w:rFonts w:ascii="Simplified Arabic" w:hAnsi="Simplified Arabic" w:cs="Simplified Arabic"/>
          <w:sz w:val="28"/>
          <w:szCs w:val="28"/>
          <w:rtl/>
        </w:rPr>
        <w:t xml:space="preserve"> شركة من الأسواق الناشئة. وتوصلت إلى أن المساءلة والشفافية هما المحركان الرئيسيان للقيمة الاستراتيجية، وأن أثر الحوكمة يختلف باختلاف درجة تطور البيئة المؤسسية</w:t>
      </w:r>
      <w:r w:rsidR="00D929CE" w:rsidRPr="00D929CE">
        <w:rPr>
          <w:rFonts w:ascii="Simplified Arabic" w:hAnsi="Simplified Arabic" w:cs="Simplified Arabic"/>
          <w:sz w:val="28"/>
          <w:szCs w:val="28"/>
          <w:lang w:val="en-GB"/>
        </w:rPr>
        <w:t>.</w:t>
      </w:r>
    </w:p>
    <w:p w14:paraId="2560DDF6" w14:textId="7A87A16D" w:rsidR="00D929CE" w:rsidRDefault="00D929CE" w:rsidP="00CA42A6">
      <w:pPr>
        <w:ind w:left="-483"/>
        <w:rPr>
          <w:rFonts w:ascii="Simplified Arabic" w:hAnsi="Simplified Arabic" w:cs="Simplified Arabic"/>
          <w:sz w:val="28"/>
          <w:szCs w:val="28"/>
          <w:rtl/>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ربط الحوكمة المؤسسية بالقيمة الاستراتيجية في سياق الأسواق الناشئة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تتناول حوكمة</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ولا التكامل الحوكمي كمتغير وسيط ولم تُطبَّق في السياق السعودي</w:t>
      </w:r>
      <w:r w:rsidRPr="00D929CE">
        <w:rPr>
          <w:rFonts w:ascii="Simplified Arabic" w:hAnsi="Simplified Arabic" w:cs="Simplified Arabic"/>
          <w:sz w:val="28"/>
          <w:szCs w:val="28"/>
          <w:lang w:val="en-GB"/>
        </w:rPr>
        <w:t>.</w:t>
      </w:r>
    </w:p>
    <w:p w14:paraId="7424A9DF" w14:textId="77777777" w:rsidR="00AD7F9B" w:rsidRDefault="00AD7F9B" w:rsidP="00CA42A6">
      <w:pPr>
        <w:ind w:left="-483"/>
        <w:rPr>
          <w:rFonts w:ascii="Simplified Arabic" w:hAnsi="Simplified Arabic" w:cs="Simplified Arabic"/>
          <w:sz w:val="28"/>
          <w:szCs w:val="28"/>
          <w:lang w:val="en-GB"/>
        </w:rPr>
      </w:pPr>
    </w:p>
    <w:p w14:paraId="3542583F" w14:textId="77777777" w:rsidR="00AD7F9B" w:rsidRPr="00D929CE" w:rsidRDefault="00AD7F9B" w:rsidP="00CA42A6">
      <w:pPr>
        <w:ind w:left="-483"/>
        <w:rPr>
          <w:rFonts w:ascii="Simplified Arabic" w:hAnsi="Simplified Arabic" w:cs="Simplified Arabic"/>
          <w:sz w:val="28"/>
          <w:szCs w:val="28"/>
          <w:lang w:val="en-GB"/>
        </w:rPr>
      </w:pPr>
    </w:p>
    <w:p w14:paraId="335AAD84" w14:textId="2CD8AD63"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lastRenderedPageBreak/>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proofErr w:type="spellStart"/>
      <w:r w:rsidRPr="0049320F">
        <w:rPr>
          <w:rFonts w:asciiTheme="majorBidi" w:hAnsiTheme="majorBidi" w:cstheme="majorBidi"/>
          <w:b/>
          <w:bCs/>
          <w:sz w:val="28"/>
          <w:szCs w:val="28"/>
          <w:lang w:val="en-GB"/>
        </w:rPr>
        <w:t>Alhebri</w:t>
      </w:r>
      <w:proofErr w:type="spellEnd"/>
      <w:r w:rsidRPr="0049320F">
        <w:rPr>
          <w:rFonts w:asciiTheme="majorBidi" w:hAnsiTheme="majorBidi" w:cstheme="majorBidi"/>
          <w:b/>
          <w:bCs/>
          <w:sz w:val="28"/>
          <w:szCs w:val="28"/>
          <w:lang w:val="en-GB"/>
        </w:rPr>
        <w:t xml:space="preserve"> et al., 2021</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530D6569" w14:textId="23AB9CDF" w:rsidR="00D929CE" w:rsidRPr="005070A4" w:rsidRDefault="00D929CE" w:rsidP="005070A4">
      <w:pPr>
        <w:bidi w:val="0"/>
        <w:ind w:left="-48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Corporate Governance and ESG Practices in Saudi Arabia</w:t>
      </w:r>
      <w:r w:rsidRPr="005070A4">
        <w:rPr>
          <w:rFonts w:ascii="Simplified Arabic" w:hAnsi="Simplified Arabic" w:cs="Simplified Arabic"/>
          <w:b/>
          <w:bCs/>
          <w:sz w:val="28"/>
          <w:szCs w:val="28"/>
          <w:lang w:val="en-GB"/>
        </w:rPr>
        <w:t>"</w:t>
      </w:r>
    </w:p>
    <w:p w14:paraId="43F83E24" w14:textId="1497BD0E"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929CE" w:rsidRPr="00D929CE">
        <w:rPr>
          <w:rFonts w:ascii="Simplified Arabic" w:hAnsi="Simplified Arabic" w:cs="Simplified Arabic"/>
          <w:sz w:val="28"/>
          <w:szCs w:val="28"/>
          <w:rtl/>
        </w:rPr>
        <w:t xml:space="preserve">هدفت إلى قياس مستوى تطبيق ممارسات الحوكمة المؤسسية والمسؤولية البيئية والاجتماعية في الشركات السعودية المدرجة. وتوصلت إلى أن المملكة العربية السعودية تحتل المرتبة الثانية في منطقة الشرق الأوسط وشمال أفريقيا في تبنّي ممارسات الحوكمة المستدامة، وأن رؤية </w:t>
      </w:r>
      <w:r w:rsidR="00D929CE" w:rsidRPr="00FB0907">
        <w:rPr>
          <w:rFonts w:asciiTheme="majorBidi" w:hAnsiTheme="majorBidi" w:cstheme="majorBidi"/>
          <w:sz w:val="28"/>
          <w:szCs w:val="28"/>
          <w:rtl/>
        </w:rPr>
        <w:t>2030</w:t>
      </w:r>
      <w:r w:rsidR="00D929CE" w:rsidRPr="00D929CE">
        <w:rPr>
          <w:rFonts w:ascii="Simplified Arabic" w:hAnsi="Simplified Arabic" w:cs="Simplified Arabic"/>
          <w:sz w:val="28"/>
          <w:szCs w:val="28"/>
          <w:rtl/>
        </w:rPr>
        <w:t xml:space="preserve"> تُشكّل ضغطاً مؤسسياً حقيقياً نحو تطوير الحوكمة</w:t>
      </w:r>
      <w:r w:rsidR="00D929CE" w:rsidRPr="00D929CE">
        <w:rPr>
          <w:rFonts w:ascii="Simplified Arabic" w:hAnsi="Simplified Arabic" w:cs="Simplified Arabic"/>
          <w:sz w:val="28"/>
          <w:szCs w:val="28"/>
          <w:lang w:val="en-GB"/>
        </w:rPr>
        <w:t>.</w:t>
      </w:r>
    </w:p>
    <w:p w14:paraId="2574D27B" w14:textId="214C2620" w:rsidR="00D929CE" w:rsidRPr="00D929CE" w:rsidRDefault="00D929CE" w:rsidP="005070A4">
      <w:pPr>
        <w:ind w:left="-483" w:right="-567"/>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 xml:space="preserve">تتفق مع الدراسة الحالية في السياق السعودي وتأثير رؤية </w:t>
      </w:r>
      <w:r w:rsidRPr="00FB0907">
        <w:rPr>
          <w:rFonts w:asciiTheme="majorBidi" w:hAnsiTheme="majorBidi" w:cstheme="majorBidi"/>
          <w:sz w:val="28"/>
          <w:szCs w:val="28"/>
          <w:rtl/>
        </w:rPr>
        <w:t>2030</w:t>
      </w:r>
      <w:r w:rsidRPr="00D929CE">
        <w:rPr>
          <w:rFonts w:ascii="Simplified Arabic" w:hAnsi="Simplified Arabic" w:cs="Simplified Arabic"/>
          <w:sz w:val="28"/>
          <w:szCs w:val="28"/>
          <w:rtl/>
        </w:rPr>
        <w:t xml:space="preserve"> على الحوكمة المؤسسية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اقتصرت على الشركات المدرجة ولم تتناول الشركات الحكومية الهجينة ولا حوكمة</w:t>
      </w:r>
      <w:r w:rsidR="00AD7F9B">
        <w:rPr>
          <w:rFonts w:ascii="Simplified Arabic" w:hAnsi="Simplified Arabic" w:cs="Simplified Arabic" w:hint="cs"/>
          <w:sz w:val="28"/>
          <w:szCs w:val="28"/>
          <w:rtl/>
        </w:rPr>
        <w:t xml:space="preserve"> </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55D3C003" w14:textId="3289F130"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proofErr w:type="spellStart"/>
      <w:r w:rsidRPr="0049320F">
        <w:rPr>
          <w:rFonts w:asciiTheme="majorBidi" w:hAnsiTheme="majorBidi" w:cstheme="majorBidi"/>
          <w:b/>
          <w:bCs/>
          <w:sz w:val="28"/>
          <w:szCs w:val="28"/>
          <w:lang w:val="en-GB"/>
        </w:rPr>
        <w:t>Masterteam</w:t>
      </w:r>
      <w:proofErr w:type="spellEnd"/>
      <w:r w:rsidRPr="0049320F">
        <w:rPr>
          <w:rFonts w:asciiTheme="majorBidi" w:hAnsiTheme="majorBidi" w:cstheme="majorBidi"/>
          <w:b/>
          <w:bCs/>
          <w:sz w:val="28"/>
          <w:szCs w:val="28"/>
          <w:lang w:val="en-GB"/>
        </w:rPr>
        <w:t>, 2025</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6E028698" w14:textId="5EE7884C" w:rsidR="00D929CE" w:rsidRPr="005070A4" w:rsidRDefault="00D929CE" w:rsidP="005070A4">
      <w:pPr>
        <w:bidi w:val="0"/>
        <w:ind w:left="-48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Vision 2030 and the Strategic Role of PMOs in Government Projects</w:t>
      </w:r>
      <w:r w:rsidRPr="005070A4">
        <w:rPr>
          <w:rFonts w:ascii="Simplified Arabic" w:hAnsi="Simplified Arabic" w:cs="Simplified Arabic"/>
          <w:b/>
          <w:bCs/>
          <w:sz w:val="28"/>
          <w:szCs w:val="28"/>
          <w:lang w:val="en-GB"/>
        </w:rPr>
        <w:t>"</w:t>
      </w:r>
    </w:p>
    <w:p w14:paraId="71F260E3" w14:textId="2E6375F4"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استجلاء الدور الاستراتيجي لمكاتب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 xml:space="preserve">في تنفيذ مشاريع رؤية </w:t>
      </w:r>
      <w:r w:rsidR="00D929CE" w:rsidRPr="00FB0907">
        <w:rPr>
          <w:rFonts w:asciiTheme="majorBidi" w:hAnsiTheme="majorBidi" w:cstheme="majorBidi"/>
          <w:sz w:val="28"/>
          <w:szCs w:val="28"/>
          <w:rtl/>
        </w:rPr>
        <w:t>2030</w:t>
      </w:r>
      <w:r w:rsidR="00D929CE" w:rsidRPr="00D929CE">
        <w:rPr>
          <w:rFonts w:ascii="Simplified Arabic" w:hAnsi="Simplified Arabic" w:cs="Simplified Arabic"/>
          <w:sz w:val="28"/>
          <w:szCs w:val="28"/>
          <w:rtl/>
        </w:rPr>
        <w:t xml:space="preserve"> الحكومية السعودية. وتوصلت إلى أن</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يمثّل الجسر الاستراتيجي بين الجهات الحكومية المختلفة ويضمن التنسيق والرقابة على تقدم المشاريع الكبرى ومواءمتها مع الأهداف الوطنية</w:t>
      </w:r>
      <w:r w:rsidR="00D929CE" w:rsidRPr="00D929CE">
        <w:rPr>
          <w:rFonts w:ascii="Simplified Arabic" w:hAnsi="Simplified Arabic" w:cs="Simplified Arabic"/>
          <w:sz w:val="28"/>
          <w:szCs w:val="28"/>
          <w:lang w:val="en-GB"/>
        </w:rPr>
        <w:t>.</w:t>
      </w:r>
    </w:p>
    <w:p w14:paraId="7A7BE56A" w14:textId="298BCC22" w:rsidR="00D929CE" w:rsidRPr="00D929CE" w:rsidRDefault="00D929CE" w:rsidP="005070A4">
      <w:pPr>
        <w:ind w:left="-483" w:right="-567"/>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السياق السعودي ودور</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 xml:space="preserve">في تحقيق أهداف رؤية </w:t>
      </w:r>
      <w:r w:rsidRPr="00FB0907">
        <w:rPr>
          <w:rFonts w:asciiTheme="majorBidi" w:hAnsiTheme="majorBidi" w:cstheme="majorBidi"/>
          <w:sz w:val="28"/>
          <w:szCs w:val="28"/>
          <w:rtl/>
        </w:rPr>
        <w:t>2030</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تقرير تطبيقي لا يختبر نموذجاً أكاديمياً للتكامل بين الحوكمة المؤسسية وحوكمة</w:t>
      </w:r>
      <w:r w:rsidR="00AD7F9B">
        <w:rPr>
          <w:rFonts w:ascii="Simplified Arabic" w:hAnsi="Simplified Arabic" w:cs="Simplified Arabic" w:hint="cs"/>
          <w:sz w:val="28"/>
          <w:szCs w:val="28"/>
          <w:rtl/>
        </w:rPr>
        <w:t xml:space="preserve"> </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233F4030" w14:textId="0CF3D8AF"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OECD, 2025</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3A4558FD" w14:textId="099FF7D5" w:rsidR="00D929CE" w:rsidRPr="005070A4" w:rsidRDefault="00D929CE" w:rsidP="005070A4">
      <w:pPr>
        <w:bidi w:val="0"/>
        <w:ind w:left="-48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C13583">
        <w:rPr>
          <w:rFonts w:asciiTheme="majorBidi" w:hAnsiTheme="majorBidi" w:cstheme="majorBidi"/>
          <w:b/>
          <w:bCs/>
          <w:sz w:val="28"/>
          <w:szCs w:val="28"/>
          <w:lang w:val="en-GB"/>
        </w:rPr>
        <w:t>OECD Corporate Governance Factbook 2025: Saudi Arabia</w:t>
      </w:r>
      <w:r w:rsidRPr="005070A4">
        <w:rPr>
          <w:rFonts w:ascii="Simplified Arabic" w:hAnsi="Simplified Arabic" w:cs="Simplified Arabic"/>
          <w:b/>
          <w:bCs/>
          <w:sz w:val="28"/>
          <w:szCs w:val="28"/>
          <w:lang w:val="en-GB"/>
        </w:rPr>
        <w:t>"</w:t>
      </w:r>
    </w:p>
    <w:p w14:paraId="1173B6CF" w14:textId="133EFE2C"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 xml:space="preserve">هدفت إلى رصد آخر مستجدات الحوكمة المؤسسية في المملكة العربية السعودية وتقييم مدى التوافق مع المعايير الدولية. وتوصلت إلى أن المملكة في مرحلة تطوير مكثف لأنظمة الحوكمة ضمن مبادرة "تطوير أنظمة الحوكمة المؤسسية" المجدولة للانتهاء في عام </w:t>
      </w:r>
      <w:r w:rsidR="00D929CE" w:rsidRPr="00C13583">
        <w:rPr>
          <w:rFonts w:asciiTheme="majorBidi" w:hAnsiTheme="majorBidi" w:cstheme="majorBidi"/>
          <w:sz w:val="28"/>
          <w:szCs w:val="28"/>
          <w:rtl/>
        </w:rPr>
        <w:t>2026</w:t>
      </w:r>
      <w:r w:rsidR="00D929CE" w:rsidRPr="00D929CE">
        <w:rPr>
          <w:rFonts w:ascii="Simplified Arabic" w:hAnsi="Simplified Arabic" w:cs="Simplified Arabic"/>
          <w:sz w:val="28"/>
          <w:szCs w:val="28"/>
          <w:lang w:val="en-GB"/>
        </w:rPr>
        <w:t>.</w:t>
      </w:r>
    </w:p>
    <w:p w14:paraId="1F38CEF6" w14:textId="16237ECF"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يُعدّ هذا التقرير المرجع الأحدث والأكثر شمولاً لواقع الحوكمة المؤسسية في السياق السعودي الذي تتناوله الدراسة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وثيقة سياسات لا تختبر علاقات بين متغيرات بحثية ولا تتناول حوكمة</w:t>
      </w:r>
      <w:r w:rsidRPr="00D929CE">
        <w:rPr>
          <w:rFonts w:ascii="Simplified Arabic" w:hAnsi="Simplified Arabic" w:cs="Simplified Arabic"/>
          <w:sz w:val="28"/>
          <w:szCs w:val="28"/>
          <w:lang w:val="en-GB"/>
        </w:rPr>
        <w:t xml:space="preserve"> </w:t>
      </w:r>
      <w:r w:rsidR="005070A4">
        <w:rPr>
          <w:rFonts w:ascii="Simplified Arabic" w:hAnsi="Simplified Arabic" w:cs="Simplified Arabic" w:hint="cs"/>
          <w:sz w:val="28"/>
          <w:szCs w:val="28"/>
          <w:rtl/>
          <w:lang w:val="en-GB"/>
        </w:rPr>
        <w:t xml:space="preserve"> </w:t>
      </w:r>
      <w:r w:rsidRPr="00C13583">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5423473F" w14:textId="528A6AF6" w:rsidR="00BD22D8"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مصطلحات الدراسة وتعريفاتها الإجرائية:</w:t>
      </w:r>
    </w:p>
    <w:p w14:paraId="31AABEF3" w14:textId="004BD6E0" w:rsidR="00AD7F9B" w:rsidRPr="00AD7F9B" w:rsidRDefault="00AD7F9B" w:rsidP="005665C3">
      <w:pPr>
        <w:spacing w:after="0"/>
        <w:ind w:left="-483"/>
        <w:rPr>
          <w:rFonts w:ascii="Simplified Arabic" w:hAnsi="Simplified Arabic" w:cs="Simplified Arabic"/>
          <w:b/>
          <w:bCs/>
          <w:sz w:val="28"/>
          <w:szCs w:val="28"/>
          <w:lang w:val="en-GB"/>
        </w:rPr>
      </w:pPr>
      <w:r w:rsidRPr="00AD7F9B">
        <w:rPr>
          <w:rFonts w:ascii="Simplified Arabic" w:hAnsi="Simplified Arabic" w:cs="Simplified Arabic"/>
          <w:b/>
          <w:bCs/>
          <w:sz w:val="28"/>
          <w:szCs w:val="28"/>
          <w:rtl/>
          <w:lang w:val="en-GB"/>
        </w:rPr>
        <w:t>الحوكمة المؤسسية</w:t>
      </w:r>
      <w:r w:rsidRPr="00AD7F9B">
        <w:rPr>
          <w:rFonts w:ascii="Simplified Arabic" w:hAnsi="Simplified Arabic" w:cs="Simplified Arabic" w:hint="cs"/>
          <w:b/>
          <w:bCs/>
          <w:sz w:val="28"/>
          <w:szCs w:val="28"/>
          <w:rtl/>
          <w:lang w:val="en-GB"/>
        </w:rPr>
        <w:t xml:space="preserve"> </w:t>
      </w:r>
      <w:r w:rsidRPr="00AD7F9B">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Corporate Governance</w:t>
      </w:r>
      <w:r w:rsidRPr="00AD7F9B">
        <w:rPr>
          <w:rFonts w:ascii="Simplified Arabic" w:hAnsi="Simplified Arabic" w:cs="Simplified Arabic"/>
          <w:b/>
          <w:bCs/>
          <w:sz w:val="28"/>
          <w:szCs w:val="28"/>
          <w:lang w:val="en-GB"/>
        </w:rPr>
        <w:t>)</w:t>
      </w:r>
      <w:r w:rsidRPr="00AD7F9B">
        <w:rPr>
          <w:rFonts w:ascii="Simplified Arabic" w:hAnsi="Simplified Arabic" w:cs="Simplified Arabic" w:hint="cs"/>
          <w:b/>
          <w:bCs/>
          <w:sz w:val="28"/>
          <w:szCs w:val="28"/>
          <w:rtl/>
          <w:lang w:val="en-GB"/>
        </w:rPr>
        <w:t>:</w:t>
      </w:r>
    </w:p>
    <w:p w14:paraId="7E6C3462" w14:textId="07985ACA" w:rsidR="00AD7F9B" w:rsidRPr="00AD7F9B" w:rsidRDefault="00AD7F9B" w:rsidP="005665C3">
      <w:pPr>
        <w:spacing w:after="0"/>
        <w:ind w:left="-483"/>
        <w:rPr>
          <w:rFonts w:ascii="Simplified Arabic" w:hAnsi="Simplified Arabic" w:cs="Simplified Arabic"/>
          <w:sz w:val="28"/>
          <w:szCs w:val="28"/>
          <w:lang w:val="en-GB"/>
        </w:rPr>
      </w:pPr>
      <w:r w:rsidRPr="00AD7F9B">
        <w:rPr>
          <w:rFonts w:ascii="Simplified Arabic" w:hAnsi="Simplified Arabic" w:cs="Simplified Arabic"/>
          <w:b/>
          <w:bCs/>
          <w:sz w:val="28"/>
          <w:szCs w:val="28"/>
          <w:rtl/>
          <w:lang w:val="en-GB"/>
        </w:rPr>
        <w:t>التعريف</w:t>
      </w:r>
      <w:r w:rsidRPr="00AD7F9B">
        <w:rPr>
          <w:rFonts w:ascii="Simplified Arabic" w:hAnsi="Simplified Arabic" w:cs="Simplified Arabic" w:hint="cs"/>
          <w:b/>
          <w:bCs/>
          <w:sz w:val="28"/>
          <w:szCs w:val="28"/>
          <w:rtl/>
          <w:lang w:val="en-GB"/>
        </w:rPr>
        <w:t xml:space="preserve"> </w:t>
      </w:r>
      <w:r w:rsidRPr="00AD7F9B">
        <w:rPr>
          <w:rFonts w:ascii="Simplified Arabic" w:hAnsi="Simplified Arabic" w:cs="Simplified Arabic"/>
          <w:b/>
          <w:bCs/>
          <w:sz w:val="28"/>
          <w:szCs w:val="28"/>
          <w:rtl/>
          <w:lang w:val="en-GB"/>
        </w:rPr>
        <w:t>الاصطلاحي</w:t>
      </w:r>
      <w:r w:rsidRPr="00AD7F9B">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عرّفتها منظمة التعاون الاقتصادي والتنمية بأنها: "منظومة العلاقات بين إدارة الشركة ومجلس إدارتها وملاكها وسائر أصحاب المصلحة، التي تحدد الهيكل الذي تُضبط من خلاله أهداف الشركة وتُحقَّق وتُراقَب</w:t>
      </w:r>
      <w:r>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OECD, 2023</w:t>
      </w:r>
      <w:r w:rsidRPr="00AD7F9B">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2F5480CC" w14:textId="77777777" w:rsidR="00AD7F9B" w:rsidRDefault="00AD7F9B" w:rsidP="005665C3">
      <w:pPr>
        <w:spacing w:after="0"/>
        <w:ind w:left="-483"/>
        <w:rPr>
          <w:rFonts w:ascii="Simplified Arabic" w:hAnsi="Simplified Arabic" w:cs="Simplified Arabic"/>
          <w:sz w:val="28"/>
          <w:szCs w:val="28"/>
          <w:rtl/>
          <w:lang w:val="en-GB"/>
        </w:rPr>
      </w:pPr>
      <w:r w:rsidRPr="00AD7F9B">
        <w:rPr>
          <w:rFonts w:ascii="Simplified Arabic" w:hAnsi="Simplified Arabic" w:cs="Simplified Arabic"/>
          <w:b/>
          <w:bCs/>
          <w:sz w:val="28"/>
          <w:szCs w:val="28"/>
          <w:rtl/>
          <w:lang w:val="en-GB"/>
        </w:rPr>
        <w:t>التعريف الإجرائي</w:t>
      </w:r>
      <w:r w:rsidRPr="00AD7F9B">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يُقصد بها في هذه الدراسة مستوى تطبيق أربعة أبعاد في شركة المياه الوطنية السعودية، هي: المساءلة، والشفافية والإفصاح، واستقلالية مجلس الإدارة، وفاعلية لجان الرقابة، ويُقاس ذلك من خلال إجابات أفراد العينة على أداة الاستبانة المُعدّة لهذا الغرض</w:t>
      </w:r>
      <w:r w:rsidRPr="00AD7F9B">
        <w:rPr>
          <w:rFonts w:ascii="Simplified Arabic" w:hAnsi="Simplified Arabic" w:cs="Simplified Arabic"/>
          <w:sz w:val="28"/>
          <w:szCs w:val="28"/>
          <w:lang w:val="en-GB"/>
        </w:rPr>
        <w:t>.</w:t>
      </w:r>
    </w:p>
    <w:p w14:paraId="2A794363" w14:textId="747B7FEF" w:rsidR="00AD7F9B" w:rsidRPr="00AD7F9B" w:rsidRDefault="00AD7F9B" w:rsidP="005665C3">
      <w:pPr>
        <w:spacing w:after="0"/>
        <w:ind w:left="-483"/>
        <w:rPr>
          <w:rFonts w:ascii="Simplified Arabic" w:hAnsi="Simplified Arabic" w:cs="Simplified Arabic" w:hint="cs"/>
          <w:b/>
          <w:bCs/>
          <w:sz w:val="28"/>
          <w:szCs w:val="28"/>
          <w:rtl/>
          <w:lang w:val="en-GB"/>
        </w:rPr>
      </w:pPr>
      <w:r w:rsidRPr="00AD7F9B">
        <w:rPr>
          <w:rFonts w:ascii="Simplified Arabic" w:hAnsi="Simplified Arabic" w:cs="Simplified Arabic"/>
          <w:b/>
          <w:bCs/>
          <w:sz w:val="28"/>
          <w:szCs w:val="28"/>
          <w:rtl/>
          <w:lang w:val="en-GB"/>
        </w:rPr>
        <w:t>حوكمة مكتب إدارة المشاريع</w:t>
      </w:r>
      <w:r w:rsidRPr="00AD7F9B">
        <w:rPr>
          <w:rFonts w:ascii="Simplified Arabic" w:hAnsi="Simplified Arabic" w:cs="Simplified Arabic" w:hint="cs"/>
          <w:b/>
          <w:bCs/>
          <w:sz w:val="28"/>
          <w:szCs w:val="28"/>
          <w:rtl/>
          <w:lang w:val="en-GB"/>
        </w:rPr>
        <w:t xml:space="preserve"> </w:t>
      </w:r>
      <w:r w:rsidRPr="00AD7F9B">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PMO Governance</w:t>
      </w:r>
      <w:r w:rsidRPr="00AD7F9B">
        <w:rPr>
          <w:rFonts w:ascii="Simplified Arabic" w:hAnsi="Simplified Arabic" w:cs="Simplified Arabic"/>
          <w:b/>
          <w:bCs/>
          <w:sz w:val="28"/>
          <w:szCs w:val="28"/>
          <w:lang w:val="en-GB"/>
        </w:rPr>
        <w:t>)</w:t>
      </w:r>
      <w:r w:rsidRPr="00AD7F9B">
        <w:rPr>
          <w:rFonts w:ascii="Simplified Arabic" w:hAnsi="Simplified Arabic" w:cs="Simplified Arabic" w:hint="cs"/>
          <w:b/>
          <w:bCs/>
          <w:sz w:val="28"/>
          <w:szCs w:val="28"/>
          <w:rtl/>
          <w:lang w:val="en-GB"/>
        </w:rPr>
        <w:t>:</w:t>
      </w:r>
    </w:p>
    <w:p w14:paraId="091AEA30" w14:textId="253EC3CA" w:rsidR="00AD7F9B" w:rsidRPr="00AD7F9B" w:rsidRDefault="00AD7F9B" w:rsidP="005665C3">
      <w:pPr>
        <w:spacing w:after="0"/>
        <w:ind w:left="-483"/>
        <w:jc w:val="both"/>
        <w:rPr>
          <w:rFonts w:ascii="Simplified Arabic" w:hAnsi="Simplified Arabic" w:cs="Simplified Arabic"/>
          <w:sz w:val="28"/>
          <w:szCs w:val="28"/>
          <w:lang w:val="en-GB"/>
        </w:rPr>
      </w:pPr>
      <w:r w:rsidRPr="00AD7F9B">
        <w:rPr>
          <w:rFonts w:ascii="Simplified Arabic" w:hAnsi="Simplified Arabic" w:cs="Simplified Arabic"/>
          <w:b/>
          <w:bCs/>
          <w:sz w:val="28"/>
          <w:szCs w:val="28"/>
          <w:rtl/>
          <w:lang w:val="en-GB"/>
        </w:rPr>
        <w:t>التعريف الاصطلاحي</w:t>
      </w:r>
      <w:r w:rsidRPr="00AD7F9B">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عرّفها معهد إدارة المشاريع بأنها: "الإطار الذي يُحدد الصلاحيات والمسؤوليات والمساءلة لمكتب إدارة المشاريع، ويُنظّم آليات اتخاذ القرار والرقابة على المحفظة الاستراتيجية للمشاريع</w:t>
      </w:r>
      <w:r>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PMI, 2021</w:t>
      </w:r>
      <w:r w:rsidRPr="00AD7F9B">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6896E6E9" w14:textId="01838EC9"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بها في هذه الدراسة مستوى نضج مكتب</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PMO</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في شركة المياه الوطنية وفق أربعة أبعاد: نضج</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PMO</w:t>
      </w:r>
      <w:r w:rsidRPr="00AD7F9B">
        <w:rPr>
          <w:rFonts w:ascii="Simplified Arabic" w:hAnsi="Simplified Arabic" w:cs="Simplified Arabic"/>
          <w:sz w:val="28"/>
          <w:szCs w:val="28"/>
          <w:rtl/>
          <w:lang w:val="en-GB"/>
        </w:rPr>
        <w:t>، ووضوح الصلاحيات والأدوار، وآليات الرقابة وإعداد التقارير، والتكامل مع الاستراتيجية المؤسسية، ويُقاس من خلال الاستبانة والمقابلات المعمّقة</w:t>
      </w:r>
      <w:r w:rsidRPr="00AD7F9B">
        <w:rPr>
          <w:rFonts w:ascii="Simplified Arabic" w:hAnsi="Simplified Arabic" w:cs="Simplified Arabic"/>
          <w:sz w:val="28"/>
          <w:szCs w:val="28"/>
          <w:lang w:val="en-GB"/>
        </w:rPr>
        <w:t>.</w:t>
      </w:r>
    </w:p>
    <w:p w14:paraId="37609C9A" w14:textId="3218BDDC" w:rsidR="00AD7F9B" w:rsidRPr="005665C3" w:rsidRDefault="00AD7F9B" w:rsidP="005665C3">
      <w:pPr>
        <w:spacing w:after="0"/>
        <w:ind w:left="-483"/>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التكامل الحوكمي</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Governance Integration</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10648E2D" w14:textId="6DCAD0F8"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Müller et al</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 "درجة الانسجام والتوافق الوظيفي بين مستويات الحوكمة المختلفة داخل المنظمة بما يضمن توحيد التوجهات الاستراتيجية وتحقيق الأهداف المؤسسية بكفاءة وفاعلية</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Müller et al., 2022</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7CAF081F" w14:textId="7CCB931F"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يُقصد به في هذه الدراسة درجة الانسجام والتوافق بين قرارات مجلس الإدارة وأولويات مكتب إدارة المشاريع في شركة المياه الوطنية، ويشمل ثلاثة مكوّنات: تدفق المعلومات بين المستويين، وتوحيد الأهداف الاستراتيجية والتشغيلية، وفاعلية آليات التنسيق الرسمية، ويُقاس بمؤشر مركّب مستخلص من أداة الاستبانة</w:t>
      </w:r>
      <w:r w:rsidRPr="00AD7F9B">
        <w:rPr>
          <w:rFonts w:ascii="Simplified Arabic" w:hAnsi="Simplified Arabic" w:cs="Simplified Arabic"/>
          <w:sz w:val="28"/>
          <w:szCs w:val="28"/>
          <w:lang w:val="en-GB"/>
        </w:rPr>
        <w:t>.</w:t>
      </w:r>
    </w:p>
    <w:p w14:paraId="228F2042" w14:textId="59B16182"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القيمة الاستراتيجية</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Strategic Value</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67D53B46" w14:textId="2EC7051A"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عرّفها</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Porter and Kramer</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بأنها: "القدرة على تحقيق منافع اقتصادية ومؤسسية مستدامة تتجاوز الأداء التشغيلي قصير المدى، وتشمل تعزيز الميزة التنافسية وتحقيق الأهداف الاستراتيجية بعيدة المدى</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Porter &amp; Kramer, 2011</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7A4FC837" w14:textId="4C0E8525"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lastRenderedPageBreak/>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يُقصد بها في هذه الدراسة محصلة ثلاثة أبعاد قابلة للقياس في شركة المياه الوطنية السعودية</w:t>
      </w:r>
      <w:r w:rsidRPr="00AD7F9B">
        <w:rPr>
          <w:rFonts w:ascii="Simplified Arabic" w:hAnsi="Simplified Arabic" w:cs="Simplified Arabic"/>
          <w:sz w:val="28"/>
          <w:szCs w:val="28"/>
          <w:lang w:val="en-GB"/>
        </w:rPr>
        <w:t>:</w:t>
      </w:r>
    </w:p>
    <w:p w14:paraId="61C0D360" w14:textId="5827A523" w:rsidR="00AD7F9B" w:rsidRPr="00AD7F9B" w:rsidRDefault="00AD7F9B" w:rsidP="005665C3">
      <w:pPr>
        <w:tabs>
          <w:tab w:val="num" w:pos="720"/>
        </w:tabs>
        <w:spacing w:after="0"/>
        <w:ind w:left="-483"/>
        <w:jc w:val="both"/>
        <w:rPr>
          <w:rFonts w:ascii="Simplified Arabic" w:hAnsi="Simplified Arabic" w:cs="Simplified Arabic"/>
          <w:sz w:val="28"/>
          <w:szCs w:val="28"/>
          <w:lang w:val="en-GB"/>
        </w:rPr>
      </w:pPr>
      <w:r w:rsidRPr="00AD7F9B">
        <w:rPr>
          <w:rFonts w:ascii="Simplified Arabic" w:hAnsi="Simplified Arabic" w:cs="Simplified Arabic"/>
          <w:sz w:val="28"/>
          <w:szCs w:val="28"/>
          <w:rtl/>
          <w:lang w:val="en-GB"/>
        </w:rPr>
        <w:t>البعد الأول</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الأداء التشغيلي ويشمل جودة الخدمة وكفاءة الشبكة ورضا المستفيدين</w:t>
      </w:r>
      <w:r w:rsidRPr="00AD7F9B">
        <w:rPr>
          <w:rFonts w:ascii="Simplified Arabic" w:hAnsi="Simplified Arabic" w:cs="Simplified Arabic"/>
          <w:sz w:val="28"/>
          <w:szCs w:val="28"/>
          <w:lang w:val="en-GB"/>
        </w:rPr>
        <w:t>.</w:t>
      </w:r>
    </w:p>
    <w:p w14:paraId="3D79EB35" w14:textId="0AE28975" w:rsidR="00AD7F9B" w:rsidRPr="00AD7F9B" w:rsidRDefault="00AD7F9B" w:rsidP="005665C3">
      <w:pPr>
        <w:tabs>
          <w:tab w:val="num" w:pos="720"/>
        </w:tabs>
        <w:spacing w:after="0"/>
        <w:ind w:left="-483"/>
        <w:jc w:val="both"/>
        <w:rPr>
          <w:rFonts w:ascii="Simplified Arabic" w:hAnsi="Simplified Arabic" w:cs="Simplified Arabic"/>
          <w:sz w:val="28"/>
          <w:szCs w:val="28"/>
          <w:lang w:val="en-GB"/>
        </w:rPr>
      </w:pPr>
      <w:r w:rsidRPr="00AD7F9B">
        <w:rPr>
          <w:rFonts w:ascii="Simplified Arabic" w:hAnsi="Simplified Arabic" w:cs="Simplified Arabic"/>
          <w:sz w:val="28"/>
          <w:szCs w:val="28"/>
          <w:rtl/>
          <w:lang w:val="en-GB"/>
        </w:rPr>
        <w:t>البعد الثاني</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إنجاز المشاريع الاستراتيجية ويشمل الالتزام بالجدول الزمني والميزانية والجودة</w:t>
      </w:r>
      <w:r w:rsidRPr="00AD7F9B">
        <w:rPr>
          <w:rFonts w:ascii="Simplified Arabic" w:hAnsi="Simplified Arabic" w:cs="Simplified Arabic"/>
          <w:sz w:val="28"/>
          <w:szCs w:val="28"/>
          <w:lang w:val="en-GB"/>
        </w:rPr>
        <w:t>.</w:t>
      </w:r>
    </w:p>
    <w:p w14:paraId="09412839" w14:textId="72AD9D77" w:rsidR="00AD7F9B" w:rsidRPr="00AD7F9B" w:rsidRDefault="00AD7F9B" w:rsidP="005665C3">
      <w:pPr>
        <w:tabs>
          <w:tab w:val="num" w:pos="720"/>
        </w:tabs>
        <w:spacing w:after="0"/>
        <w:ind w:left="-483"/>
        <w:jc w:val="both"/>
        <w:rPr>
          <w:rFonts w:ascii="Simplified Arabic" w:hAnsi="Simplified Arabic" w:cs="Simplified Arabic"/>
          <w:sz w:val="28"/>
          <w:szCs w:val="28"/>
          <w:lang w:val="en-GB"/>
        </w:rPr>
      </w:pPr>
      <w:r w:rsidRPr="00AD7F9B">
        <w:rPr>
          <w:rFonts w:ascii="Simplified Arabic" w:hAnsi="Simplified Arabic" w:cs="Simplified Arabic"/>
          <w:sz w:val="28"/>
          <w:szCs w:val="28"/>
          <w:rtl/>
          <w:lang w:val="en-GB"/>
        </w:rPr>
        <w:t>البعد الثالث</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 xml:space="preserve">المواءمة مع رؤية </w:t>
      </w:r>
      <w:r w:rsidRPr="00C13583">
        <w:rPr>
          <w:rFonts w:asciiTheme="majorBidi" w:hAnsiTheme="majorBidi" w:cstheme="majorBidi"/>
          <w:sz w:val="28"/>
          <w:szCs w:val="28"/>
          <w:rtl/>
          <w:lang w:val="en-GB"/>
        </w:rPr>
        <w:t>2030</w:t>
      </w:r>
      <w:r w:rsidRPr="00AD7F9B">
        <w:rPr>
          <w:rFonts w:ascii="Simplified Arabic" w:hAnsi="Simplified Arabic" w:cs="Simplified Arabic"/>
          <w:sz w:val="28"/>
          <w:szCs w:val="28"/>
          <w:rtl/>
          <w:lang w:val="en-GB"/>
        </w:rPr>
        <w:t xml:space="preserve"> ويشمل تحقيق مؤشرات الأداء الوطنية المحددة للشركة</w:t>
      </w:r>
      <w:r w:rsidRPr="00AD7F9B">
        <w:rPr>
          <w:rFonts w:ascii="Simplified Arabic" w:hAnsi="Simplified Arabic" w:cs="Simplified Arabic"/>
          <w:sz w:val="28"/>
          <w:szCs w:val="28"/>
          <w:lang w:val="en-GB"/>
        </w:rPr>
        <w:t>.</w:t>
      </w:r>
    </w:p>
    <w:p w14:paraId="5119FA73" w14:textId="6F792722"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مكتب إدارة المشاريع</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 xml:space="preserve">Project Management Office </w:t>
      </w:r>
      <w:r w:rsidR="005665C3" w:rsidRPr="00C13583">
        <w:rPr>
          <w:rFonts w:asciiTheme="majorBidi" w:hAnsiTheme="majorBidi" w:cstheme="majorBidi"/>
          <w:b/>
          <w:bCs/>
          <w:sz w:val="28"/>
          <w:szCs w:val="28"/>
        </w:rPr>
        <w:t>-</w:t>
      </w:r>
      <w:r w:rsidRPr="00C13583">
        <w:rPr>
          <w:rFonts w:asciiTheme="majorBidi" w:hAnsiTheme="majorBidi" w:cstheme="majorBidi"/>
          <w:b/>
          <w:bCs/>
          <w:sz w:val="28"/>
          <w:szCs w:val="28"/>
          <w:lang w:val="en-GB"/>
        </w:rPr>
        <w:t xml:space="preserve"> PMO</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6CA9F8FF" w14:textId="6AFC6556"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عرّفه معهد إدارة المشاريع بأنه: "الهيكل التنظيمي الذي يوحّد معايير إدارة المشاريع ذات الصلة ويُيسّر مشاركة الموارد والمنهجيات والأدوات والتقنيات بين المشاريع</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PMI, 2021</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4FC24C11" w14:textId="4F682FBE"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يُقصد به في هذه الدراسة مكتب إدارة المشاريع العامل في شركة المياه الوطنية السعودية والمُدار من شركة</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Hill International</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 xml:space="preserve">بموجب عقد استراتيجي، والمُشرف على محفظة مشاريع تتجاوز قيمتها </w:t>
      </w:r>
      <w:r w:rsidRPr="00C13583">
        <w:rPr>
          <w:rFonts w:asciiTheme="majorBidi" w:hAnsiTheme="majorBidi" w:cstheme="majorBidi"/>
          <w:sz w:val="28"/>
          <w:szCs w:val="28"/>
          <w:rtl/>
          <w:lang w:val="en-GB"/>
        </w:rPr>
        <w:t>80</w:t>
      </w:r>
      <w:r w:rsidRPr="00AD7F9B">
        <w:rPr>
          <w:rFonts w:ascii="Simplified Arabic" w:hAnsi="Simplified Arabic" w:cs="Simplified Arabic"/>
          <w:sz w:val="28"/>
          <w:szCs w:val="28"/>
          <w:rtl/>
          <w:lang w:val="en-GB"/>
        </w:rPr>
        <w:t xml:space="preserve"> مليار دولار في ست مناطق تشغيلية</w:t>
      </w:r>
      <w:r w:rsidRPr="00AD7F9B">
        <w:rPr>
          <w:rFonts w:ascii="Simplified Arabic" w:hAnsi="Simplified Arabic" w:cs="Simplified Arabic"/>
          <w:sz w:val="28"/>
          <w:szCs w:val="28"/>
          <w:lang w:val="en-GB"/>
        </w:rPr>
        <w:t>.</w:t>
      </w:r>
    </w:p>
    <w:p w14:paraId="7EDAA077" w14:textId="77F2EA61"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الشركة الحكومية الهجينة</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Hybrid Government-Owned Company</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244AFA3B" w14:textId="1058F516"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عرّفها</w:t>
      </w:r>
      <w:r w:rsidR="005665C3">
        <w:rPr>
          <w:rFonts w:ascii="Simplified Arabic" w:hAnsi="Simplified Arabic" w:cs="Simplified Arabic" w:hint="cs"/>
          <w:sz w:val="28"/>
          <w:szCs w:val="28"/>
          <w:rtl/>
          <w:lang w:val="en-GB"/>
        </w:rPr>
        <w:t xml:space="preserve"> </w:t>
      </w:r>
      <w:proofErr w:type="spellStart"/>
      <w:r w:rsidRPr="00C13583">
        <w:rPr>
          <w:rFonts w:asciiTheme="majorBidi" w:hAnsiTheme="majorBidi" w:cstheme="majorBidi"/>
          <w:sz w:val="28"/>
          <w:szCs w:val="28"/>
          <w:lang w:val="en-GB"/>
        </w:rPr>
        <w:t>Ciolomic</w:t>
      </w:r>
      <w:proofErr w:type="spellEnd"/>
      <w:r w:rsidRPr="00C13583">
        <w:rPr>
          <w:rFonts w:asciiTheme="majorBidi" w:hAnsiTheme="majorBidi" w:cstheme="majorBidi"/>
          <w:sz w:val="28"/>
          <w:szCs w:val="28"/>
          <w:lang w:val="en-GB"/>
        </w:rPr>
        <w:t xml:space="preserve"> et al</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بأنها: "المنظمة التي تجمع بين الملكية الحكومية الكاملة أو الجزئية وآليات إدارة القطاع الخاص، مما يُفرز بيئة حوكمية مُركّبة تتشابك فيها متطلبات المساءلة العامة مع ضرورات الكفاءة التجارية</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proofErr w:type="spellStart"/>
      <w:r w:rsidRPr="00C13583">
        <w:rPr>
          <w:rFonts w:asciiTheme="majorBidi" w:hAnsiTheme="majorBidi" w:cstheme="majorBidi"/>
          <w:sz w:val="28"/>
          <w:szCs w:val="28"/>
          <w:lang w:val="en-GB"/>
        </w:rPr>
        <w:t>Ciolomic</w:t>
      </w:r>
      <w:proofErr w:type="spellEnd"/>
      <w:r w:rsidRPr="00C13583">
        <w:rPr>
          <w:rFonts w:asciiTheme="majorBidi" w:hAnsiTheme="majorBidi" w:cstheme="majorBidi"/>
          <w:sz w:val="28"/>
          <w:szCs w:val="28"/>
          <w:lang w:val="en-GB"/>
        </w:rPr>
        <w:t xml:space="preserve"> et al., 2024</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6B6E6CCB" w14:textId="1E53AF54"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بها في هذه الدراسة شركة المياه الوطنية السعودية</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NWC</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بوصفها شركة مساهمة مملوكة بالكامل لصندوق الاستثمارات العامة، تعمل وفق نموذج إدارة القطاع الخاص مع شراكات دولية، وتخضع لهيكل حوكمة مُركّب يجمع بين الرقابة الحكومية ومتطلبات الأداء التجاري</w:t>
      </w:r>
      <w:r w:rsidRPr="00AD7F9B">
        <w:rPr>
          <w:rFonts w:ascii="Simplified Arabic" w:hAnsi="Simplified Arabic" w:cs="Simplified Arabic"/>
          <w:sz w:val="28"/>
          <w:szCs w:val="28"/>
          <w:lang w:val="en-GB"/>
        </w:rPr>
        <w:t>.</w:t>
      </w:r>
    </w:p>
    <w:p w14:paraId="5B3A35C9" w14:textId="1A216B24"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نضج مكتب إدارة المشاريع</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PMO Maturity</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632E3EE0" w14:textId="1EA0530B"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 معهد إدارة المشاريع ومؤسسة</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PwC</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 "مستوى تطور مكتب إدارة المشاريع في خمسة أبعاد هي: الحوكمة، والتكامل والمواءمة، والعمليات، والتقنية والبيانات، والكفاءات البشرية</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PMI &amp; PwC, 2021</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002F15EF" w14:textId="68516101" w:rsidR="00AD7F9B" w:rsidRDefault="00AD7F9B" w:rsidP="005665C3">
      <w:pPr>
        <w:spacing w:after="0"/>
        <w:ind w:left="-483"/>
        <w:jc w:val="both"/>
        <w:rPr>
          <w:rFonts w:ascii="Simplified Arabic" w:hAnsi="Simplified Arabic" w:cs="Simplified Arabic"/>
          <w:sz w:val="28"/>
          <w:szCs w:val="28"/>
          <w:rtl/>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 في هذه الدراسة مستوى تطور مكتب</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PMO</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في شركة المياه الوطنية السعودية من حيث توحيد منهجيات إدارة المشاريع وقياس أدائها والتعلم المستمر من تجارب المشاريع السابقة، ويُقاس بفقرات محددة في أداة الاستبانة</w:t>
      </w:r>
      <w:r w:rsidRPr="00AD7F9B">
        <w:rPr>
          <w:rFonts w:ascii="Simplified Arabic" w:hAnsi="Simplified Arabic" w:cs="Simplified Arabic"/>
          <w:sz w:val="28"/>
          <w:szCs w:val="28"/>
          <w:lang w:val="en-GB"/>
        </w:rPr>
        <w:t>.</w:t>
      </w:r>
    </w:p>
    <w:p w14:paraId="3BC706A1" w14:textId="77777777" w:rsidR="005665C3" w:rsidRDefault="005665C3" w:rsidP="005665C3">
      <w:pPr>
        <w:spacing w:after="0"/>
        <w:ind w:left="-483"/>
        <w:jc w:val="both"/>
        <w:rPr>
          <w:rFonts w:ascii="Simplified Arabic" w:hAnsi="Simplified Arabic" w:cs="Simplified Arabic"/>
          <w:sz w:val="28"/>
          <w:szCs w:val="28"/>
          <w:lang w:val="en-GB"/>
        </w:rPr>
      </w:pPr>
    </w:p>
    <w:p w14:paraId="4E898259" w14:textId="77777777" w:rsidR="005665C3" w:rsidRPr="00AD7F9B" w:rsidRDefault="005665C3" w:rsidP="005665C3">
      <w:pPr>
        <w:spacing w:after="0"/>
        <w:ind w:left="-483"/>
        <w:jc w:val="both"/>
        <w:rPr>
          <w:rFonts w:ascii="Simplified Arabic" w:hAnsi="Simplified Arabic" w:cs="Simplified Arabic"/>
          <w:sz w:val="28"/>
          <w:szCs w:val="28"/>
          <w:lang w:val="en-GB"/>
        </w:rPr>
      </w:pPr>
    </w:p>
    <w:p w14:paraId="40953A7C" w14:textId="12563F3C"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lastRenderedPageBreak/>
        <w:t xml:space="preserve">رؤية </w:t>
      </w:r>
      <w:r w:rsidRPr="00C13583">
        <w:rPr>
          <w:rFonts w:asciiTheme="majorBidi" w:hAnsiTheme="majorBidi" w:cstheme="majorBidi"/>
          <w:b/>
          <w:bCs/>
          <w:sz w:val="28"/>
          <w:szCs w:val="28"/>
          <w:rtl/>
          <w:lang w:val="en-GB"/>
        </w:rPr>
        <w:t>2030</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Vision 2030</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37F17B6B" w14:textId="579F0BC2"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 xml:space="preserve">هي الإطار الاستراتيجي الوطني للمملكة العربية السعودية الذي أطلقه ولي العهد الأمير محمد بن سلمان عام </w:t>
      </w:r>
      <w:r w:rsidRPr="00C13583">
        <w:rPr>
          <w:rFonts w:asciiTheme="majorBidi" w:hAnsiTheme="majorBidi" w:cstheme="majorBidi"/>
          <w:sz w:val="28"/>
          <w:szCs w:val="28"/>
          <w:rtl/>
          <w:lang w:val="en-GB"/>
        </w:rPr>
        <w:t>2016</w:t>
      </w:r>
      <w:r w:rsidR="005665C3">
        <w:rPr>
          <w:rFonts w:ascii="Simplified Arabic" w:hAnsi="Simplified Arabic" w:cs="Simplified Arabic" w:hint="cs"/>
          <w:sz w:val="28"/>
          <w:szCs w:val="28"/>
          <w:rtl/>
          <w:lang w:val="en-GB"/>
        </w:rPr>
        <w:t>م</w:t>
      </w:r>
      <w:r w:rsidRPr="00AD7F9B">
        <w:rPr>
          <w:rFonts w:ascii="Simplified Arabic" w:hAnsi="Simplified Arabic" w:cs="Simplified Arabic"/>
          <w:sz w:val="28"/>
          <w:szCs w:val="28"/>
          <w:rtl/>
          <w:lang w:val="en-GB"/>
        </w:rPr>
        <w:t xml:space="preserve">، ويهدف إلى تنويع مصادر الاقتصاد الوطني وتطوير القطاعات الحيوية وتعزيز جودة الحياة وبناء مجتمع حيوي واقتصاد مزدهر ووطن طموح (مجلس الشؤون الاقتصادية والتنمية، </w:t>
      </w:r>
      <w:r w:rsidRPr="00C13583">
        <w:rPr>
          <w:rFonts w:asciiTheme="majorBidi" w:hAnsiTheme="majorBidi" w:cstheme="majorBidi"/>
          <w:sz w:val="28"/>
          <w:szCs w:val="28"/>
          <w:rtl/>
          <w:lang w:val="en-GB"/>
        </w:rPr>
        <w:t>2016</w:t>
      </w:r>
      <w:r w:rsidRPr="00AD7F9B">
        <w:rPr>
          <w:rFonts w:ascii="Simplified Arabic" w:hAnsi="Simplified Arabic" w:cs="Simplified Arabic"/>
          <w:sz w:val="28"/>
          <w:szCs w:val="28"/>
          <w:rtl/>
          <w:lang w:val="en-GB"/>
        </w:rPr>
        <w:t>)</w:t>
      </w:r>
      <w:r w:rsidRPr="00AD7F9B">
        <w:rPr>
          <w:rFonts w:ascii="Simplified Arabic" w:hAnsi="Simplified Arabic" w:cs="Simplified Arabic"/>
          <w:sz w:val="28"/>
          <w:szCs w:val="28"/>
          <w:lang w:val="en-GB"/>
        </w:rPr>
        <w:t>.</w:t>
      </w:r>
    </w:p>
    <w:p w14:paraId="46187F94" w14:textId="1F5188FA"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 xml:space="preserve">يُقصد بها في هذه الدراسة منظومة الأهداف والمؤشرات الوطنية المحددة لشركة المياه الوطنية السعودية ضمن برامج رؤية </w:t>
      </w:r>
      <w:r w:rsidRPr="00C13583">
        <w:rPr>
          <w:rFonts w:asciiTheme="majorBidi" w:hAnsiTheme="majorBidi" w:cstheme="majorBidi"/>
          <w:sz w:val="28"/>
          <w:szCs w:val="28"/>
          <w:rtl/>
          <w:lang w:val="en-GB"/>
        </w:rPr>
        <w:t>2030</w:t>
      </w:r>
      <w:r w:rsidRPr="00AD7F9B">
        <w:rPr>
          <w:rFonts w:ascii="Simplified Arabic" w:hAnsi="Simplified Arabic" w:cs="Simplified Arabic"/>
          <w:sz w:val="28"/>
          <w:szCs w:val="28"/>
          <w:rtl/>
          <w:lang w:val="en-GB"/>
        </w:rPr>
        <w:t>، والتي تشمل رفع التغطية وتحسين جودة المياه وخفض الفاقد وتعزيز التحول الرقمي ورفع نسبة السعودة في الوظائف التقنية</w:t>
      </w:r>
      <w:r w:rsidRPr="00AD7F9B">
        <w:rPr>
          <w:rFonts w:ascii="Simplified Arabic" w:hAnsi="Simplified Arabic" w:cs="Simplified Arabic"/>
          <w:sz w:val="28"/>
          <w:szCs w:val="28"/>
          <w:lang w:val="en-GB"/>
        </w:rPr>
        <w:t>.</w:t>
      </w:r>
    </w:p>
    <w:p w14:paraId="08EC393C" w14:textId="6E909967"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المنهجية المختلطة</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Mixed Methods Research</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695C7315" w14:textId="1702A4D5"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عرّفها</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Creswell &amp; Creswell</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بأنها: "نهج بحثي يجمع بين جمع البيانات الكمية والنوعية وتحليلها ودمجها في دراسة واحدة أو برنامج متعدد المراحل بهدف الحصول على فهم أعمق وأكثر شمولاً للظاهرة البحثية</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Creswell &amp; Creswell, 2018</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1C254324" w14:textId="45A1194A"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بها في هذه الدراسة الجمع بين مرحلة نوعية تشمل المقابلات المعمّقة وتحليل الوثائق، ومرحلة كمية تشمل الاستبانة ونمذجة المعادلات الهيكلية، ومرحلة تثليث للتحقق من اتساق النتائج بين المرحلتين</w:t>
      </w:r>
      <w:r w:rsidRPr="00AD7F9B">
        <w:rPr>
          <w:rFonts w:ascii="Simplified Arabic" w:hAnsi="Simplified Arabic" w:cs="Simplified Arabic"/>
          <w:sz w:val="28"/>
          <w:szCs w:val="28"/>
          <w:lang w:val="en-GB"/>
        </w:rPr>
        <w:t>.</w:t>
      </w:r>
    </w:p>
    <w:p w14:paraId="5C8D7DA4" w14:textId="5CDCBBE8"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نمذجة المعادلات الهيكلية</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 xml:space="preserve">Structural Equation </w:t>
      </w:r>
      <w:proofErr w:type="spellStart"/>
      <w:r w:rsidRPr="00C13583">
        <w:rPr>
          <w:rFonts w:asciiTheme="majorBidi" w:hAnsiTheme="majorBidi" w:cstheme="majorBidi"/>
          <w:b/>
          <w:bCs/>
          <w:sz w:val="28"/>
          <w:szCs w:val="28"/>
          <w:lang w:val="en-GB"/>
        </w:rPr>
        <w:t>Modeling</w:t>
      </w:r>
      <w:proofErr w:type="spellEnd"/>
      <w:r w:rsidRPr="00C13583">
        <w:rPr>
          <w:rFonts w:asciiTheme="majorBidi" w:hAnsiTheme="majorBidi" w:cstheme="majorBidi"/>
          <w:b/>
          <w:bCs/>
          <w:sz w:val="28"/>
          <w:szCs w:val="28"/>
          <w:lang w:val="en-GB"/>
        </w:rPr>
        <w:t xml:space="preserve"> </w:t>
      </w:r>
      <w:r w:rsidR="005665C3" w:rsidRPr="00C13583">
        <w:rPr>
          <w:rFonts w:asciiTheme="majorBidi" w:hAnsiTheme="majorBidi" w:cstheme="majorBidi"/>
          <w:b/>
          <w:bCs/>
          <w:sz w:val="28"/>
          <w:szCs w:val="28"/>
          <w:lang w:val="en-GB"/>
        </w:rPr>
        <w:t>-</w:t>
      </w:r>
      <w:r w:rsidRPr="00C13583">
        <w:rPr>
          <w:rFonts w:asciiTheme="majorBidi" w:hAnsiTheme="majorBidi" w:cstheme="majorBidi"/>
          <w:b/>
          <w:bCs/>
          <w:sz w:val="28"/>
          <w:szCs w:val="28"/>
          <w:lang w:val="en-GB"/>
        </w:rPr>
        <w:t xml:space="preserve"> SEM</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3B19D3F2" w14:textId="7CD6C466"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عرّفها</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Hair et al</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بأنها: "أسلوب إحصائي متقدم يُتيح اختبار نماذج معقدة من العلاقات بين المتغيرات المُلاحَظة والكامنة في آنٍ واحد، بما يشمل علاقات الأثر المباشر وغير المباشر والوساطة والتعديل</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Hair et al., 2019</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68E4BCCF" w14:textId="73D81D8E" w:rsidR="00AD7F9B" w:rsidRDefault="00AD7F9B" w:rsidP="005665C3">
      <w:pPr>
        <w:spacing w:after="0"/>
        <w:ind w:left="-483"/>
        <w:jc w:val="both"/>
        <w:rPr>
          <w:rFonts w:ascii="Simplified Arabic" w:hAnsi="Simplified Arabic" w:cs="Simplified Arabic"/>
          <w:sz w:val="28"/>
          <w:szCs w:val="28"/>
          <w:rtl/>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 في هذه الدراسة الأسلوب الإحصائي المُوظَّف لاختبار نموذج الدراسة المقترح وفروضه الخمسة، واستخدام</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PLS-SEM</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تحديداً نظراً لمحدودية حجم العينة وطبيعة المتغيرات الكامنة المتعددة الأبعاد</w:t>
      </w:r>
      <w:r w:rsidRPr="00AD7F9B">
        <w:rPr>
          <w:rFonts w:ascii="Simplified Arabic" w:hAnsi="Simplified Arabic" w:cs="Simplified Arabic"/>
          <w:sz w:val="28"/>
          <w:szCs w:val="28"/>
          <w:lang w:val="en-GB"/>
        </w:rPr>
        <w:t>.</w:t>
      </w:r>
    </w:p>
    <w:p w14:paraId="464B34A5" w14:textId="33D959E6"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الأداء التشغيلي</w:t>
      </w:r>
      <w:r>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Operational Performance</w:t>
      </w:r>
      <w:r w:rsidRPr="008A3C9A">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w:t>
      </w:r>
    </w:p>
    <w:p w14:paraId="4E2F6892" w14:textId="3AF70F73"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Porter &amp; Kramer</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بأنه: "مستوى كفاءة المنظمة في تحويل مدخلاتها إلى مخرجات بأقل تكلفة ممكنة وأعلى جودة متاحة، ويُقاس بمؤشرات الإنتاجية والجودة والكفاءة التشغيلية</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Porter &amp; Kramer, 2011</w:t>
      </w:r>
      <w:r w:rsidRPr="008A3C9A">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0BCB7F96" w14:textId="4FCDA09A"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lastRenderedPageBreak/>
        <w:t>التعريف الإجرائي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 في هذه الدراسة مستوى كفاءة وجودة الخدمات التي تقدمها شركة المياه الوطنية، ويشمل: جودة مياه الشرب ونسبة المطابقة للمعايير الصحية، وكفاءة شبكات المياه ونسبة الفاقد، واستمرارية الخدمة، ورضا المستفيدين</w:t>
      </w:r>
      <w:r w:rsidRPr="008A3C9A">
        <w:rPr>
          <w:rFonts w:ascii="Simplified Arabic" w:hAnsi="Simplified Arabic" w:cs="Simplified Arabic"/>
          <w:sz w:val="28"/>
          <w:szCs w:val="28"/>
          <w:lang w:val="en-GB"/>
        </w:rPr>
        <w:t>.</w:t>
      </w:r>
    </w:p>
    <w:p w14:paraId="6F033958" w14:textId="753CD165"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محفظة المشاريع</w:t>
      </w:r>
      <w:r>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Project Portfolio</w:t>
      </w:r>
      <w:r w:rsidRPr="008A3C9A">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w:t>
      </w:r>
    </w:p>
    <w:p w14:paraId="69BBC912" w14:textId="4331C02B"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عرّفها معهد إدارة المشاريع بأنها: "مجموعة من المشاريع والبرامج والعمليات ذات الصلة التي تُدار معاً لتحقيق الأهداف الاستراتيجية للمنظمة</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PMI, 2021</w:t>
      </w:r>
      <w:r w:rsidRPr="008A3C9A">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613BDB6C" w14:textId="3B095D31"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بها في هذه الدراسة مجموعة المشاريع الاستراتيجية التي يُشرف عليها مكتب</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 xml:space="preserve">PMO </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 xml:space="preserve">في شركة المياه الوطنية السعودية والتي تتجاوز قيمتها الإجمالية </w:t>
      </w:r>
      <w:r w:rsidRPr="00C13583">
        <w:rPr>
          <w:rFonts w:asciiTheme="majorBidi" w:hAnsiTheme="majorBidi" w:cstheme="majorBidi"/>
          <w:sz w:val="28"/>
          <w:szCs w:val="28"/>
          <w:rtl/>
          <w:lang w:val="en-GB"/>
        </w:rPr>
        <w:t>80</w:t>
      </w:r>
      <w:r w:rsidRPr="008A3C9A">
        <w:rPr>
          <w:rFonts w:ascii="Simplified Arabic" w:hAnsi="Simplified Arabic" w:cs="Simplified Arabic"/>
          <w:sz w:val="28"/>
          <w:szCs w:val="28"/>
          <w:rtl/>
          <w:lang w:val="en-GB"/>
        </w:rPr>
        <w:t xml:space="preserve"> مليار دولار في ست مناطق تشغيلية، وتشمل مشاريع توصيل المياه ورفع كفاءة الشبكات وتحسين محطات المعالجة</w:t>
      </w:r>
      <w:r w:rsidRPr="008A3C9A">
        <w:rPr>
          <w:rFonts w:ascii="Simplified Arabic" w:hAnsi="Simplified Arabic" w:cs="Simplified Arabic"/>
          <w:sz w:val="28"/>
          <w:szCs w:val="28"/>
          <w:lang w:val="en-GB"/>
        </w:rPr>
        <w:t>.</w:t>
      </w:r>
    </w:p>
    <w:p w14:paraId="505D996C" w14:textId="4ACE37D9"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المواءمة الاستراتيجية</w:t>
      </w:r>
      <w:r>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Strategic Alignment</w:t>
      </w:r>
      <w:r w:rsidRPr="008A3C9A">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w:t>
      </w:r>
    </w:p>
    <w:p w14:paraId="31D3A03F" w14:textId="5490ED88"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عرّفها</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Joslin &amp; Müller</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بأنها: "درجة التوافق بين أهداف وأنشطة المنظمة على المستوى التشغيلي وأهدافها الاستراتيجية على مستوى القيادة العليا، بما يضمن توجيه الموارد نحو الأولويات الاستراتيجية الصحيحة</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Joslin &amp; Müller, 2016</w:t>
      </w:r>
      <w:r w:rsidRPr="008A3C9A">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7DD6AF9E" w14:textId="5C34B4EA"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بها في هذه الدراسة مدى ارتباط مشاريع وأولويات مكتب</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PMO</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 xml:space="preserve">في شركة المياه الوطنية بمؤشرات الأداء الوطنية المحددة لها ضمن رؤية </w:t>
      </w:r>
      <w:r w:rsidRPr="00C13583">
        <w:rPr>
          <w:rFonts w:asciiTheme="majorBidi" w:hAnsiTheme="majorBidi" w:cstheme="majorBidi"/>
          <w:sz w:val="28"/>
          <w:szCs w:val="28"/>
          <w:rtl/>
          <w:lang w:val="en-GB"/>
        </w:rPr>
        <w:t>2030</w:t>
      </w:r>
      <w:r w:rsidRPr="008A3C9A">
        <w:rPr>
          <w:rFonts w:ascii="Simplified Arabic" w:hAnsi="Simplified Arabic" w:cs="Simplified Arabic"/>
          <w:sz w:val="28"/>
          <w:szCs w:val="28"/>
          <w:rtl/>
          <w:lang w:val="en-GB"/>
        </w:rPr>
        <w:t>، ومدى انعكاس قرارات مجلس الإدارة الاستراتيجية على الخطط التنفيذية للمشاريع</w:t>
      </w:r>
      <w:r w:rsidRPr="008A3C9A">
        <w:rPr>
          <w:rFonts w:ascii="Simplified Arabic" w:hAnsi="Simplified Arabic" w:cs="Simplified Arabic"/>
          <w:sz w:val="28"/>
          <w:szCs w:val="28"/>
          <w:lang w:val="en-GB"/>
        </w:rPr>
        <w:t>.</w:t>
      </w:r>
    </w:p>
    <w:p w14:paraId="301C3FDA" w14:textId="0E12C669"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الشراكة بين القطاعين العام والخاص</w:t>
      </w:r>
      <w:r>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Public Private Partnership — PPP</w:t>
      </w:r>
      <w:r w:rsidRPr="008A3C9A">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w:t>
      </w:r>
    </w:p>
    <w:p w14:paraId="46CA66FC" w14:textId="4B858EB0"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عرّفها البنك الدولي بأنها: "ترتيب تعاقدي طويل الأمد بين جهة حكومية وطرف من القطاع الخاص لتقديم خدمة عامة أو بناء بنية تحتية، تتشارك فيه المسؤوليات والمخاطر والعوائد بين الطرفين</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World Bank, 2017</w:t>
      </w:r>
      <w:r w:rsidRPr="008A3C9A">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07A8FEF7" w14:textId="256D779B" w:rsidR="008A3C9A" w:rsidRPr="008A3C9A" w:rsidRDefault="008A3C9A" w:rsidP="00612917">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 في هذه الدراسة طبيعة ومستوى الشراكة بين شركة المياه الوطنية والقطاع الخاص في إدارة المشاريع والعمليات، ويشمل عقود الإدارة مع</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Hill International</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وعقود التشغيل مع شركات خاصة، وأثر هذه الشراكة على قوة التكامل الحوكمي وتحقيق القيمة الاستراتيجية</w:t>
      </w:r>
    </w:p>
    <w:p w14:paraId="0E116F32" w14:textId="1B62CB9E"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صندوق الاستثمارات العامة</w:t>
      </w:r>
      <w:r w:rsidR="00156A14">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 xml:space="preserve">Public Investment Fund </w:t>
      </w:r>
      <w:r w:rsidR="00156A14" w:rsidRPr="00C13583">
        <w:rPr>
          <w:rFonts w:asciiTheme="majorBidi" w:hAnsiTheme="majorBidi" w:cstheme="majorBidi"/>
          <w:b/>
          <w:bCs/>
          <w:sz w:val="28"/>
          <w:szCs w:val="28"/>
        </w:rPr>
        <w:t>-</w:t>
      </w:r>
      <w:r w:rsidRPr="00C13583">
        <w:rPr>
          <w:rFonts w:asciiTheme="majorBidi" w:hAnsiTheme="majorBidi" w:cstheme="majorBidi"/>
          <w:b/>
          <w:bCs/>
          <w:sz w:val="28"/>
          <w:szCs w:val="28"/>
          <w:lang w:val="en-GB"/>
        </w:rPr>
        <w:t xml:space="preserve"> PIF</w:t>
      </w:r>
      <w:r w:rsidRPr="008A3C9A">
        <w:rPr>
          <w:rFonts w:ascii="Simplified Arabic" w:hAnsi="Simplified Arabic" w:cs="Simplified Arabic"/>
          <w:b/>
          <w:bCs/>
          <w:sz w:val="28"/>
          <w:szCs w:val="28"/>
          <w:lang w:val="en-GB"/>
        </w:rPr>
        <w:t>)</w:t>
      </w:r>
      <w:r w:rsidR="00156A14">
        <w:rPr>
          <w:rFonts w:ascii="Simplified Arabic" w:hAnsi="Simplified Arabic" w:cs="Simplified Arabic" w:hint="cs"/>
          <w:b/>
          <w:bCs/>
          <w:sz w:val="28"/>
          <w:szCs w:val="28"/>
          <w:rtl/>
          <w:lang w:val="en-GB"/>
        </w:rPr>
        <w:t>:</w:t>
      </w:r>
    </w:p>
    <w:p w14:paraId="4DE3865D" w14:textId="434683D9"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 xml:space="preserve">هو الذراع الاستثماري السيادي للمملكة العربية السعودية الذي يهدف إلى تنويع الاقتصاد الوطني من خلال الاستثمار في قطاعات استراتيجية محلياً وعالمياً، ويُعدّ من أكبر صناديق الثروة السيادية في العالم بأصول تتجاوز </w:t>
      </w:r>
      <w:r w:rsidRPr="00C13583">
        <w:rPr>
          <w:rFonts w:asciiTheme="majorBidi" w:hAnsiTheme="majorBidi" w:cstheme="majorBidi"/>
          <w:sz w:val="28"/>
          <w:szCs w:val="28"/>
          <w:rtl/>
          <w:lang w:val="en-GB"/>
        </w:rPr>
        <w:t>700</w:t>
      </w:r>
      <w:r w:rsidRPr="008A3C9A">
        <w:rPr>
          <w:rFonts w:ascii="Simplified Arabic" w:hAnsi="Simplified Arabic" w:cs="Simplified Arabic"/>
          <w:sz w:val="28"/>
          <w:szCs w:val="28"/>
          <w:rtl/>
          <w:lang w:val="en-GB"/>
        </w:rPr>
        <w:t xml:space="preserve"> مليار دولار (صندوق الاستثمارات العامة، </w:t>
      </w:r>
      <w:r w:rsidRPr="00C13583">
        <w:rPr>
          <w:rFonts w:asciiTheme="majorBidi" w:hAnsiTheme="majorBidi" w:cstheme="majorBidi"/>
          <w:sz w:val="28"/>
          <w:szCs w:val="28"/>
          <w:rtl/>
          <w:lang w:val="en-GB"/>
        </w:rPr>
        <w:t>2024</w:t>
      </w:r>
      <w:r w:rsidRPr="008A3C9A">
        <w:rPr>
          <w:rFonts w:ascii="Simplified Arabic" w:hAnsi="Simplified Arabic" w:cs="Simplified Arabic"/>
          <w:sz w:val="28"/>
          <w:szCs w:val="28"/>
          <w:rtl/>
          <w:lang w:val="en-GB"/>
        </w:rPr>
        <w:t>)</w:t>
      </w:r>
      <w:r w:rsidRPr="008A3C9A">
        <w:rPr>
          <w:rFonts w:ascii="Simplified Arabic" w:hAnsi="Simplified Arabic" w:cs="Simplified Arabic"/>
          <w:sz w:val="28"/>
          <w:szCs w:val="28"/>
          <w:lang w:val="en-GB"/>
        </w:rPr>
        <w:t>.</w:t>
      </w:r>
    </w:p>
    <w:p w14:paraId="2CA67647" w14:textId="55982E6C"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lastRenderedPageBreak/>
        <w:t>التعريف الإجرائي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 في هذه الدراسة المالك الرئيسي لشركة المياه الوطنية السعودية والجهة الموكِّلة الأساسية في إطار نظرية الوكالة، التي تُحدد أهداف الشركة الاستراتيجية وتُراقب أداءها من خلال ممثليها في مجلس الإدارة</w:t>
      </w:r>
      <w:r w:rsidRPr="008A3C9A">
        <w:rPr>
          <w:rFonts w:ascii="Simplified Arabic" w:hAnsi="Simplified Arabic" w:cs="Simplified Arabic"/>
          <w:sz w:val="28"/>
          <w:szCs w:val="28"/>
          <w:lang w:val="en-GB"/>
        </w:rPr>
        <w:t>.</w:t>
      </w:r>
    </w:p>
    <w:p w14:paraId="6A462777" w14:textId="0B93B8FC"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مؤشرات الأداء الرئيسية</w:t>
      </w:r>
      <w:r w:rsidR="00156A14">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 xml:space="preserve">Key Performance Indicators </w:t>
      </w:r>
      <w:r w:rsidR="00156A14" w:rsidRPr="00C13583">
        <w:rPr>
          <w:rFonts w:asciiTheme="majorBidi" w:hAnsiTheme="majorBidi" w:cstheme="majorBidi"/>
          <w:b/>
          <w:bCs/>
          <w:sz w:val="28"/>
          <w:szCs w:val="28"/>
          <w:lang w:val="en-GB"/>
        </w:rPr>
        <w:t>-</w:t>
      </w:r>
      <w:r w:rsidRPr="00C13583">
        <w:rPr>
          <w:rFonts w:asciiTheme="majorBidi" w:hAnsiTheme="majorBidi" w:cstheme="majorBidi"/>
          <w:b/>
          <w:bCs/>
          <w:sz w:val="28"/>
          <w:szCs w:val="28"/>
          <w:lang w:val="en-GB"/>
        </w:rPr>
        <w:t xml:space="preserve"> KPIs</w:t>
      </w:r>
      <w:r w:rsidRPr="008A3C9A">
        <w:rPr>
          <w:rFonts w:ascii="Simplified Arabic" w:hAnsi="Simplified Arabic" w:cs="Simplified Arabic"/>
          <w:b/>
          <w:bCs/>
          <w:sz w:val="28"/>
          <w:szCs w:val="28"/>
          <w:lang w:val="en-GB"/>
        </w:rPr>
        <w:t>)</w:t>
      </w:r>
      <w:r w:rsidR="00156A14">
        <w:rPr>
          <w:rFonts w:ascii="Simplified Arabic" w:hAnsi="Simplified Arabic" w:cs="Simplified Arabic" w:hint="cs"/>
          <w:b/>
          <w:bCs/>
          <w:sz w:val="28"/>
          <w:szCs w:val="28"/>
          <w:rtl/>
          <w:lang w:val="en-GB"/>
        </w:rPr>
        <w:t>:</w:t>
      </w:r>
    </w:p>
    <w:p w14:paraId="6931B46D" w14:textId="77777777" w:rsidR="00156A14" w:rsidRDefault="008A3C9A" w:rsidP="008A3C9A">
      <w:pPr>
        <w:spacing w:after="0"/>
        <w:ind w:left="-483"/>
        <w:jc w:val="both"/>
        <w:rPr>
          <w:rFonts w:ascii="Simplified Arabic" w:hAnsi="Simplified Arabic" w:cs="Simplified Arabic"/>
          <w:sz w:val="28"/>
          <w:szCs w:val="28"/>
          <w:rtl/>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عرّفها</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Kaplan &amp; Norton</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بأنها: "مقاييس كمية ونوعية تُستخدم لتقييم مدى تحقيق المنظمة لأهدافها الاستراتيجية والتشغيلية، وتُعدّ أداةً أساسية لربط الاستراتيجية بالتنفيذ</w:t>
      </w:r>
    </w:p>
    <w:p w14:paraId="2064EE14" w14:textId="6B9C6092"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Kaplan &amp; Norton, 1996</w:t>
      </w:r>
      <w:r w:rsidRPr="008A3C9A">
        <w:rPr>
          <w:rFonts w:ascii="Simplified Arabic" w:hAnsi="Simplified Arabic" w:cs="Simplified Arabic"/>
          <w:sz w:val="28"/>
          <w:szCs w:val="28"/>
          <w:lang w:val="en-GB"/>
        </w:rPr>
        <w:t>)</w:t>
      </w:r>
      <w:r w:rsidR="00156A14">
        <w:rPr>
          <w:rFonts w:ascii="Simplified Arabic" w:hAnsi="Simplified Arabic" w:cs="Simplified Arabic" w:hint="cs"/>
          <w:sz w:val="28"/>
          <w:szCs w:val="28"/>
          <w:rtl/>
          <w:lang w:val="en-GB"/>
        </w:rPr>
        <w:t>.</w:t>
      </w:r>
    </w:p>
    <w:p w14:paraId="5B0E33AE" w14:textId="63C95140"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بها في هذه الدراسة المؤشرات الكمية المعتمدة في شركة المياه الوطنية لقياس أداء المشاريع والعمليات، وتشمل: نسبة إنجاز المشاريع في موعدها، ونسبة الالتزام بالميزانية، ومؤشرات جودة المياه، ومستوى رضا المستفيدين، ونسبة الفاقد في الشبكات</w:t>
      </w:r>
      <w:r w:rsidRPr="008A3C9A">
        <w:rPr>
          <w:rFonts w:ascii="Simplified Arabic" w:hAnsi="Simplified Arabic" w:cs="Simplified Arabic"/>
          <w:sz w:val="28"/>
          <w:szCs w:val="28"/>
          <w:lang w:val="en-GB"/>
        </w:rPr>
        <w:t>.</w:t>
      </w:r>
    </w:p>
    <w:p w14:paraId="47F13417" w14:textId="29C5FF85"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التحليل الموضوعاتي</w:t>
      </w:r>
      <w:r w:rsidR="00156A14">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Thematic Analysis</w:t>
      </w:r>
      <w:r w:rsidRPr="008A3C9A">
        <w:rPr>
          <w:rFonts w:ascii="Simplified Arabic" w:hAnsi="Simplified Arabic" w:cs="Simplified Arabic"/>
          <w:b/>
          <w:bCs/>
          <w:sz w:val="28"/>
          <w:szCs w:val="28"/>
          <w:lang w:val="en-GB"/>
        </w:rPr>
        <w:t>)</w:t>
      </w:r>
      <w:r w:rsidR="00156A14">
        <w:rPr>
          <w:rFonts w:ascii="Simplified Arabic" w:hAnsi="Simplified Arabic" w:cs="Simplified Arabic" w:hint="cs"/>
          <w:b/>
          <w:bCs/>
          <w:sz w:val="28"/>
          <w:szCs w:val="28"/>
          <w:rtl/>
          <w:lang w:val="en-GB"/>
        </w:rPr>
        <w:t>:</w:t>
      </w:r>
    </w:p>
    <w:p w14:paraId="0B6834EB" w14:textId="59B7C18E"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Braun &amp; Clarke</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بأنه: "أسلوب منهجي لتحديد وتحليل وإبلاغ الأنماط المتكررة في البيانات النوعية، ويُتيح تفسيراً معمّقاً للتجارب والمعاني التي يُعبّر عنها المشاركون</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Braun &amp; Clarke, 2006</w:t>
      </w:r>
      <w:r w:rsidRPr="008A3C9A">
        <w:rPr>
          <w:rFonts w:ascii="Simplified Arabic" w:hAnsi="Simplified Arabic" w:cs="Simplified Arabic"/>
          <w:sz w:val="28"/>
          <w:szCs w:val="28"/>
          <w:lang w:val="en-GB"/>
        </w:rPr>
        <w:t>)</w:t>
      </w:r>
      <w:r w:rsidR="00156A14">
        <w:rPr>
          <w:rFonts w:ascii="Simplified Arabic" w:hAnsi="Simplified Arabic" w:cs="Simplified Arabic" w:hint="cs"/>
          <w:sz w:val="28"/>
          <w:szCs w:val="28"/>
          <w:rtl/>
          <w:lang w:val="en-GB"/>
        </w:rPr>
        <w:t>.</w:t>
      </w:r>
    </w:p>
    <w:p w14:paraId="37C2D7B0" w14:textId="23D02EE1"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 في هذه الدراسة الأسلوب المُوظَّف لتحليل بيانات المقابلات المعمّقة مع قيادات شركة المياه الوطنية، من خلال تحديد المحاور والأنماط المتكررة المتعلقة بواقع التكامل الحوكمي وأثره على القيمة الاستراتيجية، ودمجها مع النتائج الكمية في مرحلة التثليث</w:t>
      </w:r>
      <w:r w:rsidRPr="008A3C9A">
        <w:rPr>
          <w:rFonts w:ascii="Simplified Arabic" w:hAnsi="Simplified Arabic" w:cs="Simplified Arabic"/>
          <w:sz w:val="28"/>
          <w:szCs w:val="28"/>
          <w:lang w:val="en-GB"/>
        </w:rPr>
        <w:t>.</w:t>
      </w:r>
    </w:p>
    <w:p w14:paraId="7B7BA79C" w14:textId="77777777" w:rsidR="008A3C9A" w:rsidRPr="008A3C9A" w:rsidRDefault="008A3C9A" w:rsidP="005665C3">
      <w:pPr>
        <w:spacing w:after="0"/>
        <w:ind w:left="-483"/>
        <w:jc w:val="both"/>
        <w:rPr>
          <w:rFonts w:ascii="Simplified Arabic" w:hAnsi="Simplified Arabic" w:cs="Simplified Arabic"/>
          <w:sz w:val="28"/>
          <w:szCs w:val="28"/>
          <w:lang w:val="en-GB"/>
        </w:rPr>
      </w:pPr>
    </w:p>
    <w:p w14:paraId="747DCDF5" w14:textId="77777777" w:rsidR="00BD22D8" w:rsidRPr="00AD7F9B" w:rsidRDefault="00BD22D8" w:rsidP="009B17F2">
      <w:pPr>
        <w:ind w:left="-483"/>
        <w:rPr>
          <w:rFonts w:ascii="Simplified Arabic" w:hAnsi="Simplified Arabic" w:cs="Simplified Arabic"/>
          <w:b/>
          <w:bCs/>
          <w:sz w:val="32"/>
          <w:szCs w:val="32"/>
          <w:u w:val="single"/>
          <w:rtl/>
          <w:lang w:val="en-GB"/>
        </w:rPr>
      </w:pPr>
    </w:p>
    <w:p w14:paraId="23BE5D6C" w14:textId="77777777" w:rsidR="00BD22D8" w:rsidRDefault="00BD22D8" w:rsidP="009B17F2">
      <w:pPr>
        <w:ind w:left="-483"/>
        <w:rPr>
          <w:rFonts w:ascii="Simplified Arabic" w:hAnsi="Simplified Arabic" w:cs="Simplified Arabic"/>
          <w:b/>
          <w:bCs/>
          <w:sz w:val="32"/>
          <w:szCs w:val="32"/>
          <w:u w:val="single"/>
          <w:rtl/>
        </w:rPr>
      </w:pPr>
    </w:p>
    <w:p w14:paraId="3EA53C05" w14:textId="77777777" w:rsidR="00BD22D8" w:rsidRDefault="00BD22D8" w:rsidP="009B17F2">
      <w:pPr>
        <w:ind w:left="-483"/>
        <w:rPr>
          <w:rFonts w:ascii="Simplified Arabic" w:hAnsi="Simplified Arabic" w:cs="Simplified Arabic"/>
          <w:b/>
          <w:bCs/>
          <w:sz w:val="32"/>
          <w:szCs w:val="32"/>
          <w:u w:val="single"/>
          <w:rtl/>
        </w:rPr>
      </w:pPr>
    </w:p>
    <w:p w14:paraId="05881B41" w14:textId="77777777" w:rsidR="00156A14" w:rsidRDefault="00156A14" w:rsidP="009B17F2">
      <w:pPr>
        <w:ind w:left="-483"/>
        <w:rPr>
          <w:rFonts w:ascii="Simplified Arabic" w:hAnsi="Simplified Arabic" w:cs="Simplified Arabic"/>
          <w:b/>
          <w:bCs/>
          <w:sz w:val="32"/>
          <w:szCs w:val="32"/>
          <w:u w:val="single"/>
          <w:rtl/>
        </w:rPr>
      </w:pPr>
    </w:p>
    <w:p w14:paraId="3F848722" w14:textId="77777777" w:rsidR="00156A14" w:rsidRDefault="00156A14" w:rsidP="009B17F2">
      <w:pPr>
        <w:ind w:left="-483"/>
        <w:rPr>
          <w:rFonts w:ascii="Simplified Arabic" w:hAnsi="Simplified Arabic" w:cs="Simplified Arabic"/>
          <w:b/>
          <w:bCs/>
          <w:sz w:val="32"/>
          <w:szCs w:val="32"/>
          <w:u w:val="single"/>
          <w:rtl/>
        </w:rPr>
      </w:pPr>
    </w:p>
    <w:p w14:paraId="260C8DAA" w14:textId="77777777" w:rsidR="008A3C9A" w:rsidRDefault="008A3C9A" w:rsidP="009B17F2">
      <w:pPr>
        <w:ind w:left="-483"/>
        <w:rPr>
          <w:rFonts w:ascii="Simplified Arabic" w:hAnsi="Simplified Arabic" w:cs="Simplified Arabic"/>
          <w:b/>
          <w:bCs/>
          <w:sz w:val="32"/>
          <w:szCs w:val="32"/>
          <w:u w:val="single"/>
          <w:rtl/>
        </w:rPr>
      </w:pPr>
    </w:p>
    <w:p w14:paraId="5FF18AE3" w14:textId="1611057F" w:rsidR="00BD22D8"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إجراءات الدراسة:</w:t>
      </w:r>
    </w:p>
    <w:p w14:paraId="39BC8D3D" w14:textId="67AC290A" w:rsidR="005A0EE1" w:rsidRPr="005A0EE1" w:rsidRDefault="005A0EE1" w:rsidP="005A0EE1">
      <w:pPr>
        <w:spacing w:after="0"/>
        <w:ind w:left="-483"/>
        <w:jc w:val="both"/>
        <w:rPr>
          <w:rFonts w:ascii="Simplified Arabic" w:hAnsi="Simplified Arabic" w:cs="Simplified Arabic"/>
          <w:b/>
          <w:bCs/>
          <w:sz w:val="28"/>
          <w:szCs w:val="28"/>
          <w:lang w:val="en-GB"/>
        </w:rPr>
      </w:pPr>
      <w:r w:rsidRPr="005A0EE1">
        <w:rPr>
          <w:rFonts w:ascii="Simplified Arabic" w:hAnsi="Simplified Arabic" w:cs="Simplified Arabic"/>
          <w:b/>
          <w:bCs/>
          <w:sz w:val="28"/>
          <w:szCs w:val="28"/>
          <w:rtl/>
          <w:lang w:val="en-GB"/>
        </w:rPr>
        <w:t>منهج الدراسة</w:t>
      </w:r>
      <w:r w:rsidRPr="005A0EE1">
        <w:rPr>
          <w:rFonts w:ascii="Simplified Arabic" w:hAnsi="Simplified Arabic" w:cs="Simplified Arabic"/>
          <w:b/>
          <w:bCs/>
          <w:sz w:val="28"/>
          <w:szCs w:val="28"/>
          <w:lang w:val="en-GB"/>
        </w:rPr>
        <w:t>:</w:t>
      </w:r>
    </w:p>
    <w:p w14:paraId="11833368" w14:textId="29372008" w:rsidR="005A0EE1" w:rsidRPr="005A0EE1" w:rsidRDefault="005A0EE1" w:rsidP="005A0EE1">
      <w:pPr>
        <w:spacing w:after="0"/>
        <w:ind w:left="-483" w:right="-284"/>
        <w:jc w:val="both"/>
        <w:rPr>
          <w:rFonts w:ascii="Simplified Arabic" w:hAnsi="Simplified Arabic" w:cs="Simplified Arabic" w:hint="cs"/>
          <w:sz w:val="28"/>
          <w:szCs w:val="28"/>
          <w:rtl/>
          <w:lang w:val="en-GB"/>
        </w:rPr>
      </w:pPr>
      <w:r>
        <w:rPr>
          <w:rFonts w:ascii="Simplified Arabic" w:hAnsi="Simplified Arabic" w:cs="Simplified Arabic"/>
          <w:sz w:val="28"/>
          <w:szCs w:val="28"/>
          <w:lang w:val="en-GB"/>
        </w:rPr>
        <w:t xml:space="preserve">   </w:t>
      </w:r>
      <w:r w:rsidRPr="005A0EE1">
        <w:rPr>
          <w:rFonts w:ascii="Simplified Arabic" w:hAnsi="Simplified Arabic" w:cs="Simplified Arabic"/>
          <w:sz w:val="28"/>
          <w:szCs w:val="28"/>
          <w:rtl/>
          <w:lang w:val="en-GB"/>
        </w:rPr>
        <w:t>اعتمدت هذه الدراسة المنهج المختلط</w:t>
      </w:r>
      <w:r w:rsidRPr="005A0EE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Mixed Methods Research</w:t>
      </w:r>
      <w:r w:rsidRPr="005A0EE1">
        <w:rPr>
          <w:rFonts w:ascii="Simplified Arabic" w:hAnsi="Simplified Arabic" w:cs="Simplified Arabic"/>
          <w:sz w:val="28"/>
          <w:szCs w:val="28"/>
          <w:lang w:val="en-GB"/>
        </w:rPr>
        <w:t xml:space="preserve">) </w:t>
      </w:r>
      <w:r w:rsidRPr="005A0EE1">
        <w:rPr>
          <w:rFonts w:ascii="Simplified Arabic" w:hAnsi="Simplified Arabic" w:cs="Simplified Arabic"/>
          <w:sz w:val="28"/>
          <w:szCs w:val="28"/>
          <w:rtl/>
          <w:lang w:val="en-GB"/>
        </w:rPr>
        <w:t>الذي يجمع بين المنهج الاستنباطي في مرحلته الكمية والمنهج الاستقرائي في مرحلته النوعية، وذلك لأن طبيعة مشكلة البحث تستدعي فهماً معمّقاً للظاهرة من زوايا متعددة لا يُتيحها منهج واحد</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Creswell &amp; Creswell, 2018</w:t>
      </w:r>
      <w:r w:rsidRPr="005A0EE1">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7157D2E0" w14:textId="77777777" w:rsidR="005A0EE1" w:rsidRPr="005A0EE1" w:rsidRDefault="005A0EE1" w:rsidP="005A0EE1">
      <w:pPr>
        <w:spacing w:after="0"/>
        <w:ind w:left="-483"/>
        <w:jc w:val="both"/>
        <w:rPr>
          <w:rFonts w:ascii="Simplified Arabic" w:hAnsi="Simplified Arabic" w:cs="Simplified Arabic"/>
          <w:b/>
          <w:bCs/>
          <w:sz w:val="28"/>
          <w:szCs w:val="28"/>
          <w:lang w:val="en-GB"/>
        </w:rPr>
      </w:pPr>
      <w:r w:rsidRPr="005A0EE1">
        <w:rPr>
          <w:rFonts w:ascii="Simplified Arabic" w:hAnsi="Simplified Arabic" w:cs="Simplified Arabic"/>
          <w:b/>
          <w:bCs/>
          <w:sz w:val="28"/>
          <w:szCs w:val="28"/>
          <w:rtl/>
          <w:lang w:val="en-GB"/>
        </w:rPr>
        <w:t>مبررات اختيار المنهج المختلط</w:t>
      </w:r>
      <w:r w:rsidRPr="005A0EE1">
        <w:rPr>
          <w:rFonts w:ascii="Simplified Arabic" w:hAnsi="Simplified Arabic" w:cs="Simplified Arabic"/>
          <w:b/>
          <w:bCs/>
          <w:sz w:val="28"/>
          <w:szCs w:val="28"/>
          <w:lang w:val="en-GB"/>
        </w:rPr>
        <w:t>:</w:t>
      </w:r>
    </w:p>
    <w:p w14:paraId="4CDE2283" w14:textId="00DEE3D2" w:rsidR="005A0EE1" w:rsidRPr="005A0EE1" w:rsidRDefault="005A0EE1" w:rsidP="005A0EE1">
      <w:pPr>
        <w:pStyle w:val="ListParagraph"/>
        <w:numPr>
          <w:ilvl w:val="0"/>
          <w:numId w:val="10"/>
        </w:numPr>
        <w:spacing w:after="0"/>
        <w:jc w:val="both"/>
        <w:rPr>
          <w:rFonts w:ascii="Simplified Arabic" w:hAnsi="Simplified Arabic" w:cs="Simplified Arabic"/>
          <w:sz w:val="28"/>
          <w:szCs w:val="28"/>
          <w:rtl/>
          <w:lang w:val="en-GB"/>
        </w:rPr>
      </w:pPr>
      <w:r w:rsidRPr="005A0EE1">
        <w:rPr>
          <w:rFonts w:ascii="Simplified Arabic" w:hAnsi="Simplified Arabic" w:cs="Simplified Arabic"/>
          <w:sz w:val="28"/>
          <w:szCs w:val="28"/>
          <w:rtl/>
          <w:lang w:val="en-GB"/>
        </w:rPr>
        <w:t>تعدد متغيرات الدراسة وتشابك العلاقات بينها يستلزم أدوات جمع بيانات متنوعة تجمع بين العمق النوعي والقياس الكمي الدقيق</w:t>
      </w:r>
      <w:r w:rsidRPr="005A0EE1">
        <w:rPr>
          <w:rFonts w:ascii="Simplified Arabic" w:hAnsi="Simplified Arabic" w:cs="Simplified Arabic"/>
          <w:sz w:val="28"/>
          <w:szCs w:val="28"/>
          <w:lang w:val="en-GB"/>
        </w:rPr>
        <w:t>.</w:t>
      </w:r>
    </w:p>
    <w:p w14:paraId="3484DABF" w14:textId="77777777" w:rsidR="005A0EE1" w:rsidRDefault="005A0EE1" w:rsidP="006543E8">
      <w:pPr>
        <w:pStyle w:val="ListParagraph"/>
        <w:numPr>
          <w:ilvl w:val="0"/>
          <w:numId w:val="10"/>
        </w:numPr>
        <w:spacing w:after="0"/>
        <w:ind w:left="-483"/>
        <w:jc w:val="both"/>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غياب دراسات سابقة في السياق السعودي تتناول التكامل الحوكمي يجعل المرحلة النوعية ضرورة لاستجلاء الواقع قبل قياسه كمياً</w:t>
      </w:r>
      <w:r w:rsidRPr="005A0EE1">
        <w:rPr>
          <w:rFonts w:ascii="Simplified Arabic" w:hAnsi="Simplified Arabic" w:cs="Simplified Arabic"/>
          <w:sz w:val="28"/>
          <w:szCs w:val="28"/>
          <w:lang w:val="en-GB"/>
        </w:rPr>
        <w:t>.</w:t>
      </w:r>
    </w:p>
    <w:p w14:paraId="2D53BE63" w14:textId="3905E5C0" w:rsidR="005A0EE1" w:rsidRPr="005A0EE1" w:rsidRDefault="005A0EE1" w:rsidP="005A0EE1">
      <w:pPr>
        <w:pStyle w:val="ListParagraph"/>
        <w:numPr>
          <w:ilvl w:val="0"/>
          <w:numId w:val="10"/>
        </w:numPr>
        <w:spacing w:after="0"/>
        <w:ind w:left="-483"/>
        <w:jc w:val="both"/>
        <w:rPr>
          <w:rFonts w:ascii="Simplified Arabic" w:hAnsi="Simplified Arabic" w:cs="Simplified Arabic"/>
          <w:sz w:val="28"/>
          <w:szCs w:val="28"/>
          <w:lang w:val="en-GB"/>
        </w:rPr>
      </w:pPr>
      <w:r w:rsidRPr="005A0EE1">
        <w:rPr>
          <w:rFonts w:ascii="Simplified Arabic" w:hAnsi="Simplified Arabic" w:cs="Simplified Arabic"/>
          <w:sz w:val="28"/>
          <w:szCs w:val="28"/>
          <w:lang w:val="en-GB"/>
        </w:rPr>
        <w:t xml:space="preserve"> </w:t>
      </w:r>
      <w:r w:rsidRPr="005A0EE1">
        <w:rPr>
          <w:rFonts w:ascii="Simplified Arabic" w:hAnsi="Simplified Arabic" w:cs="Simplified Arabic"/>
          <w:sz w:val="28"/>
          <w:szCs w:val="28"/>
          <w:rtl/>
          <w:lang w:val="en-GB"/>
        </w:rPr>
        <w:t>التنوع في مصادر البيانات من مقابلات ووثائق واستبانة يُعزز موثوقية النتائج من خلال التثليث</w:t>
      </w:r>
      <w:r w:rsidRPr="005A0EE1">
        <w:rPr>
          <w:rFonts w:ascii="Simplified Arabic" w:hAnsi="Simplified Arabic" w:cs="Simplified Arabic"/>
          <w:sz w:val="28"/>
          <w:szCs w:val="28"/>
          <w:lang w:val="en-GB"/>
        </w:rPr>
        <w:t>.</w:t>
      </w:r>
    </w:p>
    <w:p w14:paraId="3B5D1B77" w14:textId="39AB2A18" w:rsidR="005A0EE1" w:rsidRPr="005A0EE1" w:rsidRDefault="005A0EE1" w:rsidP="005A0EE1">
      <w:pPr>
        <w:spacing w:after="0"/>
        <w:ind w:left="-483"/>
        <w:jc w:val="both"/>
        <w:rPr>
          <w:rFonts w:ascii="Simplified Arabic" w:hAnsi="Simplified Arabic" w:cs="Simplified Arabic"/>
          <w:b/>
          <w:bCs/>
          <w:sz w:val="28"/>
          <w:szCs w:val="28"/>
          <w:lang w:val="en-GB"/>
        </w:rPr>
      </w:pPr>
      <w:r w:rsidRPr="005A0EE1">
        <w:rPr>
          <w:rFonts w:ascii="Simplified Arabic" w:hAnsi="Simplified Arabic" w:cs="Simplified Arabic"/>
          <w:b/>
          <w:bCs/>
          <w:sz w:val="28"/>
          <w:szCs w:val="28"/>
          <w:rtl/>
          <w:lang w:val="en-GB"/>
        </w:rPr>
        <w:t>مراحل تنفيذ الدراسة</w:t>
      </w:r>
      <w:r w:rsidRPr="005A0EE1">
        <w:rPr>
          <w:rFonts w:ascii="Simplified Arabic" w:hAnsi="Simplified Arabic" w:cs="Simplified Arabic" w:hint="cs"/>
          <w:b/>
          <w:bCs/>
          <w:sz w:val="28"/>
          <w:szCs w:val="28"/>
          <w:rtl/>
          <w:lang w:val="en-GB"/>
        </w:rPr>
        <w:t>:</w:t>
      </w:r>
    </w:p>
    <w:p w14:paraId="33D0A2AE" w14:textId="5C38C86F" w:rsidR="005A0EE1" w:rsidRPr="005A0EE1" w:rsidRDefault="005A0EE1" w:rsidP="00E87AA0">
      <w:pPr>
        <w:spacing w:after="0"/>
        <w:ind w:left="-483"/>
        <w:jc w:val="both"/>
        <w:rPr>
          <w:rFonts w:ascii="Simplified Arabic" w:hAnsi="Simplified Arabic" w:cs="Simplified Arabic"/>
          <w:sz w:val="28"/>
          <w:szCs w:val="28"/>
          <w:lang w:val="en-GB"/>
        </w:rPr>
      </w:pPr>
      <w:r w:rsidRPr="00E87AA0">
        <w:rPr>
          <w:rFonts w:ascii="Simplified Arabic" w:hAnsi="Simplified Arabic" w:cs="Simplified Arabic"/>
          <w:b/>
          <w:bCs/>
          <w:sz w:val="28"/>
          <w:szCs w:val="28"/>
          <w:rtl/>
          <w:lang w:val="en-GB"/>
        </w:rPr>
        <w:t>المرحلة النوعية</w:t>
      </w:r>
      <w:r w:rsidRPr="00E87AA0">
        <w:rPr>
          <w:rFonts w:ascii="Simplified Arabic" w:hAnsi="Simplified Arabic" w:cs="Simplified Arabic" w:hint="cs"/>
          <w:b/>
          <w:bCs/>
          <w:sz w:val="28"/>
          <w:szCs w:val="28"/>
          <w:rtl/>
          <w:lang w:val="en-GB"/>
        </w:rPr>
        <w:t>:</w:t>
      </w:r>
      <w:r w:rsidR="00E87AA0">
        <w:rPr>
          <w:rFonts w:ascii="Simplified Arabic" w:hAnsi="Simplified Arabic" w:cs="Simplified Arabic" w:hint="cs"/>
          <w:sz w:val="28"/>
          <w:szCs w:val="28"/>
          <w:rtl/>
          <w:lang w:val="en-GB"/>
        </w:rPr>
        <w:t xml:space="preserve"> و</w:t>
      </w:r>
      <w:r w:rsidRPr="005A0EE1">
        <w:rPr>
          <w:rFonts w:ascii="Simplified Arabic" w:hAnsi="Simplified Arabic" w:cs="Simplified Arabic"/>
          <w:sz w:val="28"/>
          <w:szCs w:val="28"/>
          <w:rtl/>
          <w:lang w:val="en-GB"/>
        </w:rPr>
        <w:t>ال</w:t>
      </w:r>
      <w:r w:rsidR="00E87AA0">
        <w:rPr>
          <w:rFonts w:ascii="Simplified Arabic" w:hAnsi="Simplified Arabic" w:cs="Simplified Arabic" w:hint="cs"/>
          <w:sz w:val="28"/>
          <w:szCs w:val="28"/>
          <w:rtl/>
          <w:lang w:val="en-GB"/>
        </w:rPr>
        <w:t xml:space="preserve">هدف منها </w:t>
      </w:r>
      <w:r w:rsidRPr="005A0EE1">
        <w:rPr>
          <w:rFonts w:ascii="Simplified Arabic" w:hAnsi="Simplified Arabic" w:cs="Simplified Arabic"/>
          <w:sz w:val="28"/>
          <w:szCs w:val="28"/>
          <w:rtl/>
          <w:lang w:val="en-GB"/>
        </w:rPr>
        <w:t>استجلاء واقع التكامل الحوكمي في شركة المياه الوطنية وتحديد أبعاده قبل قياسها كمياً</w:t>
      </w:r>
      <w:r w:rsidR="00E87AA0">
        <w:rPr>
          <w:rFonts w:ascii="Simplified Arabic" w:hAnsi="Simplified Arabic" w:cs="Simplified Arabic" w:hint="cs"/>
          <w:sz w:val="28"/>
          <w:szCs w:val="28"/>
          <w:rtl/>
          <w:lang w:val="en-GB"/>
        </w:rPr>
        <w:t>، و</w:t>
      </w:r>
      <w:r w:rsidRPr="005A0EE1">
        <w:rPr>
          <w:rFonts w:ascii="Simplified Arabic" w:hAnsi="Simplified Arabic" w:cs="Simplified Arabic"/>
          <w:sz w:val="28"/>
          <w:szCs w:val="28"/>
          <w:rtl/>
          <w:lang w:val="en-GB"/>
        </w:rPr>
        <w:t>الأدوات</w:t>
      </w:r>
      <w:r w:rsidR="00E87AA0">
        <w:rPr>
          <w:rFonts w:ascii="Simplified Arabic" w:hAnsi="Simplified Arabic" w:cs="Simplified Arabic" w:hint="cs"/>
          <w:sz w:val="28"/>
          <w:szCs w:val="28"/>
          <w:rtl/>
          <w:lang w:val="en-GB"/>
        </w:rPr>
        <w:t xml:space="preserve"> المستخدمة في هذه المرحلة</w:t>
      </w:r>
      <w:r w:rsidRPr="005A0EE1">
        <w:rPr>
          <w:rFonts w:ascii="Simplified Arabic" w:hAnsi="Simplified Arabic" w:cs="Simplified Arabic"/>
          <w:sz w:val="28"/>
          <w:szCs w:val="28"/>
          <w:lang w:val="en-GB"/>
        </w:rPr>
        <w:t>:</w:t>
      </w:r>
    </w:p>
    <w:p w14:paraId="65FDB631" w14:textId="6CC7FFE8" w:rsidR="005A0EE1" w:rsidRPr="005A0EE1" w:rsidRDefault="005A0EE1" w:rsidP="00E87AA0">
      <w:pPr>
        <w:spacing w:after="0"/>
        <w:ind w:left="-483"/>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أ. المقابلات المعمّقة شبه المنظمة</w:t>
      </w:r>
      <w:r w:rsidRPr="005A0EE1">
        <w:rPr>
          <w:rFonts w:ascii="Simplified Arabic" w:hAnsi="Simplified Arabic" w:cs="Simplified Arabic"/>
          <w:sz w:val="28"/>
          <w:szCs w:val="28"/>
          <w:lang w:val="en-GB"/>
        </w:rPr>
        <w:t>:</w:t>
      </w:r>
      <w:r w:rsidR="00E87AA0">
        <w:rPr>
          <w:rFonts w:ascii="Simplified Arabic" w:hAnsi="Simplified Arabic" w:cs="Simplified Arabic" w:hint="cs"/>
          <w:sz w:val="28"/>
          <w:szCs w:val="28"/>
          <w:rtl/>
          <w:lang w:val="en-GB"/>
        </w:rPr>
        <w:t xml:space="preserve"> والتي </w:t>
      </w:r>
      <w:r w:rsidRPr="005A0EE1">
        <w:rPr>
          <w:rFonts w:ascii="Simplified Arabic" w:hAnsi="Simplified Arabic" w:cs="Simplified Arabic"/>
          <w:sz w:val="28"/>
          <w:szCs w:val="28"/>
          <w:rtl/>
          <w:lang w:val="en-GB"/>
        </w:rPr>
        <w:t>تُجرى مع (</w:t>
      </w:r>
      <w:r w:rsidRPr="0049320F">
        <w:rPr>
          <w:rFonts w:asciiTheme="majorBidi" w:hAnsiTheme="majorBidi" w:cstheme="majorBidi"/>
          <w:sz w:val="28"/>
          <w:szCs w:val="28"/>
          <w:rtl/>
          <w:lang w:val="en-GB"/>
        </w:rPr>
        <w:t>15</w:t>
      </w:r>
      <w:r w:rsidRPr="005A0EE1">
        <w:rPr>
          <w:rFonts w:ascii="Simplified Arabic" w:hAnsi="Simplified Arabic" w:cs="Simplified Arabic"/>
          <w:sz w:val="28"/>
          <w:szCs w:val="28"/>
          <w:rtl/>
          <w:lang w:val="en-GB"/>
        </w:rPr>
        <w:t xml:space="preserve"> إلى </w:t>
      </w:r>
      <w:r w:rsidRPr="0049320F">
        <w:rPr>
          <w:rFonts w:asciiTheme="majorBidi" w:hAnsiTheme="majorBidi" w:cstheme="majorBidi"/>
          <w:sz w:val="28"/>
          <w:szCs w:val="28"/>
          <w:rtl/>
          <w:lang w:val="en-GB"/>
        </w:rPr>
        <w:t>20</w:t>
      </w:r>
      <w:r w:rsidRPr="005A0EE1">
        <w:rPr>
          <w:rFonts w:ascii="Simplified Arabic" w:hAnsi="Simplified Arabic" w:cs="Simplified Arabic"/>
          <w:sz w:val="28"/>
          <w:szCs w:val="28"/>
          <w:rtl/>
          <w:lang w:val="en-GB"/>
        </w:rPr>
        <w:t>) قيادياً من الفئات الآتية</w:t>
      </w:r>
      <w:r w:rsidRPr="005A0EE1">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3827"/>
        <w:gridCol w:w="3816"/>
      </w:tblGrid>
      <w:tr w:rsidR="005A0EE1" w:rsidRPr="005A0EE1" w14:paraId="1BB9C5AB" w14:textId="77777777" w:rsidTr="00E87AA0">
        <w:trPr>
          <w:jc w:val="center"/>
        </w:trPr>
        <w:tc>
          <w:tcPr>
            <w:tcW w:w="3827" w:type="dxa"/>
            <w:hideMark/>
          </w:tcPr>
          <w:p w14:paraId="5143637F" w14:textId="77777777" w:rsidR="005A0EE1" w:rsidRPr="00E87AA0" w:rsidRDefault="005A0EE1" w:rsidP="00E87AA0">
            <w:pPr>
              <w:bidi w:val="0"/>
              <w:spacing w:line="259" w:lineRule="auto"/>
              <w:ind w:left="-483"/>
              <w:jc w:val="center"/>
              <w:rPr>
                <w:rFonts w:ascii="Simplified Arabic" w:hAnsi="Simplified Arabic" w:cs="Simplified Arabic"/>
                <w:b/>
                <w:bCs/>
                <w:sz w:val="28"/>
                <w:szCs w:val="28"/>
                <w:lang w:val="en-GB"/>
              </w:rPr>
            </w:pPr>
            <w:r w:rsidRPr="00E87AA0">
              <w:rPr>
                <w:rFonts w:ascii="Simplified Arabic" w:hAnsi="Simplified Arabic" w:cs="Simplified Arabic"/>
                <w:b/>
                <w:bCs/>
                <w:sz w:val="28"/>
                <w:szCs w:val="28"/>
                <w:rtl/>
                <w:lang w:val="en-GB"/>
              </w:rPr>
              <w:t>الفئة</w:t>
            </w:r>
          </w:p>
        </w:tc>
        <w:tc>
          <w:tcPr>
            <w:tcW w:w="3816" w:type="dxa"/>
            <w:hideMark/>
          </w:tcPr>
          <w:p w14:paraId="214CD5FB" w14:textId="77777777" w:rsidR="005A0EE1" w:rsidRPr="00E87AA0" w:rsidRDefault="005A0EE1" w:rsidP="00E87AA0">
            <w:pPr>
              <w:bidi w:val="0"/>
              <w:spacing w:line="259" w:lineRule="auto"/>
              <w:ind w:left="-483"/>
              <w:jc w:val="center"/>
              <w:rPr>
                <w:rFonts w:ascii="Simplified Arabic" w:hAnsi="Simplified Arabic" w:cs="Simplified Arabic"/>
                <w:b/>
                <w:bCs/>
                <w:sz w:val="28"/>
                <w:szCs w:val="28"/>
                <w:lang w:val="en-GB"/>
              </w:rPr>
            </w:pPr>
            <w:r w:rsidRPr="00E87AA0">
              <w:rPr>
                <w:rFonts w:ascii="Simplified Arabic" w:hAnsi="Simplified Arabic" w:cs="Simplified Arabic"/>
                <w:b/>
                <w:bCs/>
                <w:sz w:val="28"/>
                <w:szCs w:val="28"/>
                <w:rtl/>
                <w:lang w:val="en-GB"/>
              </w:rPr>
              <w:t>العدد المقترح</w:t>
            </w:r>
          </w:p>
        </w:tc>
      </w:tr>
      <w:tr w:rsidR="005A0EE1" w:rsidRPr="005A0EE1" w14:paraId="3E7C620A" w14:textId="77777777" w:rsidTr="00E87AA0">
        <w:trPr>
          <w:jc w:val="center"/>
        </w:trPr>
        <w:tc>
          <w:tcPr>
            <w:tcW w:w="3827" w:type="dxa"/>
            <w:hideMark/>
          </w:tcPr>
          <w:p w14:paraId="40E0EF89" w14:textId="77777777" w:rsidR="005A0EE1" w:rsidRPr="005A0EE1" w:rsidRDefault="005A0EE1" w:rsidP="00E87AA0">
            <w:pPr>
              <w:bidi w:val="0"/>
              <w:spacing w:line="259" w:lineRule="auto"/>
              <w:ind w:left="-483"/>
              <w:jc w:val="center"/>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أعضاء مجلس الإدارة</w:t>
            </w:r>
          </w:p>
        </w:tc>
        <w:tc>
          <w:tcPr>
            <w:tcW w:w="3816" w:type="dxa"/>
            <w:hideMark/>
          </w:tcPr>
          <w:p w14:paraId="10524060" w14:textId="48A45AB9" w:rsidR="005A0EE1" w:rsidRPr="005A0EE1" w:rsidRDefault="00E87AA0" w:rsidP="00E87AA0">
            <w:pPr>
              <w:tabs>
                <w:tab w:val="left" w:pos="455"/>
                <w:tab w:val="center" w:pos="1558"/>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proofErr w:type="gramStart"/>
            <w:r w:rsidR="005A0EE1" w:rsidRPr="0049320F">
              <w:rPr>
                <w:rFonts w:asciiTheme="majorBidi" w:hAnsiTheme="majorBidi" w:cstheme="majorBidi"/>
                <w:sz w:val="28"/>
                <w:szCs w:val="28"/>
                <w:lang w:val="en-GB"/>
              </w:rPr>
              <w:t>3</w:t>
            </w:r>
            <w:r w:rsidR="005A0EE1" w:rsidRPr="005A0EE1">
              <w:rPr>
                <w:rFonts w:ascii="Simplified Arabic" w:hAnsi="Simplified Arabic" w:cs="Simplified Arabic"/>
                <w:sz w:val="28"/>
                <w:szCs w:val="28"/>
                <w:lang w:val="en-GB"/>
              </w:rPr>
              <w:t xml:space="preserve"> </w:t>
            </w:r>
            <w:r w:rsidR="004256A1">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إلى</w:t>
            </w:r>
            <w:proofErr w:type="gramEnd"/>
            <w:r w:rsidR="005A0EE1" w:rsidRPr="005A0EE1">
              <w:rPr>
                <w:rFonts w:ascii="Simplified Arabic" w:hAnsi="Simplified Arabic" w:cs="Simplified Arabic"/>
                <w:sz w:val="28"/>
                <w:szCs w:val="28"/>
                <w:rtl/>
                <w:lang w:val="en-GB"/>
              </w:rPr>
              <w:t xml:space="preserve"> </w:t>
            </w:r>
            <w:r w:rsidR="005A0EE1" w:rsidRPr="0049320F">
              <w:rPr>
                <w:rFonts w:asciiTheme="majorBidi" w:hAnsiTheme="majorBidi" w:cstheme="majorBidi"/>
                <w:sz w:val="28"/>
                <w:szCs w:val="28"/>
                <w:rtl/>
                <w:lang w:val="en-GB"/>
              </w:rPr>
              <w:t>4</w:t>
            </w:r>
          </w:p>
        </w:tc>
      </w:tr>
      <w:tr w:rsidR="005A0EE1" w:rsidRPr="005A0EE1" w14:paraId="18C01AFE" w14:textId="77777777" w:rsidTr="00E87AA0">
        <w:trPr>
          <w:jc w:val="center"/>
        </w:trPr>
        <w:tc>
          <w:tcPr>
            <w:tcW w:w="3827" w:type="dxa"/>
            <w:hideMark/>
          </w:tcPr>
          <w:p w14:paraId="44C9F831" w14:textId="77777777" w:rsidR="005A0EE1" w:rsidRPr="005A0EE1" w:rsidRDefault="005A0EE1" w:rsidP="00E87AA0">
            <w:pPr>
              <w:bidi w:val="0"/>
              <w:spacing w:line="259" w:lineRule="auto"/>
              <w:ind w:left="-483"/>
              <w:jc w:val="center"/>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المديرون التنفيذيون</w:t>
            </w:r>
          </w:p>
        </w:tc>
        <w:tc>
          <w:tcPr>
            <w:tcW w:w="3816" w:type="dxa"/>
            <w:hideMark/>
          </w:tcPr>
          <w:p w14:paraId="1343527C" w14:textId="44FF709E" w:rsidR="005A0EE1" w:rsidRPr="005A0EE1" w:rsidRDefault="00E87AA0" w:rsidP="004256A1">
            <w:pPr>
              <w:tabs>
                <w:tab w:val="left" w:pos="449"/>
                <w:tab w:val="left" w:pos="870"/>
                <w:tab w:val="center" w:pos="1558"/>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sidR="004256A1">
              <w:rPr>
                <w:rFonts w:ascii="Simplified Arabic" w:hAnsi="Simplified Arabic" w:cs="Simplified Arabic" w:hint="cs"/>
                <w:sz w:val="28"/>
                <w:szCs w:val="28"/>
                <w:rtl/>
                <w:lang w:val="en-GB"/>
              </w:rPr>
              <w:t xml:space="preserve">    </w:t>
            </w:r>
            <w:r w:rsidR="004256A1">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sidR="004256A1">
              <w:rPr>
                <w:rFonts w:ascii="Simplified Arabic" w:hAnsi="Simplified Arabic" w:cs="Simplified Arabic" w:hint="cs"/>
                <w:sz w:val="28"/>
                <w:szCs w:val="28"/>
                <w:rtl/>
                <w:lang w:val="en-GB"/>
              </w:rPr>
              <w:t xml:space="preserve">  </w:t>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proofErr w:type="gramStart"/>
            <w:r w:rsidR="005A0EE1" w:rsidRPr="0049320F">
              <w:rPr>
                <w:rFonts w:asciiTheme="majorBidi" w:hAnsiTheme="majorBidi" w:cstheme="majorBidi"/>
                <w:sz w:val="28"/>
                <w:szCs w:val="28"/>
                <w:lang w:val="en-GB"/>
              </w:rPr>
              <w:t>4</w:t>
            </w:r>
            <w:r w:rsidR="005A0EE1" w:rsidRPr="005A0EE1">
              <w:rPr>
                <w:rFonts w:ascii="Simplified Arabic" w:hAnsi="Simplified Arabic" w:cs="Simplified Arabic"/>
                <w:sz w:val="28"/>
                <w:szCs w:val="28"/>
                <w:lang w:val="en-GB"/>
              </w:rPr>
              <w:t xml:space="preserve"> </w:t>
            </w:r>
            <w:r w:rsidR="004256A1">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إلى</w:t>
            </w:r>
            <w:proofErr w:type="gramEnd"/>
            <w:r w:rsidR="005A0EE1" w:rsidRPr="005A0EE1">
              <w:rPr>
                <w:rFonts w:ascii="Simplified Arabic" w:hAnsi="Simplified Arabic" w:cs="Simplified Arabic"/>
                <w:sz w:val="28"/>
                <w:szCs w:val="28"/>
                <w:rtl/>
                <w:lang w:val="en-GB"/>
              </w:rPr>
              <w:t xml:space="preserve"> </w:t>
            </w:r>
            <w:r w:rsidR="005A0EE1" w:rsidRPr="0049320F">
              <w:rPr>
                <w:rFonts w:asciiTheme="majorBidi" w:hAnsiTheme="majorBidi" w:cstheme="majorBidi"/>
                <w:sz w:val="28"/>
                <w:szCs w:val="28"/>
                <w:rtl/>
                <w:lang w:val="en-GB"/>
              </w:rPr>
              <w:t>5</w:t>
            </w:r>
          </w:p>
        </w:tc>
      </w:tr>
      <w:tr w:rsidR="005A0EE1" w:rsidRPr="005A0EE1" w14:paraId="6187AF21" w14:textId="77777777" w:rsidTr="00E87AA0">
        <w:trPr>
          <w:jc w:val="center"/>
        </w:trPr>
        <w:tc>
          <w:tcPr>
            <w:tcW w:w="3827" w:type="dxa"/>
            <w:hideMark/>
          </w:tcPr>
          <w:p w14:paraId="1CD841BD" w14:textId="0F8055D8" w:rsidR="005A0EE1" w:rsidRPr="005A0EE1" w:rsidRDefault="00E87AA0" w:rsidP="00E87AA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مديرو مكتب</w:t>
            </w:r>
            <w:r>
              <w:rPr>
                <w:rFonts w:ascii="Simplified Arabic" w:hAnsi="Simplified Arabic" w:cs="Simplified Arabic" w:hint="cs"/>
                <w:sz w:val="28"/>
                <w:szCs w:val="28"/>
                <w:rtl/>
                <w:lang w:val="en-GB"/>
              </w:rPr>
              <w:t xml:space="preserve"> الـ</w:t>
            </w:r>
            <w:r w:rsidR="005A0EE1" w:rsidRPr="005A0EE1">
              <w:rPr>
                <w:rFonts w:ascii="Simplified Arabic" w:hAnsi="Simplified Arabic" w:cs="Simplified Arabic"/>
                <w:sz w:val="28"/>
                <w:szCs w:val="28"/>
                <w:lang w:val="en-GB"/>
              </w:rPr>
              <w:t xml:space="preserve"> </w:t>
            </w:r>
            <w:r w:rsidR="005A0EE1" w:rsidRPr="0049320F">
              <w:rPr>
                <w:rFonts w:asciiTheme="majorBidi" w:hAnsiTheme="majorBidi" w:cstheme="majorBidi"/>
                <w:sz w:val="28"/>
                <w:szCs w:val="28"/>
                <w:lang w:val="en-GB"/>
              </w:rPr>
              <w:t>PMO</w:t>
            </w:r>
          </w:p>
        </w:tc>
        <w:tc>
          <w:tcPr>
            <w:tcW w:w="3816" w:type="dxa"/>
            <w:hideMark/>
          </w:tcPr>
          <w:p w14:paraId="2F5EC3BB" w14:textId="7FC8D7CB" w:rsidR="005A0EE1" w:rsidRPr="005A0EE1" w:rsidRDefault="004256A1" w:rsidP="004256A1">
            <w:pPr>
              <w:tabs>
                <w:tab w:val="left" w:pos="1054"/>
                <w:tab w:val="center" w:pos="1558"/>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proofErr w:type="gramStart"/>
            <w:r w:rsidR="005A0EE1" w:rsidRPr="0049320F">
              <w:rPr>
                <w:rFonts w:asciiTheme="majorBidi" w:hAnsiTheme="majorBidi" w:cstheme="majorBidi"/>
                <w:sz w:val="28"/>
                <w:szCs w:val="28"/>
                <w:lang w:val="en-GB"/>
              </w:rPr>
              <w:t>3</w:t>
            </w:r>
            <w:r w:rsidR="005A0EE1"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إلى</w:t>
            </w:r>
            <w:proofErr w:type="gramEnd"/>
            <w:r w:rsidR="005A0EE1" w:rsidRPr="005A0EE1">
              <w:rPr>
                <w:rFonts w:ascii="Simplified Arabic" w:hAnsi="Simplified Arabic" w:cs="Simplified Arabic"/>
                <w:sz w:val="28"/>
                <w:szCs w:val="28"/>
                <w:rtl/>
                <w:lang w:val="en-GB"/>
              </w:rPr>
              <w:t xml:space="preserve"> </w:t>
            </w:r>
            <w:r w:rsidR="005A0EE1" w:rsidRPr="0049320F">
              <w:rPr>
                <w:rFonts w:asciiTheme="majorBidi" w:hAnsiTheme="majorBidi" w:cstheme="majorBidi"/>
                <w:sz w:val="28"/>
                <w:szCs w:val="28"/>
                <w:rtl/>
                <w:lang w:val="en-GB"/>
              </w:rPr>
              <w:t>4</w:t>
            </w:r>
          </w:p>
        </w:tc>
      </w:tr>
      <w:tr w:rsidR="005A0EE1" w:rsidRPr="005A0EE1" w14:paraId="616888C9" w14:textId="77777777" w:rsidTr="00E87AA0">
        <w:trPr>
          <w:jc w:val="center"/>
        </w:trPr>
        <w:tc>
          <w:tcPr>
            <w:tcW w:w="3827" w:type="dxa"/>
            <w:hideMark/>
          </w:tcPr>
          <w:p w14:paraId="2D5668CB" w14:textId="77777777" w:rsidR="005A0EE1" w:rsidRPr="005A0EE1" w:rsidRDefault="005A0EE1" w:rsidP="00E87AA0">
            <w:pPr>
              <w:bidi w:val="0"/>
              <w:spacing w:line="259" w:lineRule="auto"/>
              <w:ind w:left="-483"/>
              <w:jc w:val="center"/>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المديرون التشغيليون في المناطق</w:t>
            </w:r>
          </w:p>
        </w:tc>
        <w:tc>
          <w:tcPr>
            <w:tcW w:w="3816" w:type="dxa"/>
            <w:hideMark/>
          </w:tcPr>
          <w:p w14:paraId="66FF0B7C" w14:textId="5DEB87F2" w:rsidR="005A0EE1" w:rsidRPr="005A0EE1" w:rsidRDefault="004256A1" w:rsidP="004256A1">
            <w:pPr>
              <w:tabs>
                <w:tab w:val="left" w:pos="755"/>
                <w:tab w:val="center" w:pos="1558"/>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proofErr w:type="gramStart"/>
            <w:r w:rsidR="005A0EE1" w:rsidRPr="0049320F">
              <w:rPr>
                <w:rFonts w:asciiTheme="majorBidi" w:hAnsiTheme="majorBidi" w:cstheme="majorBidi"/>
                <w:sz w:val="28"/>
                <w:szCs w:val="28"/>
                <w:lang w:val="en-GB"/>
              </w:rPr>
              <w:t>5</w:t>
            </w:r>
            <w:r w:rsidR="005A0EE1"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إلى</w:t>
            </w:r>
            <w:proofErr w:type="gramEnd"/>
            <w:r w:rsidR="005A0EE1" w:rsidRPr="005A0EE1">
              <w:rPr>
                <w:rFonts w:ascii="Simplified Arabic" w:hAnsi="Simplified Arabic" w:cs="Simplified Arabic"/>
                <w:sz w:val="28"/>
                <w:szCs w:val="28"/>
                <w:rtl/>
                <w:lang w:val="en-GB"/>
              </w:rPr>
              <w:t xml:space="preserve"> </w:t>
            </w:r>
            <w:r w:rsidR="005A0EE1" w:rsidRPr="0049320F">
              <w:rPr>
                <w:rFonts w:asciiTheme="majorBidi" w:hAnsiTheme="majorBidi" w:cstheme="majorBidi"/>
                <w:sz w:val="28"/>
                <w:szCs w:val="28"/>
                <w:rtl/>
                <w:lang w:val="en-GB"/>
              </w:rPr>
              <w:t>7</w:t>
            </w:r>
          </w:p>
        </w:tc>
      </w:tr>
    </w:tbl>
    <w:p w14:paraId="025460B6" w14:textId="01F0F09D" w:rsidR="005A0EE1" w:rsidRPr="005A0EE1" w:rsidRDefault="005A0EE1" w:rsidP="00E87AA0">
      <w:pPr>
        <w:spacing w:after="0"/>
        <w:ind w:left="-483"/>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ب. تحليل الوثائق الرسمية</w:t>
      </w:r>
      <w:r w:rsidRPr="005A0EE1">
        <w:rPr>
          <w:rFonts w:ascii="Simplified Arabic" w:hAnsi="Simplified Arabic" w:cs="Simplified Arabic"/>
          <w:sz w:val="28"/>
          <w:szCs w:val="28"/>
          <w:lang w:val="en-GB"/>
        </w:rPr>
        <w:t>:</w:t>
      </w:r>
      <w:r w:rsidR="004256A1">
        <w:rPr>
          <w:rFonts w:ascii="Simplified Arabic" w:hAnsi="Simplified Arabic" w:cs="Simplified Arabic" w:hint="cs"/>
          <w:sz w:val="28"/>
          <w:szCs w:val="28"/>
          <w:rtl/>
          <w:lang w:val="en-GB"/>
        </w:rPr>
        <w:t xml:space="preserve"> و</w:t>
      </w:r>
      <w:r w:rsidRPr="005A0EE1">
        <w:rPr>
          <w:rFonts w:ascii="Simplified Arabic" w:hAnsi="Simplified Arabic" w:cs="Simplified Arabic"/>
          <w:sz w:val="28"/>
          <w:szCs w:val="28"/>
          <w:rtl/>
          <w:lang w:val="en-GB"/>
        </w:rPr>
        <w:t>تشمل التقارير السنوية لشركة المياه الوطنية، وتقارير أداء المشاريع، ووثائق هيكل الحوكمة، وعقود الشراكة مع</w:t>
      </w:r>
      <w:r w:rsidR="004256A1">
        <w:rPr>
          <w:rFonts w:ascii="Simplified Arabic" w:hAnsi="Simplified Arabic" w:cs="Simplified Arabic" w:hint="cs"/>
          <w:sz w:val="28"/>
          <w:szCs w:val="28"/>
          <w:rtl/>
          <w:lang w:val="en-GB"/>
        </w:rPr>
        <w:t xml:space="preserve"> </w:t>
      </w:r>
      <w:r w:rsidRPr="0049320F">
        <w:rPr>
          <w:rFonts w:asciiTheme="majorBidi" w:hAnsiTheme="majorBidi" w:cstheme="majorBidi"/>
          <w:sz w:val="28"/>
          <w:szCs w:val="28"/>
          <w:lang w:val="en-GB"/>
        </w:rPr>
        <w:t>Hill Internationa</w:t>
      </w:r>
      <w:r w:rsidRPr="005A0EE1">
        <w:rPr>
          <w:rFonts w:ascii="Simplified Arabic" w:hAnsi="Simplified Arabic" w:cs="Simplified Arabic"/>
          <w:sz w:val="28"/>
          <w:szCs w:val="28"/>
          <w:lang w:val="en-GB"/>
        </w:rPr>
        <w:t>l</w:t>
      </w:r>
      <w:r w:rsidRPr="005A0EE1">
        <w:rPr>
          <w:rFonts w:ascii="Simplified Arabic" w:hAnsi="Simplified Arabic" w:cs="Simplified Arabic"/>
          <w:sz w:val="28"/>
          <w:szCs w:val="28"/>
          <w:rtl/>
          <w:lang w:val="en-GB"/>
        </w:rPr>
        <w:t xml:space="preserve">، ومؤشرات الأداء الوطنية المحددة ضمن رؤية </w:t>
      </w:r>
      <w:r w:rsidRPr="0049320F">
        <w:rPr>
          <w:rFonts w:asciiTheme="majorBidi" w:hAnsiTheme="majorBidi" w:cstheme="majorBidi"/>
          <w:sz w:val="28"/>
          <w:szCs w:val="28"/>
          <w:rtl/>
          <w:lang w:val="en-GB"/>
        </w:rPr>
        <w:t>2030</w:t>
      </w:r>
      <w:r w:rsidRPr="005A0EE1">
        <w:rPr>
          <w:rFonts w:ascii="Simplified Arabic" w:hAnsi="Simplified Arabic" w:cs="Simplified Arabic"/>
          <w:sz w:val="28"/>
          <w:szCs w:val="28"/>
          <w:lang w:val="en-GB"/>
        </w:rPr>
        <w:t>.</w:t>
      </w:r>
    </w:p>
    <w:p w14:paraId="7A0EE9D9" w14:textId="4C5976C2" w:rsidR="005A0EE1" w:rsidRPr="005A0EE1" w:rsidRDefault="005A0EE1" w:rsidP="005A0EE1">
      <w:pPr>
        <w:spacing w:after="0"/>
        <w:ind w:left="-483"/>
        <w:jc w:val="both"/>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أسلوب التحليل</w:t>
      </w:r>
      <w:r w:rsidRPr="005A0EE1">
        <w:rPr>
          <w:rFonts w:ascii="Simplified Arabic" w:hAnsi="Simplified Arabic" w:cs="Simplified Arabic"/>
          <w:sz w:val="28"/>
          <w:szCs w:val="28"/>
          <w:lang w:val="en-GB"/>
        </w:rPr>
        <w:t>:</w:t>
      </w:r>
      <w:r w:rsidR="004256A1">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التحليل الموضوعاتي</w:t>
      </w:r>
      <w:r w:rsidRPr="005A0EE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Thematic Analysis</w:t>
      </w:r>
      <w:r w:rsidRPr="005A0EE1">
        <w:rPr>
          <w:rFonts w:ascii="Simplified Arabic" w:hAnsi="Simplified Arabic" w:cs="Simplified Arabic"/>
          <w:sz w:val="28"/>
          <w:szCs w:val="28"/>
          <w:lang w:val="en-GB"/>
        </w:rPr>
        <w:t xml:space="preserve">) </w:t>
      </w:r>
      <w:r w:rsidRPr="005A0EE1">
        <w:rPr>
          <w:rFonts w:ascii="Simplified Arabic" w:hAnsi="Simplified Arabic" w:cs="Simplified Arabic"/>
          <w:sz w:val="28"/>
          <w:szCs w:val="28"/>
          <w:rtl/>
          <w:lang w:val="en-GB"/>
        </w:rPr>
        <w:t>وفق منهجية</w:t>
      </w:r>
      <w:r w:rsidRPr="005A0EE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Braun &amp; Clarke</w:t>
      </w:r>
      <w:r w:rsidRPr="005A0EE1">
        <w:rPr>
          <w:rFonts w:ascii="Simplified Arabic" w:hAnsi="Simplified Arabic" w:cs="Simplified Arabic"/>
          <w:sz w:val="28"/>
          <w:szCs w:val="28"/>
          <w:lang w:val="en-GB"/>
        </w:rPr>
        <w:t xml:space="preserve"> </w:t>
      </w:r>
      <w:r w:rsidRPr="005A0EE1">
        <w:rPr>
          <w:rFonts w:ascii="Simplified Arabic" w:hAnsi="Simplified Arabic" w:cs="Simplified Arabic"/>
          <w:sz w:val="28"/>
          <w:szCs w:val="28"/>
          <w:rtl/>
          <w:lang w:val="en-GB"/>
        </w:rPr>
        <w:t>لتحديد الأنماط والمحاور المتكررة في بيانات المقابلات</w:t>
      </w:r>
      <w:r w:rsidRPr="005A0EE1">
        <w:rPr>
          <w:rFonts w:ascii="Simplified Arabic" w:hAnsi="Simplified Arabic" w:cs="Simplified Arabic"/>
          <w:sz w:val="28"/>
          <w:szCs w:val="28"/>
          <w:lang w:val="en-GB"/>
        </w:rPr>
        <w:t>.</w:t>
      </w:r>
    </w:p>
    <w:p w14:paraId="1569EBAC" w14:textId="0D297494" w:rsidR="005A0EE1" w:rsidRPr="005A0EE1" w:rsidRDefault="005A0EE1" w:rsidP="004256A1">
      <w:pPr>
        <w:spacing w:after="0"/>
        <w:ind w:left="-483"/>
        <w:jc w:val="both"/>
        <w:rPr>
          <w:rFonts w:ascii="Simplified Arabic" w:hAnsi="Simplified Arabic" w:cs="Simplified Arabic"/>
          <w:sz w:val="28"/>
          <w:szCs w:val="28"/>
          <w:lang w:val="en-GB"/>
        </w:rPr>
      </w:pPr>
      <w:r w:rsidRPr="00EE0860">
        <w:rPr>
          <w:rFonts w:ascii="Simplified Arabic" w:hAnsi="Simplified Arabic" w:cs="Simplified Arabic"/>
          <w:b/>
          <w:bCs/>
          <w:sz w:val="28"/>
          <w:szCs w:val="28"/>
          <w:rtl/>
          <w:lang w:val="en-GB"/>
        </w:rPr>
        <w:lastRenderedPageBreak/>
        <w:t>المرحلة الكمية</w:t>
      </w:r>
      <w:r w:rsidR="004256A1" w:rsidRPr="00EE0860">
        <w:rPr>
          <w:rFonts w:ascii="Simplified Arabic" w:hAnsi="Simplified Arabic" w:cs="Simplified Arabic" w:hint="cs"/>
          <w:b/>
          <w:bCs/>
          <w:sz w:val="28"/>
          <w:szCs w:val="28"/>
          <w:rtl/>
          <w:lang w:val="en-GB"/>
        </w:rPr>
        <w:t>:</w:t>
      </w:r>
      <w:r w:rsidR="004256A1">
        <w:rPr>
          <w:rFonts w:ascii="Simplified Arabic" w:hAnsi="Simplified Arabic" w:cs="Simplified Arabic" w:hint="cs"/>
          <w:sz w:val="28"/>
          <w:szCs w:val="28"/>
          <w:rtl/>
          <w:lang w:val="en-GB"/>
        </w:rPr>
        <w:t xml:space="preserve"> و</w:t>
      </w:r>
      <w:r w:rsidRPr="005A0EE1">
        <w:rPr>
          <w:rFonts w:ascii="Simplified Arabic" w:hAnsi="Simplified Arabic" w:cs="Simplified Arabic"/>
          <w:sz w:val="28"/>
          <w:szCs w:val="28"/>
          <w:rtl/>
          <w:lang w:val="en-GB"/>
        </w:rPr>
        <w:t>الهدف</w:t>
      </w:r>
      <w:r w:rsidR="004256A1">
        <w:rPr>
          <w:rFonts w:ascii="Simplified Arabic" w:hAnsi="Simplified Arabic" w:cs="Simplified Arabic" w:hint="cs"/>
          <w:sz w:val="28"/>
          <w:szCs w:val="28"/>
          <w:rtl/>
          <w:lang w:val="en-GB"/>
        </w:rPr>
        <w:t xml:space="preserve"> منها </w:t>
      </w:r>
      <w:r w:rsidRPr="005A0EE1">
        <w:rPr>
          <w:rFonts w:ascii="Simplified Arabic" w:hAnsi="Simplified Arabic" w:cs="Simplified Arabic"/>
          <w:sz w:val="28"/>
          <w:szCs w:val="28"/>
          <w:rtl/>
          <w:lang w:val="en-GB"/>
        </w:rPr>
        <w:t>قياس العلاقات بين متغيرات الدراسة واختبار الفروض الخمسة</w:t>
      </w:r>
      <w:r w:rsidR="004256A1">
        <w:rPr>
          <w:rFonts w:ascii="Simplified Arabic" w:hAnsi="Simplified Arabic" w:cs="Simplified Arabic" w:hint="cs"/>
          <w:sz w:val="28"/>
          <w:szCs w:val="28"/>
          <w:rtl/>
          <w:lang w:val="en-GB"/>
        </w:rPr>
        <w:t>، و</w:t>
      </w:r>
      <w:r w:rsidRPr="005A0EE1">
        <w:rPr>
          <w:rFonts w:ascii="Simplified Arabic" w:hAnsi="Simplified Arabic" w:cs="Simplified Arabic"/>
          <w:sz w:val="28"/>
          <w:szCs w:val="28"/>
          <w:rtl/>
          <w:lang w:val="en-GB"/>
        </w:rPr>
        <w:t>الأداة</w:t>
      </w:r>
      <w:r w:rsidR="004256A1">
        <w:rPr>
          <w:rFonts w:ascii="Simplified Arabic" w:hAnsi="Simplified Arabic" w:cs="Simplified Arabic" w:hint="cs"/>
          <w:sz w:val="28"/>
          <w:szCs w:val="28"/>
          <w:rtl/>
          <w:lang w:val="en-GB"/>
        </w:rPr>
        <w:t xml:space="preserve"> المستخدمة في هذه المرحلة هي </w:t>
      </w:r>
      <w:r w:rsidRPr="005A0EE1">
        <w:rPr>
          <w:rFonts w:ascii="Simplified Arabic" w:hAnsi="Simplified Arabic" w:cs="Simplified Arabic"/>
          <w:sz w:val="28"/>
          <w:szCs w:val="28"/>
          <w:rtl/>
          <w:lang w:val="en-GB"/>
        </w:rPr>
        <w:t>الاستبانة</w:t>
      </w:r>
      <w:r w:rsidR="004256A1">
        <w:rPr>
          <w:rFonts w:ascii="Simplified Arabic" w:hAnsi="Simplified Arabic" w:cs="Simplified Arabic" w:hint="cs"/>
          <w:sz w:val="28"/>
          <w:szCs w:val="28"/>
          <w:rtl/>
          <w:lang w:val="en-GB"/>
        </w:rPr>
        <w:t>، و</w:t>
      </w:r>
      <w:r w:rsidRPr="005A0EE1">
        <w:rPr>
          <w:rFonts w:ascii="Simplified Arabic" w:hAnsi="Simplified Arabic" w:cs="Simplified Arabic"/>
          <w:sz w:val="28"/>
          <w:szCs w:val="28"/>
          <w:rtl/>
          <w:lang w:val="en-GB"/>
        </w:rPr>
        <w:t>تُصمَّم الاستبانة وفق مقياس ليكرت الخماسي على النحو الآتي</w:t>
      </w:r>
      <w:r w:rsidRPr="005A0EE1">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1978"/>
        <w:gridCol w:w="2416"/>
      </w:tblGrid>
      <w:tr w:rsidR="005A0EE1" w:rsidRPr="005A0EE1" w14:paraId="07731692" w14:textId="77777777" w:rsidTr="004256A1">
        <w:trPr>
          <w:jc w:val="center"/>
        </w:trPr>
        <w:tc>
          <w:tcPr>
            <w:tcW w:w="1978" w:type="dxa"/>
            <w:hideMark/>
          </w:tcPr>
          <w:p w14:paraId="1B82EFE4" w14:textId="53E75C59" w:rsidR="005A0EE1" w:rsidRPr="004256A1" w:rsidRDefault="005A0EE1" w:rsidP="004256A1">
            <w:pPr>
              <w:bidi w:val="0"/>
              <w:spacing w:line="259" w:lineRule="auto"/>
              <w:ind w:left="-483"/>
              <w:jc w:val="center"/>
              <w:rPr>
                <w:rFonts w:ascii="Simplified Arabic" w:hAnsi="Simplified Arabic" w:cs="Simplified Arabic"/>
                <w:b/>
                <w:bCs/>
                <w:sz w:val="28"/>
                <w:szCs w:val="28"/>
                <w:lang w:val="en-GB"/>
              </w:rPr>
            </w:pPr>
            <w:r w:rsidRPr="004256A1">
              <w:rPr>
                <w:rFonts w:ascii="Simplified Arabic" w:hAnsi="Simplified Arabic" w:cs="Simplified Arabic"/>
                <w:b/>
                <w:bCs/>
                <w:sz w:val="28"/>
                <w:szCs w:val="28"/>
                <w:rtl/>
                <w:lang w:val="en-GB"/>
              </w:rPr>
              <w:t>الدرجة</w:t>
            </w:r>
          </w:p>
        </w:tc>
        <w:tc>
          <w:tcPr>
            <w:tcW w:w="2416" w:type="dxa"/>
            <w:hideMark/>
          </w:tcPr>
          <w:p w14:paraId="0939BF78" w14:textId="018B5F66" w:rsidR="005A0EE1" w:rsidRPr="004256A1" w:rsidRDefault="004256A1" w:rsidP="004256A1">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005A0EE1" w:rsidRPr="004256A1">
              <w:rPr>
                <w:rFonts w:ascii="Simplified Arabic" w:hAnsi="Simplified Arabic" w:cs="Simplified Arabic"/>
                <w:b/>
                <w:bCs/>
                <w:sz w:val="28"/>
                <w:szCs w:val="28"/>
                <w:rtl/>
                <w:lang w:val="en-GB"/>
              </w:rPr>
              <w:t>المعنى</w:t>
            </w:r>
          </w:p>
        </w:tc>
      </w:tr>
      <w:tr w:rsidR="005A0EE1" w:rsidRPr="005A0EE1" w14:paraId="6443721E" w14:textId="77777777" w:rsidTr="004256A1">
        <w:trPr>
          <w:jc w:val="center"/>
        </w:trPr>
        <w:tc>
          <w:tcPr>
            <w:tcW w:w="1978" w:type="dxa"/>
            <w:hideMark/>
          </w:tcPr>
          <w:p w14:paraId="65358673" w14:textId="2D29F48D" w:rsidR="005A0EE1" w:rsidRPr="0049320F" w:rsidRDefault="005A0EE1" w:rsidP="004256A1">
            <w:pPr>
              <w:tabs>
                <w:tab w:val="left" w:pos="200"/>
                <w:tab w:val="left" w:pos="483"/>
                <w:tab w:val="center" w:pos="855"/>
                <w:tab w:val="center" w:pos="996"/>
              </w:tabs>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5</w:t>
            </w:r>
          </w:p>
        </w:tc>
        <w:tc>
          <w:tcPr>
            <w:tcW w:w="2416" w:type="dxa"/>
            <w:hideMark/>
          </w:tcPr>
          <w:p w14:paraId="5173D872" w14:textId="2FB161B0" w:rsidR="005A0EE1" w:rsidRPr="005A0EE1" w:rsidRDefault="004256A1" w:rsidP="004256A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موافق بشدة</w:t>
            </w:r>
          </w:p>
        </w:tc>
      </w:tr>
      <w:tr w:rsidR="005A0EE1" w:rsidRPr="005A0EE1" w14:paraId="78F57545" w14:textId="77777777" w:rsidTr="004256A1">
        <w:trPr>
          <w:jc w:val="center"/>
        </w:trPr>
        <w:tc>
          <w:tcPr>
            <w:tcW w:w="1978" w:type="dxa"/>
            <w:hideMark/>
          </w:tcPr>
          <w:p w14:paraId="0A7DC789" w14:textId="77777777" w:rsidR="005A0EE1" w:rsidRPr="0049320F" w:rsidRDefault="005A0EE1" w:rsidP="004256A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4</w:t>
            </w:r>
          </w:p>
        </w:tc>
        <w:tc>
          <w:tcPr>
            <w:tcW w:w="2416" w:type="dxa"/>
            <w:hideMark/>
          </w:tcPr>
          <w:p w14:paraId="165C960F" w14:textId="7B61857C" w:rsidR="005A0EE1" w:rsidRPr="005A0EE1" w:rsidRDefault="004256A1" w:rsidP="004256A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موافق</w:t>
            </w:r>
          </w:p>
        </w:tc>
      </w:tr>
      <w:tr w:rsidR="005A0EE1" w:rsidRPr="005A0EE1" w14:paraId="61D2C410" w14:textId="77777777" w:rsidTr="004256A1">
        <w:trPr>
          <w:jc w:val="center"/>
        </w:trPr>
        <w:tc>
          <w:tcPr>
            <w:tcW w:w="1978" w:type="dxa"/>
            <w:hideMark/>
          </w:tcPr>
          <w:p w14:paraId="7BA0BE44" w14:textId="77777777" w:rsidR="005A0EE1" w:rsidRPr="0049320F" w:rsidRDefault="005A0EE1" w:rsidP="004256A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3</w:t>
            </w:r>
          </w:p>
        </w:tc>
        <w:tc>
          <w:tcPr>
            <w:tcW w:w="2416" w:type="dxa"/>
            <w:hideMark/>
          </w:tcPr>
          <w:p w14:paraId="60B02D9D" w14:textId="37335F10" w:rsidR="005A0EE1" w:rsidRPr="005A0EE1" w:rsidRDefault="004256A1" w:rsidP="004256A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محايد</w:t>
            </w:r>
          </w:p>
        </w:tc>
      </w:tr>
      <w:tr w:rsidR="005A0EE1" w:rsidRPr="005A0EE1" w14:paraId="54AC78A0" w14:textId="77777777" w:rsidTr="004256A1">
        <w:trPr>
          <w:jc w:val="center"/>
        </w:trPr>
        <w:tc>
          <w:tcPr>
            <w:tcW w:w="1978" w:type="dxa"/>
            <w:hideMark/>
          </w:tcPr>
          <w:p w14:paraId="6DB88675" w14:textId="77777777" w:rsidR="005A0EE1" w:rsidRPr="0049320F" w:rsidRDefault="005A0EE1" w:rsidP="004256A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2</w:t>
            </w:r>
          </w:p>
        </w:tc>
        <w:tc>
          <w:tcPr>
            <w:tcW w:w="2416" w:type="dxa"/>
            <w:hideMark/>
          </w:tcPr>
          <w:p w14:paraId="5B0B1EE1" w14:textId="03921D43" w:rsidR="005A0EE1" w:rsidRPr="005A0EE1" w:rsidRDefault="004256A1" w:rsidP="004256A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غير موافق</w:t>
            </w:r>
          </w:p>
        </w:tc>
      </w:tr>
      <w:tr w:rsidR="005A0EE1" w:rsidRPr="005A0EE1" w14:paraId="681F9467" w14:textId="77777777" w:rsidTr="004256A1">
        <w:trPr>
          <w:jc w:val="center"/>
        </w:trPr>
        <w:tc>
          <w:tcPr>
            <w:tcW w:w="1978" w:type="dxa"/>
            <w:hideMark/>
          </w:tcPr>
          <w:p w14:paraId="779C78A0" w14:textId="77777777" w:rsidR="005A0EE1" w:rsidRPr="0049320F" w:rsidRDefault="005A0EE1" w:rsidP="004256A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1</w:t>
            </w:r>
          </w:p>
        </w:tc>
        <w:tc>
          <w:tcPr>
            <w:tcW w:w="2416" w:type="dxa"/>
            <w:hideMark/>
          </w:tcPr>
          <w:p w14:paraId="48CC7E8C" w14:textId="2E9D980A" w:rsidR="005A0EE1" w:rsidRPr="005A0EE1" w:rsidRDefault="004256A1" w:rsidP="004256A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غير موافق بشدة</w:t>
            </w:r>
          </w:p>
        </w:tc>
      </w:tr>
    </w:tbl>
    <w:p w14:paraId="1E8D2191" w14:textId="77777777" w:rsidR="005A0EE1" w:rsidRDefault="005A0EE1" w:rsidP="005A0EE1">
      <w:pPr>
        <w:spacing w:after="0"/>
        <w:ind w:left="-483"/>
        <w:jc w:val="both"/>
        <w:rPr>
          <w:rFonts w:ascii="Simplified Arabic" w:hAnsi="Simplified Arabic" w:cs="Simplified Arabic"/>
          <w:b/>
          <w:bCs/>
          <w:sz w:val="28"/>
          <w:szCs w:val="28"/>
          <w:rtl/>
          <w:lang w:val="en-GB"/>
        </w:rPr>
      </w:pPr>
      <w:r w:rsidRPr="00EE0860">
        <w:rPr>
          <w:rFonts w:ascii="Simplified Arabic" w:hAnsi="Simplified Arabic" w:cs="Simplified Arabic"/>
          <w:b/>
          <w:bCs/>
          <w:sz w:val="28"/>
          <w:szCs w:val="28"/>
          <w:rtl/>
          <w:lang w:val="en-GB"/>
        </w:rPr>
        <w:t>هيكل الاستبانة</w:t>
      </w:r>
      <w:r w:rsidRPr="00EE0860">
        <w:rPr>
          <w:rFonts w:ascii="Simplified Arabic" w:hAnsi="Simplified Arabic" w:cs="Simplified Arabic"/>
          <w:b/>
          <w:bCs/>
          <w:sz w:val="28"/>
          <w:szCs w:val="28"/>
          <w:lang w:val="en-GB"/>
        </w:rPr>
        <w:t>:</w:t>
      </w:r>
    </w:p>
    <w:p w14:paraId="28252A87" w14:textId="77777777" w:rsidR="00EE3F88" w:rsidRPr="00EE3F88" w:rsidRDefault="00EE3F88" w:rsidP="00EE3F88">
      <w:pPr>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تتكوّن الاستبانة من قسمين رئيسيين</w:t>
      </w:r>
      <w:r w:rsidRPr="00EE3F88">
        <w:rPr>
          <w:rFonts w:ascii="Simplified Arabic" w:hAnsi="Simplified Arabic" w:cs="Simplified Arabic"/>
          <w:sz w:val="28"/>
          <w:szCs w:val="28"/>
          <w:lang w:val="en-GB"/>
        </w:rPr>
        <w:t>:</w:t>
      </w:r>
    </w:p>
    <w:p w14:paraId="34DD5203" w14:textId="236E950D" w:rsidR="00EE3F88" w:rsidRPr="00EE3F88" w:rsidRDefault="00EE3F88" w:rsidP="00EE3F88">
      <w:pPr>
        <w:spacing w:after="0"/>
        <w:ind w:left="-483"/>
        <w:jc w:val="both"/>
        <w:rPr>
          <w:rFonts w:ascii="Simplified Arabic" w:hAnsi="Simplified Arabic" w:cs="Simplified Arabic"/>
          <w:b/>
          <w:bCs/>
          <w:sz w:val="28"/>
          <w:szCs w:val="28"/>
          <w:lang w:val="en-GB"/>
        </w:rPr>
      </w:pPr>
      <w:r w:rsidRPr="00EE3F88">
        <w:rPr>
          <w:rFonts w:ascii="Simplified Arabic" w:hAnsi="Simplified Arabic" w:cs="Simplified Arabic"/>
          <w:b/>
          <w:bCs/>
          <w:sz w:val="28"/>
          <w:szCs w:val="28"/>
          <w:rtl/>
          <w:lang w:val="en-GB"/>
        </w:rPr>
        <w:t>القسم الأول: البيانات الشخصية والوظيفية</w:t>
      </w:r>
      <w:r>
        <w:rPr>
          <w:rFonts w:ascii="Simplified Arabic" w:hAnsi="Simplified Arabic" w:cs="Simplified Arabic" w:hint="cs"/>
          <w:b/>
          <w:bCs/>
          <w:sz w:val="28"/>
          <w:szCs w:val="28"/>
          <w:rtl/>
          <w:lang w:val="en-GB"/>
        </w:rPr>
        <w:t>:</w:t>
      </w:r>
    </w:p>
    <w:p w14:paraId="29A0162E" w14:textId="77777777" w:rsidR="00EE3F88" w:rsidRPr="00EE3F88" w:rsidRDefault="00EE3F88" w:rsidP="00EE3F88">
      <w:pPr>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يشمل المتغيرات الديموغرافية الآتية</w:t>
      </w:r>
      <w:r w:rsidRPr="00EE3F88">
        <w:rPr>
          <w:rFonts w:ascii="Simplified Arabic" w:hAnsi="Simplified Arabic" w:cs="Simplified Arabic"/>
          <w:sz w:val="28"/>
          <w:szCs w:val="28"/>
          <w:lang w:val="en-GB"/>
        </w:rPr>
        <w:t>:</w:t>
      </w:r>
    </w:p>
    <w:p w14:paraId="00F72A72" w14:textId="77777777" w:rsidR="00EE3F88" w:rsidRDefault="00EE3F88" w:rsidP="001D46AB">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الجنس</w:t>
      </w:r>
    </w:p>
    <w:p w14:paraId="38D74FE9" w14:textId="77777777" w:rsidR="00EE3F88" w:rsidRDefault="00EE3F88" w:rsidP="00E077EF">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المؤهل العلمي</w:t>
      </w:r>
    </w:p>
    <w:p w14:paraId="5792215B" w14:textId="77777777" w:rsidR="00EE3F88" w:rsidRDefault="00EE3F88" w:rsidP="00F5416A">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المسمى الوظيفي</w:t>
      </w:r>
    </w:p>
    <w:p w14:paraId="6495838D" w14:textId="77777777" w:rsidR="00EE3F88" w:rsidRDefault="00EE3F88" w:rsidP="00E826D4">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المنطقة التشغيلية</w:t>
      </w:r>
    </w:p>
    <w:p w14:paraId="4A147AD9" w14:textId="77777777" w:rsidR="00EE3F88" w:rsidRDefault="00EE3F88" w:rsidP="00B45D57">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سنوات الخبرة في الشركة</w:t>
      </w:r>
    </w:p>
    <w:p w14:paraId="15397426" w14:textId="7D9EA45D" w:rsidR="00EE3F88" w:rsidRDefault="00EE3F88" w:rsidP="00B45D57">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سنوات الخبرة في مجال الحوكمة أو إدارة المشاريع</w:t>
      </w:r>
    </w:p>
    <w:p w14:paraId="105161DE" w14:textId="2BE75CCA" w:rsidR="00EE3F88" w:rsidRPr="00EE3F88" w:rsidRDefault="00EE3F88" w:rsidP="00EE3F88">
      <w:pPr>
        <w:spacing w:after="0"/>
        <w:ind w:left="-483"/>
        <w:jc w:val="both"/>
        <w:rPr>
          <w:rFonts w:ascii="Simplified Arabic" w:hAnsi="Simplified Arabic" w:cs="Simplified Arabic"/>
          <w:b/>
          <w:bCs/>
          <w:sz w:val="28"/>
          <w:szCs w:val="28"/>
          <w:lang w:val="en-GB"/>
        </w:rPr>
      </w:pPr>
      <w:r w:rsidRPr="00EE3F88">
        <w:rPr>
          <w:rFonts w:ascii="Simplified Arabic" w:hAnsi="Simplified Arabic" w:cs="Simplified Arabic"/>
          <w:b/>
          <w:bCs/>
          <w:sz w:val="28"/>
          <w:szCs w:val="28"/>
          <w:rtl/>
          <w:lang w:val="en-GB"/>
        </w:rPr>
        <w:t>القسم الثاني: محاور الدراسة</w:t>
      </w:r>
      <w:r>
        <w:rPr>
          <w:rFonts w:ascii="Simplified Arabic" w:hAnsi="Simplified Arabic" w:cs="Simplified Arabic" w:hint="cs"/>
          <w:b/>
          <w:bCs/>
          <w:sz w:val="28"/>
          <w:szCs w:val="28"/>
          <w:rtl/>
          <w:lang w:val="en-GB"/>
        </w:rPr>
        <w:t>:</w:t>
      </w:r>
    </w:p>
    <w:tbl>
      <w:tblPr>
        <w:tblStyle w:val="TableGrid"/>
        <w:bidiVisual/>
        <w:tblW w:w="9464" w:type="dxa"/>
        <w:jc w:val="center"/>
        <w:tblLook w:val="04A0" w:firstRow="1" w:lastRow="0" w:firstColumn="1" w:lastColumn="0" w:noHBand="0" w:noVBand="1"/>
      </w:tblPr>
      <w:tblGrid>
        <w:gridCol w:w="828"/>
        <w:gridCol w:w="2551"/>
        <w:gridCol w:w="4813"/>
        <w:gridCol w:w="1272"/>
      </w:tblGrid>
      <w:tr w:rsidR="005173E8" w:rsidRPr="005A0EE1" w14:paraId="4F55AC94" w14:textId="77777777" w:rsidTr="005173E8">
        <w:trPr>
          <w:jc w:val="center"/>
        </w:trPr>
        <w:tc>
          <w:tcPr>
            <w:tcW w:w="828" w:type="dxa"/>
            <w:vAlign w:val="center"/>
            <w:hideMark/>
          </w:tcPr>
          <w:p w14:paraId="274D6B9A" w14:textId="5A55B8A2" w:rsidR="005173E8" w:rsidRPr="00805AF1" w:rsidRDefault="005173E8" w:rsidP="005173E8">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المحور</w:t>
            </w:r>
          </w:p>
        </w:tc>
        <w:tc>
          <w:tcPr>
            <w:tcW w:w="2551" w:type="dxa"/>
            <w:vAlign w:val="center"/>
            <w:hideMark/>
          </w:tcPr>
          <w:p w14:paraId="6025C810" w14:textId="77D2C7A5" w:rsidR="005173E8" w:rsidRPr="00805AF1" w:rsidRDefault="005173E8" w:rsidP="005173E8">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المتغير</w:t>
            </w:r>
          </w:p>
        </w:tc>
        <w:tc>
          <w:tcPr>
            <w:tcW w:w="4813" w:type="dxa"/>
            <w:vAlign w:val="center"/>
          </w:tcPr>
          <w:p w14:paraId="4F5EA5BE" w14:textId="71AF06B5" w:rsidR="005173E8" w:rsidRPr="00805AF1" w:rsidRDefault="005173E8" w:rsidP="005173E8">
            <w:pPr>
              <w:ind w:left="-483"/>
              <w:jc w:val="center"/>
              <w:rPr>
                <w:rFonts w:ascii="Simplified Arabic" w:hAnsi="Simplified Arabic" w:cs="Simplified Arabic" w:hint="cs"/>
                <w:b/>
                <w:bCs/>
                <w:sz w:val="28"/>
                <w:szCs w:val="28"/>
                <w:rtl/>
                <w:lang w:val="en-GB"/>
              </w:rPr>
            </w:pPr>
            <w:r>
              <w:rPr>
                <w:rFonts w:ascii="Simplified Arabic" w:hAnsi="Simplified Arabic" w:cs="Simplified Arabic" w:hint="cs"/>
                <w:b/>
                <w:bCs/>
                <w:sz w:val="28"/>
                <w:szCs w:val="28"/>
                <w:rtl/>
                <w:lang w:val="en-GB"/>
              </w:rPr>
              <w:t xml:space="preserve">      الأبعاد</w:t>
            </w:r>
          </w:p>
        </w:tc>
        <w:tc>
          <w:tcPr>
            <w:tcW w:w="1272" w:type="dxa"/>
            <w:hideMark/>
          </w:tcPr>
          <w:p w14:paraId="46E7EA67" w14:textId="77777777" w:rsidR="005173E8" w:rsidRDefault="005173E8" w:rsidP="005173E8">
            <w:pPr>
              <w:spacing w:line="259" w:lineRule="auto"/>
              <w:ind w:left="-483"/>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عدد الفقرات</w:t>
            </w:r>
          </w:p>
          <w:p w14:paraId="2478F4D7" w14:textId="0AFD34D0" w:rsidR="005173E8" w:rsidRPr="00805AF1" w:rsidRDefault="005173E8" w:rsidP="005173E8">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المقترح</w:t>
            </w:r>
          </w:p>
        </w:tc>
      </w:tr>
      <w:tr w:rsidR="005173E8" w:rsidRPr="005A0EE1" w14:paraId="0C390E26" w14:textId="77777777" w:rsidTr="005173E8">
        <w:trPr>
          <w:jc w:val="center"/>
        </w:trPr>
        <w:tc>
          <w:tcPr>
            <w:tcW w:w="828" w:type="dxa"/>
            <w:hideMark/>
          </w:tcPr>
          <w:p w14:paraId="24CA86C1" w14:textId="236DF5D2" w:rsidR="005173E8" w:rsidRPr="005A0EE1" w:rsidRDefault="005173E8" w:rsidP="005173E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الأول</w:t>
            </w:r>
          </w:p>
        </w:tc>
        <w:tc>
          <w:tcPr>
            <w:tcW w:w="2551" w:type="dxa"/>
            <w:hideMark/>
          </w:tcPr>
          <w:p w14:paraId="08A05D8D" w14:textId="54621E78" w:rsidR="005173E8" w:rsidRPr="005A0EE1" w:rsidRDefault="005173E8" w:rsidP="005173E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الحوكمة المؤسسية</w:t>
            </w:r>
          </w:p>
        </w:tc>
        <w:tc>
          <w:tcPr>
            <w:tcW w:w="4813" w:type="dxa"/>
          </w:tcPr>
          <w:p w14:paraId="6ADE8007" w14:textId="77560433" w:rsidR="005173E8" w:rsidRPr="005A0EE1" w:rsidRDefault="005173E8" w:rsidP="005173E8">
            <w:pPr>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173E8">
              <w:rPr>
                <w:rFonts w:ascii="Simplified Arabic" w:hAnsi="Simplified Arabic" w:cs="Simplified Arabic"/>
                <w:sz w:val="28"/>
                <w:szCs w:val="28"/>
                <w:rtl/>
                <w:lang w:val="en-GB"/>
              </w:rPr>
              <w:t>المساءلة</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الشفافية</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الاستقلالية</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فاعلية اللجان</w:t>
            </w:r>
          </w:p>
        </w:tc>
        <w:tc>
          <w:tcPr>
            <w:tcW w:w="1272" w:type="dxa"/>
            <w:hideMark/>
          </w:tcPr>
          <w:p w14:paraId="0B31AFFC" w14:textId="7D095A6A" w:rsidR="005173E8" w:rsidRPr="005A0EE1" w:rsidRDefault="005173E8" w:rsidP="005173E8">
            <w:pPr>
              <w:spacing w:line="259" w:lineRule="auto"/>
              <w:jc w:val="center"/>
              <w:rPr>
                <w:rFonts w:ascii="Simplified Arabic" w:hAnsi="Simplified Arabic" w:cs="Simplified Arabic"/>
                <w:sz w:val="28"/>
                <w:szCs w:val="28"/>
                <w:lang w:val="en-GB"/>
              </w:rPr>
            </w:pPr>
            <w:proofErr w:type="gramStart"/>
            <w:r w:rsidRPr="0049320F">
              <w:rPr>
                <w:rFonts w:asciiTheme="majorBidi" w:hAnsiTheme="majorBidi" w:cstheme="majorBidi"/>
                <w:sz w:val="28"/>
                <w:szCs w:val="28"/>
                <w:lang w:val="en-GB"/>
              </w:rPr>
              <w:t>20</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فقرة</w:t>
            </w:r>
            <w:proofErr w:type="gramEnd"/>
          </w:p>
        </w:tc>
      </w:tr>
      <w:tr w:rsidR="005173E8" w:rsidRPr="005A0EE1" w14:paraId="4E3C2CE4" w14:textId="77777777" w:rsidTr="005173E8">
        <w:trPr>
          <w:jc w:val="center"/>
        </w:trPr>
        <w:tc>
          <w:tcPr>
            <w:tcW w:w="828" w:type="dxa"/>
            <w:hideMark/>
          </w:tcPr>
          <w:p w14:paraId="03E072BE" w14:textId="571B1B58" w:rsidR="005173E8" w:rsidRPr="005A0EE1" w:rsidRDefault="005173E8" w:rsidP="005173E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الثاني</w:t>
            </w:r>
          </w:p>
        </w:tc>
        <w:tc>
          <w:tcPr>
            <w:tcW w:w="2551" w:type="dxa"/>
            <w:hideMark/>
          </w:tcPr>
          <w:p w14:paraId="549E9992" w14:textId="4A4241C6" w:rsidR="005173E8" w:rsidRPr="005A0EE1" w:rsidRDefault="005173E8" w:rsidP="005173E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حوكمة مكتب</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إدارة المشاريع</w:t>
            </w:r>
          </w:p>
        </w:tc>
        <w:tc>
          <w:tcPr>
            <w:tcW w:w="4813" w:type="dxa"/>
          </w:tcPr>
          <w:p w14:paraId="304463E5" w14:textId="1C96D8B6" w:rsidR="005173E8" w:rsidRPr="005A0EE1" w:rsidRDefault="005173E8" w:rsidP="005173E8">
            <w:pPr>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173E8">
              <w:rPr>
                <w:rFonts w:ascii="Simplified Arabic" w:hAnsi="Simplified Arabic" w:cs="Simplified Arabic"/>
                <w:sz w:val="28"/>
                <w:szCs w:val="28"/>
                <w:rtl/>
                <w:lang w:val="en-GB"/>
              </w:rPr>
              <w:t>النضج</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الصلاحيات</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الرقابة</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التكامل الاستراتيجي</w:t>
            </w:r>
          </w:p>
        </w:tc>
        <w:tc>
          <w:tcPr>
            <w:tcW w:w="1272" w:type="dxa"/>
            <w:hideMark/>
          </w:tcPr>
          <w:p w14:paraId="637658DE" w14:textId="74E27F8E" w:rsidR="005173E8" w:rsidRPr="005A0EE1" w:rsidRDefault="005173E8" w:rsidP="005173E8">
            <w:pPr>
              <w:spacing w:line="259" w:lineRule="auto"/>
              <w:jc w:val="center"/>
              <w:rPr>
                <w:rFonts w:ascii="Simplified Arabic" w:hAnsi="Simplified Arabic" w:cs="Simplified Arabic"/>
                <w:sz w:val="28"/>
                <w:szCs w:val="28"/>
                <w:lang w:val="en-GB"/>
              </w:rPr>
            </w:pPr>
            <w:proofErr w:type="gramStart"/>
            <w:r w:rsidRPr="0049320F">
              <w:rPr>
                <w:rFonts w:asciiTheme="majorBidi" w:hAnsiTheme="majorBidi" w:cstheme="majorBidi"/>
                <w:sz w:val="28"/>
                <w:szCs w:val="28"/>
                <w:lang w:val="en-GB"/>
              </w:rPr>
              <w:t>20</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فقرة</w:t>
            </w:r>
            <w:proofErr w:type="gramEnd"/>
          </w:p>
        </w:tc>
      </w:tr>
      <w:tr w:rsidR="005173E8" w:rsidRPr="005A0EE1" w14:paraId="306A8114" w14:textId="77777777" w:rsidTr="005173E8">
        <w:trPr>
          <w:jc w:val="center"/>
        </w:trPr>
        <w:tc>
          <w:tcPr>
            <w:tcW w:w="828" w:type="dxa"/>
            <w:hideMark/>
          </w:tcPr>
          <w:p w14:paraId="75930469" w14:textId="5C4B3916" w:rsidR="005173E8" w:rsidRPr="005A0EE1" w:rsidRDefault="005173E8" w:rsidP="005173E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الثالث</w:t>
            </w:r>
          </w:p>
        </w:tc>
        <w:tc>
          <w:tcPr>
            <w:tcW w:w="2551" w:type="dxa"/>
            <w:hideMark/>
          </w:tcPr>
          <w:p w14:paraId="241D2B54" w14:textId="3A92EF0D" w:rsidR="005173E8" w:rsidRPr="005A0EE1" w:rsidRDefault="005173E8" w:rsidP="005173E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التكامل الحوكمي</w:t>
            </w:r>
          </w:p>
        </w:tc>
        <w:tc>
          <w:tcPr>
            <w:tcW w:w="4813" w:type="dxa"/>
          </w:tcPr>
          <w:p w14:paraId="3BCE5968" w14:textId="6C6C5B7F" w:rsidR="005173E8" w:rsidRPr="005A0EE1" w:rsidRDefault="005173E8" w:rsidP="005173E8">
            <w:pPr>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173E8">
              <w:rPr>
                <w:rFonts w:ascii="Simplified Arabic" w:hAnsi="Simplified Arabic" w:cs="Simplified Arabic"/>
                <w:sz w:val="28"/>
                <w:szCs w:val="28"/>
                <w:rtl/>
                <w:lang w:val="en-GB"/>
              </w:rPr>
              <w:t>تدفق المعلومات</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توحيد الأهداف</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آليات التنسيق</w:t>
            </w:r>
          </w:p>
        </w:tc>
        <w:tc>
          <w:tcPr>
            <w:tcW w:w="1272" w:type="dxa"/>
            <w:hideMark/>
          </w:tcPr>
          <w:p w14:paraId="0E1400AC" w14:textId="4AB92507" w:rsidR="005173E8" w:rsidRPr="005A0EE1" w:rsidRDefault="005173E8" w:rsidP="005173E8">
            <w:pPr>
              <w:spacing w:line="259" w:lineRule="auto"/>
              <w:jc w:val="center"/>
              <w:rPr>
                <w:rFonts w:ascii="Simplified Arabic" w:hAnsi="Simplified Arabic" w:cs="Simplified Arabic"/>
                <w:sz w:val="28"/>
                <w:szCs w:val="28"/>
                <w:lang w:val="en-GB"/>
              </w:rPr>
            </w:pPr>
            <w:proofErr w:type="gramStart"/>
            <w:r w:rsidRPr="0049320F">
              <w:rPr>
                <w:rFonts w:asciiTheme="majorBidi" w:hAnsiTheme="majorBidi" w:cstheme="majorBidi"/>
                <w:sz w:val="28"/>
                <w:szCs w:val="28"/>
                <w:lang w:val="en-GB"/>
              </w:rPr>
              <w:t>15</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فقرة</w:t>
            </w:r>
            <w:proofErr w:type="gramEnd"/>
          </w:p>
        </w:tc>
      </w:tr>
      <w:tr w:rsidR="005173E8" w:rsidRPr="005A0EE1" w14:paraId="3DC3D217" w14:textId="77777777" w:rsidTr="005173E8">
        <w:trPr>
          <w:jc w:val="center"/>
        </w:trPr>
        <w:tc>
          <w:tcPr>
            <w:tcW w:w="828" w:type="dxa"/>
            <w:hideMark/>
          </w:tcPr>
          <w:p w14:paraId="00E6B7C2" w14:textId="5F676F9F" w:rsidR="005173E8" w:rsidRPr="005A0EE1" w:rsidRDefault="005173E8" w:rsidP="005173E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الرابع</w:t>
            </w:r>
          </w:p>
        </w:tc>
        <w:tc>
          <w:tcPr>
            <w:tcW w:w="2551" w:type="dxa"/>
            <w:hideMark/>
          </w:tcPr>
          <w:p w14:paraId="2E2438A3" w14:textId="4F54AA81" w:rsidR="005173E8" w:rsidRPr="005A0EE1" w:rsidRDefault="005173E8" w:rsidP="005173E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القيمة الاستراتيجية</w:t>
            </w:r>
          </w:p>
        </w:tc>
        <w:tc>
          <w:tcPr>
            <w:tcW w:w="4813" w:type="dxa"/>
          </w:tcPr>
          <w:p w14:paraId="5EE5ADDE" w14:textId="41460E09" w:rsidR="005173E8" w:rsidRPr="005A0EE1" w:rsidRDefault="005173E8" w:rsidP="005173E8">
            <w:pPr>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173E8">
              <w:rPr>
                <w:rFonts w:ascii="Simplified Arabic" w:hAnsi="Simplified Arabic" w:cs="Simplified Arabic"/>
                <w:sz w:val="28"/>
                <w:szCs w:val="28"/>
                <w:rtl/>
                <w:lang w:val="en-GB"/>
              </w:rPr>
              <w:t>الأداء التشغيلي</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إنجاز المشاريع</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المواءمة مع </w:t>
            </w:r>
            <w:r>
              <w:rPr>
                <w:rFonts w:ascii="Simplified Arabic" w:hAnsi="Simplified Arabic" w:cs="Simplified Arabic" w:hint="cs"/>
                <w:sz w:val="28"/>
                <w:szCs w:val="28"/>
                <w:rtl/>
                <w:lang w:val="en-GB"/>
              </w:rPr>
              <w:t>ال</w:t>
            </w:r>
            <w:r w:rsidRPr="005173E8">
              <w:rPr>
                <w:rFonts w:ascii="Simplified Arabic" w:hAnsi="Simplified Arabic" w:cs="Simplified Arabic"/>
                <w:sz w:val="28"/>
                <w:szCs w:val="28"/>
                <w:rtl/>
                <w:lang w:val="en-GB"/>
              </w:rPr>
              <w:t xml:space="preserve">رؤية </w:t>
            </w:r>
          </w:p>
        </w:tc>
        <w:tc>
          <w:tcPr>
            <w:tcW w:w="1272" w:type="dxa"/>
            <w:hideMark/>
          </w:tcPr>
          <w:p w14:paraId="3E9D90AB" w14:textId="7648B8C7" w:rsidR="005173E8" w:rsidRPr="005A0EE1" w:rsidRDefault="005173E8" w:rsidP="005173E8">
            <w:pPr>
              <w:spacing w:line="259" w:lineRule="auto"/>
              <w:jc w:val="center"/>
              <w:rPr>
                <w:rFonts w:ascii="Simplified Arabic" w:hAnsi="Simplified Arabic" w:cs="Simplified Arabic"/>
                <w:sz w:val="28"/>
                <w:szCs w:val="28"/>
                <w:lang w:val="en-GB"/>
              </w:rPr>
            </w:pPr>
            <w:proofErr w:type="gramStart"/>
            <w:r w:rsidRPr="0049320F">
              <w:rPr>
                <w:rFonts w:asciiTheme="majorBidi" w:hAnsiTheme="majorBidi" w:cstheme="majorBidi"/>
                <w:sz w:val="28"/>
                <w:szCs w:val="28"/>
                <w:lang w:val="en-GB"/>
              </w:rPr>
              <w:t>15</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فقرة</w:t>
            </w:r>
            <w:proofErr w:type="gramEnd"/>
          </w:p>
        </w:tc>
      </w:tr>
      <w:tr w:rsidR="005173E8" w:rsidRPr="005A0EE1" w14:paraId="2AB349F8" w14:textId="77777777" w:rsidTr="005B7EFD">
        <w:trPr>
          <w:jc w:val="center"/>
        </w:trPr>
        <w:tc>
          <w:tcPr>
            <w:tcW w:w="8192" w:type="dxa"/>
            <w:gridSpan w:val="3"/>
            <w:hideMark/>
          </w:tcPr>
          <w:p w14:paraId="7928CAAA" w14:textId="0DC0CA29" w:rsidR="005173E8" w:rsidRPr="005173E8" w:rsidRDefault="005173E8" w:rsidP="005173E8">
            <w:pPr>
              <w:ind w:left="-483"/>
              <w:jc w:val="center"/>
              <w:rPr>
                <w:rFonts w:ascii="Simplified Arabic" w:hAnsi="Simplified Arabic" w:cs="Simplified Arabic" w:hint="cs"/>
                <w:b/>
                <w:bCs/>
                <w:sz w:val="28"/>
                <w:szCs w:val="28"/>
                <w:rtl/>
                <w:lang w:val="en-GB"/>
              </w:rPr>
            </w:pPr>
            <w:r w:rsidRPr="00805AF1">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المجموع</w:t>
            </w:r>
          </w:p>
        </w:tc>
        <w:tc>
          <w:tcPr>
            <w:tcW w:w="1272" w:type="dxa"/>
            <w:hideMark/>
          </w:tcPr>
          <w:p w14:paraId="6D3F2675" w14:textId="6BF2A0E7" w:rsidR="005173E8" w:rsidRPr="005173E8" w:rsidRDefault="005173E8" w:rsidP="005173E8">
            <w:pPr>
              <w:pStyle w:val="ListParagraph"/>
              <w:numPr>
                <w:ilvl w:val="0"/>
                <w:numId w:val="16"/>
              </w:numPr>
              <w:ind w:left="360"/>
              <w:jc w:val="center"/>
              <w:rPr>
                <w:rFonts w:ascii="Simplified Arabic" w:hAnsi="Simplified Arabic" w:cs="Simplified Arabic"/>
                <w:b/>
                <w:bCs/>
                <w:sz w:val="28"/>
                <w:szCs w:val="28"/>
                <w:lang w:val="en-GB"/>
              </w:rPr>
            </w:pPr>
            <w:r w:rsidRPr="005173E8">
              <w:rPr>
                <w:rFonts w:ascii="Simplified Arabic" w:hAnsi="Simplified Arabic" w:cs="Simplified Arabic" w:hint="cs"/>
                <w:b/>
                <w:bCs/>
                <w:sz w:val="28"/>
                <w:szCs w:val="28"/>
                <w:rtl/>
                <w:lang w:val="en-GB"/>
              </w:rPr>
              <w:t xml:space="preserve"> </w:t>
            </w:r>
            <w:r w:rsidRPr="005173E8">
              <w:rPr>
                <w:rFonts w:ascii="Simplified Arabic" w:hAnsi="Simplified Arabic" w:cs="Simplified Arabic"/>
                <w:b/>
                <w:bCs/>
                <w:sz w:val="28"/>
                <w:szCs w:val="28"/>
                <w:rtl/>
                <w:lang w:val="en-GB"/>
              </w:rPr>
              <w:t>فقرة</w:t>
            </w:r>
          </w:p>
        </w:tc>
      </w:tr>
    </w:tbl>
    <w:p w14:paraId="1AF90D5E" w14:textId="3C6FE814" w:rsidR="00805AF1" w:rsidRPr="00EE0860" w:rsidRDefault="005A0EE1" w:rsidP="00805AF1">
      <w:pPr>
        <w:spacing w:after="0"/>
        <w:ind w:left="-483"/>
        <w:jc w:val="both"/>
        <w:rPr>
          <w:rFonts w:ascii="Simplified Arabic" w:hAnsi="Simplified Arabic" w:cs="Simplified Arabic"/>
          <w:b/>
          <w:bCs/>
          <w:sz w:val="28"/>
          <w:szCs w:val="28"/>
          <w:lang w:val="en-GB"/>
        </w:rPr>
      </w:pPr>
      <w:r w:rsidRPr="00EE0860">
        <w:rPr>
          <w:rFonts w:ascii="Simplified Arabic" w:hAnsi="Simplified Arabic" w:cs="Simplified Arabic"/>
          <w:b/>
          <w:bCs/>
          <w:sz w:val="28"/>
          <w:szCs w:val="28"/>
          <w:rtl/>
          <w:lang w:val="en-GB"/>
        </w:rPr>
        <w:lastRenderedPageBreak/>
        <w:t>التحقق من خصائص الأداة</w:t>
      </w:r>
      <w:r w:rsidRPr="00EE0860">
        <w:rPr>
          <w:rFonts w:ascii="Simplified Arabic" w:hAnsi="Simplified Arabic" w:cs="Simplified Arabic"/>
          <w:b/>
          <w:bCs/>
          <w:sz w:val="28"/>
          <w:szCs w:val="28"/>
          <w:lang w:val="en-GB"/>
        </w:rPr>
        <w:t>:</w:t>
      </w:r>
    </w:p>
    <w:p w14:paraId="5EDE5B46" w14:textId="77777777" w:rsidR="00805AF1" w:rsidRDefault="005A0EE1" w:rsidP="00805AF1">
      <w:pPr>
        <w:spacing w:after="0"/>
        <w:ind w:left="-483"/>
        <w:jc w:val="both"/>
        <w:rPr>
          <w:rFonts w:ascii="Simplified Arabic" w:hAnsi="Simplified Arabic" w:cs="Simplified Arabic"/>
          <w:sz w:val="28"/>
          <w:szCs w:val="28"/>
          <w:rtl/>
          <w:lang w:val="en-GB"/>
        </w:rPr>
      </w:pPr>
      <w:r w:rsidRPr="005A0EE1">
        <w:rPr>
          <w:rFonts w:ascii="Simplified Arabic" w:hAnsi="Simplified Arabic" w:cs="Simplified Arabic"/>
          <w:sz w:val="28"/>
          <w:szCs w:val="28"/>
          <w:rtl/>
          <w:lang w:val="en-GB"/>
        </w:rPr>
        <w:t>الصدق الظاهري</w:t>
      </w:r>
      <w:r w:rsidRPr="005A0EE1">
        <w:rPr>
          <w:rFonts w:ascii="Simplified Arabic" w:hAnsi="Simplified Arabic" w:cs="Simplified Arabic"/>
          <w:sz w:val="28"/>
          <w:szCs w:val="28"/>
          <w:lang w:val="en-GB"/>
        </w:rPr>
        <w:t>:</w:t>
      </w:r>
      <w:r w:rsidR="00805AF1">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عرض الاستبانة على (</w:t>
      </w:r>
      <w:r w:rsidR="00805AF1" w:rsidRPr="0049320F">
        <w:rPr>
          <w:rFonts w:asciiTheme="majorBidi" w:hAnsiTheme="majorBidi" w:cstheme="majorBidi"/>
          <w:sz w:val="28"/>
          <w:szCs w:val="28"/>
          <w:rtl/>
          <w:lang w:val="en-GB"/>
        </w:rPr>
        <w:t>5</w:t>
      </w:r>
      <w:r w:rsidRPr="005A0EE1">
        <w:rPr>
          <w:rFonts w:ascii="Simplified Arabic" w:hAnsi="Simplified Arabic" w:cs="Simplified Arabic"/>
          <w:sz w:val="28"/>
          <w:szCs w:val="28"/>
          <w:rtl/>
          <w:lang w:val="en-GB"/>
        </w:rPr>
        <w:t>) محكّمين من أكاديميين ومختصين في الحوكمة وإدارة المشاريع</w:t>
      </w:r>
      <w:r w:rsidRPr="005A0EE1">
        <w:rPr>
          <w:rFonts w:ascii="Simplified Arabic" w:hAnsi="Simplified Arabic" w:cs="Simplified Arabic"/>
          <w:sz w:val="28"/>
          <w:szCs w:val="28"/>
          <w:lang w:val="en-GB"/>
        </w:rPr>
        <w:t>.</w:t>
      </w:r>
    </w:p>
    <w:p w14:paraId="646D1C61" w14:textId="77777777" w:rsidR="00805AF1" w:rsidRDefault="005A0EE1" w:rsidP="00805AF1">
      <w:pPr>
        <w:spacing w:after="0"/>
        <w:ind w:left="-483"/>
        <w:jc w:val="both"/>
        <w:rPr>
          <w:rFonts w:ascii="Simplified Arabic" w:hAnsi="Simplified Arabic" w:cs="Simplified Arabic"/>
          <w:sz w:val="28"/>
          <w:szCs w:val="28"/>
          <w:rtl/>
          <w:lang w:val="en-GB"/>
        </w:rPr>
      </w:pPr>
      <w:r w:rsidRPr="005A0EE1">
        <w:rPr>
          <w:rFonts w:ascii="Simplified Arabic" w:hAnsi="Simplified Arabic" w:cs="Simplified Arabic"/>
          <w:sz w:val="28"/>
          <w:szCs w:val="28"/>
          <w:rtl/>
          <w:lang w:val="en-GB"/>
        </w:rPr>
        <w:t>الثبات</w:t>
      </w:r>
      <w:r w:rsidRPr="005A0EE1">
        <w:rPr>
          <w:rFonts w:ascii="Simplified Arabic" w:hAnsi="Simplified Arabic" w:cs="Simplified Arabic"/>
          <w:sz w:val="28"/>
          <w:szCs w:val="28"/>
          <w:lang w:val="en-GB"/>
        </w:rPr>
        <w:t>:</w:t>
      </w:r>
      <w:r w:rsidR="00805AF1">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حساب معامل ألفا كرونباخ على عينة استطلاعية من (</w:t>
      </w:r>
      <w:r w:rsidRPr="0049320F">
        <w:rPr>
          <w:rFonts w:asciiTheme="majorBidi" w:hAnsiTheme="majorBidi" w:cstheme="majorBidi"/>
          <w:sz w:val="28"/>
          <w:szCs w:val="28"/>
          <w:rtl/>
          <w:lang w:val="en-GB"/>
        </w:rPr>
        <w:t>30</w:t>
      </w:r>
      <w:r w:rsidRPr="005A0EE1">
        <w:rPr>
          <w:rFonts w:ascii="Simplified Arabic" w:hAnsi="Simplified Arabic" w:cs="Simplified Arabic"/>
          <w:sz w:val="28"/>
          <w:szCs w:val="28"/>
          <w:rtl/>
          <w:lang w:val="en-GB"/>
        </w:rPr>
        <w:t>) مفردة، ويُقبل الثبات عند قيمة (</w:t>
      </w:r>
      <w:r w:rsidRPr="0049320F">
        <w:rPr>
          <w:rFonts w:asciiTheme="majorBidi" w:hAnsiTheme="majorBidi" w:cstheme="majorBidi"/>
          <w:sz w:val="28"/>
          <w:szCs w:val="28"/>
          <w:rtl/>
          <w:lang w:val="en-GB"/>
        </w:rPr>
        <w:t>0.70</w:t>
      </w:r>
      <w:r w:rsidRPr="005A0EE1">
        <w:rPr>
          <w:rFonts w:ascii="Simplified Arabic" w:hAnsi="Simplified Arabic" w:cs="Simplified Arabic"/>
          <w:sz w:val="28"/>
          <w:szCs w:val="28"/>
          <w:rtl/>
          <w:lang w:val="en-GB"/>
        </w:rPr>
        <w:t>) فأكثر</w:t>
      </w:r>
      <w:r w:rsidRPr="005A0EE1">
        <w:rPr>
          <w:rFonts w:ascii="Simplified Arabic" w:hAnsi="Simplified Arabic" w:cs="Simplified Arabic"/>
          <w:sz w:val="28"/>
          <w:szCs w:val="28"/>
          <w:lang w:val="en-GB"/>
        </w:rPr>
        <w:t>.</w:t>
      </w:r>
    </w:p>
    <w:p w14:paraId="6FCE8FFE" w14:textId="145AF246" w:rsidR="005A0EE1" w:rsidRPr="005A0EE1" w:rsidRDefault="005A0EE1" w:rsidP="00EE0860">
      <w:pPr>
        <w:spacing w:after="0"/>
        <w:ind w:left="-483"/>
        <w:jc w:val="both"/>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الصدق البنائي</w:t>
      </w:r>
      <w:r w:rsidRPr="005A0EE1">
        <w:rPr>
          <w:rFonts w:ascii="Simplified Arabic" w:hAnsi="Simplified Arabic" w:cs="Simplified Arabic"/>
          <w:sz w:val="28"/>
          <w:szCs w:val="28"/>
          <w:lang w:val="en-GB"/>
        </w:rPr>
        <w:t>:</w:t>
      </w:r>
      <w:r w:rsidR="00805AF1">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التحقق من صدق التقارب والتمييز بين أبعاد النموذج باستخدام</w:t>
      </w:r>
      <w:r w:rsidR="00EE3F88">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PLS-SEM</w:t>
      </w:r>
      <w:r w:rsidR="00805AF1">
        <w:rPr>
          <w:rFonts w:ascii="Simplified Arabic" w:hAnsi="Simplified Arabic" w:cs="Simplified Arabic" w:hint="cs"/>
          <w:sz w:val="28"/>
          <w:szCs w:val="28"/>
          <w:rtl/>
          <w:lang w:val="en-GB"/>
        </w:rPr>
        <w:t>.</w:t>
      </w:r>
    </w:p>
    <w:p w14:paraId="0920E46A" w14:textId="139A6DF7" w:rsidR="005A0EE1" w:rsidRPr="005A0EE1" w:rsidRDefault="005A0EE1" w:rsidP="00805AF1">
      <w:pPr>
        <w:spacing w:after="0"/>
        <w:ind w:left="-483"/>
        <w:jc w:val="both"/>
        <w:rPr>
          <w:rFonts w:ascii="Simplified Arabic" w:hAnsi="Simplified Arabic" w:cs="Simplified Arabic"/>
          <w:sz w:val="28"/>
          <w:szCs w:val="28"/>
          <w:lang w:val="en-GB"/>
        </w:rPr>
      </w:pPr>
      <w:r w:rsidRPr="00805AF1">
        <w:rPr>
          <w:rFonts w:ascii="Simplified Arabic" w:hAnsi="Simplified Arabic" w:cs="Simplified Arabic"/>
          <w:b/>
          <w:bCs/>
          <w:sz w:val="28"/>
          <w:szCs w:val="28"/>
          <w:rtl/>
          <w:lang w:val="en-GB"/>
        </w:rPr>
        <w:t>مرحلة التثليث</w:t>
      </w:r>
      <w:r w:rsidR="00805AF1" w:rsidRPr="00805AF1">
        <w:rPr>
          <w:rFonts w:ascii="Simplified Arabic" w:hAnsi="Simplified Arabic" w:cs="Simplified Arabic" w:hint="cs"/>
          <w:b/>
          <w:bCs/>
          <w:sz w:val="28"/>
          <w:szCs w:val="28"/>
          <w:rtl/>
          <w:lang w:val="en-GB"/>
        </w:rPr>
        <w:t>:</w:t>
      </w:r>
      <w:r w:rsidR="00805AF1">
        <w:rPr>
          <w:rFonts w:ascii="Simplified Arabic" w:hAnsi="Simplified Arabic" w:cs="Simplified Arabic" w:hint="cs"/>
          <w:b/>
          <w:bCs/>
          <w:sz w:val="28"/>
          <w:szCs w:val="28"/>
          <w:rtl/>
          <w:lang w:val="en-GB"/>
        </w:rPr>
        <w:t xml:space="preserve"> </w:t>
      </w:r>
      <w:r w:rsidR="00805AF1" w:rsidRPr="00805AF1">
        <w:rPr>
          <w:rFonts w:ascii="Simplified Arabic" w:hAnsi="Simplified Arabic" w:cs="Simplified Arabic" w:hint="cs"/>
          <w:sz w:val="28"/>
          <w:szCs w:val="28"/>
          <w:rtl/>
          <w:lang w:val="en-GB"/>
        </w:rPr>
        <w:t>و</w:t>
      </w:r>
      <w:r w:rsidRPr="00805AF1">
        <w:rPr>
          <w:rFonts w:ascii="Simplified Arabic" w:hAnsi="Simplified Arabic" w:cs="Simplified Arabic"/>
          <w:sz w:val="28"/>
          <w:szCs w:val="28"/>
          <w:rtl/>
          <w:lang w:val="en-GB"/>
        </w:rPr>
        <w:t>ا</w:t>
      </w:r>
      <w:r w:rsidRPr="005A0EE1">
        <w:rPr>
          <w:rFonts w:ascii="Simplified Arabic" w:hAnsi="Simplified Arabic" w:cs="Simplified Arabic"/>
          <w:sz w:val="28"/>
          <w:szCs w:val="28"/>
          <w:rtl/>
          <w:lang w:val="en-GB"/>
        </w:rPr>
        <w:t>لهدف</w:t>
      </w:r>
      <w:r w:rsidR="00805AF1">
        <w:rPr>
          <w:rFonts w:ascii="Simplified Arabic" w:hAnsi="Simplified Arabic" w:cs="Simplified Arabic" w:hint="cs"/>
          <w:sz w:val="28"/>
          <w:szCs w:val="28"/>
          <w:rtl/>
          <w:lang w:val="en-GB"/>
        </w:rPr>
        <w:t xml:space="preserve"> منها </w:t>
      </w:r>
      <w:r w:rsidRPr="005A0EE1">
        <w:rPr>
          <w:rFonts w:ascii="Simplified Arabic" w:hAnsi="Simplified Arabic" w:cs="Simplified Arabic"/>
          <w:sz w:val="28"/>
          <w:szCs w:val="28"/>
          <w:rtl/>
          <w:lang w:val="en-GB"/>
        </w:rPr>
        <w:t>التحقق من اتساق النتائج الكمية مع النتائج النوعية وتعزيز موثوقية الاستنتاجات</w:t>
      </w:r>
      <w:r w:rsidRPr="005A0EE1">
        <w:rPr>
          <w:rFonts w:ascii="Simplified Arabic" w:hAnsi="Simplified Arabic" w:cs="Simplified Arabic"/>
          <w:sz w:val="28"/>
          <w:szCs w:val="28"/>
          <w:lang w:val="en-GB"/>
        </w:rPr>
        <w:t>.</w:t>
      </w:r>
    </w:p>
    <w:p w14:paraId="4DE777B2" w14:textId="2D577B49" w:rsidR="005A0EE1" w:rsidRPr="005A0EE1" w:rsidRDefault="00EE0860" w:rsidP="005A0EE1">
      <w:pPr>
        <w:spacing w:after="0"/>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يُجرى التثليث من خلال مقارنة نتائج المقابلات المعمّقة مع نتائج الاستبانة لكل منطقة تشغيلية على حدة، مما يُتيح تفسيراً أعمق للاختلافات بين المناطق الست</w:t>
      </w:r>
      <w:r w:rsidR="005A0EE1" w:rsidRPr="005A0EE1">
        <w:rPr>
          <w:rFonts w:ascii="Simplified Arabic" w:hAnsi="Simplified Arabic" w:cs="Simplified Arabic"/>
          <w:sz w:val="28"/>
          <w:szCs w:val="28"/>
          <w:lang w:val="en-GB"/>
        </w:rPr>
        <w:t>.</w:t>
      </w:r>
    </w:p>
    <w:p w14:paraId="02FE28AD" w14:textId="77777777" w:rsidR="002B7511" w:rsidRDefault="002B7511" w:rsidP="002B7511">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مجتمع وعينة الدراسة:</w:t>
      </w:r>
    </w:p>
    <w:p w14:paraId="2EDD85EA" w14:textId="77777777" w:rsidR="00DF20AC" w:rsidRDefault="005A0EE1" w:rsidP="005A0EE1">
      <w:pPr>
        <w:spacing w:after="0"/>
        <w:ind w:left="-483"/>
        <w:jc w:val="both"/>
        <w:rPr>
          <w:rFonts w:ascii="Simplified Arabic" w:hAnsi="Simplified Arabic" w:cs="Simplified Arabic"/>
          <w:sz w:val="28"/>
          <w:szCs w:val="28"/>
          <w:rtl/>
          <w:lang w:val="en-GB"/>
        </w:rPr>
      </w:pPr>
      <w:r w:rsidRPr="00805AF1">
        <w:rPr>
          <w:rFonts w:ascii="Simplified Arabic" w:hAnsi="Simplified Arabic" w:cs="Simplified Arabic"/>
          <w:b/>
          <w:bCs/>
          <w:sz w:val="28"/>
          <w:szCs w:val="28"/>
          <w:rtl/>
          <w:lang w:val="en-GB"/>
        </w:rPr>
        <w:t>مجتمع الدراسة</w:t>
      </w:r>
      <w:r w:rsidRPr="00805AF1">
        <w:rPr>
          <w:rFonts w:ascii="Simplified Arabic" w:hAnsi="Simplified Arabic" w:cs="Simplified Arabic"/>
          <w:b/>
          <w:bCs/>
          <w:sz w:val="28"/>
          <w:szCs w:val="28"/>
          <w:lang w:val="en-GB"/>
        </w:rPr>
        <w:t>:</w:t>
      </w:r>
      <w:r w:rsidR="00805AF1">
        <w:rPr>
          <w:rFonts w:ascii="Simplified Arabic" w:hAnsi="Simplified Arabic" w:cs="Simplified Arabic" w:hint="cs"/>
          <w:sz w:val="28"/>
          <w:szCs w:val="28"/>
          <w:rtl/>
          <w:lang w:val="en-GB"/>
        </w:rPr>
        <w:t xml:space="preserve"> </w:t>
      </w:r>
    </w:p>
    <w:p w14:paraId="2CC082A1" w14:textId="28A3CC33" w:rsidR="005A0EE1" w:rsidRPr="005A0EE1" w:rsidRDefault="005A0EE1" w:rsidP="005A0EE1">
      <w:pPr>
        <w:spacing w:after="0"/>
        <w:ind w:left="-483"/>
        <w:jc w:val="both"/>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يتكوّن مجتمع الدراسة من جميع القيادات التنفيذية والمديرين العاملين في شركة المياه الوطنية من ذوي الصلة بمنظومة الحوكمة وإدارة المشاريع في المناطق التشغيلية الست، ويُقدَّر عددهم بـ (</w:t>
      </w:r>
      <w:r w:rsidRPr="0049320F">
        <w:rPr>
          <w:rFonts w:asciiTheme="majorBidi" w:hAnsiTheme="majorBidi" w:cstheme="majorBidi"/>
          <w:sz w:val="28"/>
          <w:szCs w:val="28"/>
          <w:rtl/>
          <w:lang w:val="en-GB"/>
        </w:rPr>
        <w:t>350</w:t>
      </w:r>
      <w:r w:rsidRPr="005A0EE1">
        <w:rPr>
          <w:rFonts w:ascii="Simplified Arabic" w:hAnsi="Simplified Arabic" w:cs="Simplified Arabic"/>
          <w:sz w:val="28"/>
          <w:szCs w:val="28"/>
          <w:rtl/>
          <w:lang w:val="en-GB"/>
        </w:rPr>
        <w:t>) مديراً وقائداً موزعين على المناطق الآتية</w:t>
      </w:r>
      <w:r w:rsidRPr="005A0EE1">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2838"/>
        <w:gridCol w:w="2698"/>
      </w:tblGrid>
      <w:tr w:rsidR="005A0EE1" w:rsidRPr="005A0EE1" w14:paraId="294A7E32" w14:textId="77777777" w:rsidTr="00805AF1">
        <w:trPr>
          <w:jc w:val="center"/>
        </w:trPr>
        <w:tc>
          <w:tcPr>
            <w:tcW w:w="2838" w:type="dxa"/>
            <w:hideMark/>
          </w:tcPr>
          <w:p w14:paraId="70602DF5" w14:textId="6434FB2E"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المنطقة التشغيلية</w:t>
            </w:r>
          </w:p>
        </w:tc>
        <w:tc>
          <w:tcPr>
            <w:tcW w:w="2698" w:type="dxa"/>
            <w:hideMark/>
          </w:tcPr>
          <w:p w14:paraId="34CFF72E" w14:textId="2F6121B6"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العدد التقريبي</w:t>
            </w:r>
          </w:p>
        </w:tc>
      </w:tr>
      <w:tr w:rsidR="005A0EE1" w:rsidRPr="005A0EE1" w14:paraId="6B4A2FEC" w14:textId="77777777" w:rsidTr="00805AF1">
        <w:trPr>
          <w:jc w:val="center"/>
        </w:trPr>
        <w:tc>
          <w:tcPr>
            <w:tcW w:w="2838" w:type="dxa"/>
            <w:hideMark/>
          </w:tcPr>
          <w:p w14:paraId="29D81FE1" w14:textId="26D0B9B8"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الرياض</w:t>
            </w:r>
          </w:p>
        </w:tc>
        <w:tc>
          <w:tcPr>
            <w:tcW w:w="2694" w:type="dxa"/>
            <w:hideMark/>
          </w:tcPr>
          <w:p w14:paraId="634BBACD"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80</w:t>
            </w:r>
          </w:p>
        </w:tc>
      </w:tr>
      <w:tr w:rsidR="005A0EE1" w:rsidRPr="005A0EE1" w14:paraId="0825E077" w14:textId="77777777" w:rsidTr="00805AF1">
        <w:trPr>
          <w:jc w:val="center"/>
        </w:trPr>
        <w:tc>
          <w:tcPr>
            <w:tcW w:w="2838" w:type="dxa"/>
            <w:hideMark/>
          </w:tcPr>
          <w:p w14:paraId="181D6EB1" w14:textId="3FC6894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جدة</w:t>
            </w:r>
          </w:p>
        </w:tc>
        <w:tc>
          <w:tcPr>
            <w:tcW w:w="2694" w:type="dxa"/>
            <w:hideMark/>
          </w:tcPr>
          <w:p w14:paraId="3C2C3CD1"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75</w:t>
            </w:r>
          </w:p>
        </w:tc>
      </w:tr>
      <w:tr w:rsidR="005A0EE1" w:rsidRPr="005A0EE1" w14:paraId="0D52C35F" w14:textId="77777777" w:rsidTr="00805AF1">
        <w:trPr>
          <w:jc w:val="center"/>
        </w:trPr>
        <w:tc>
          <w:tcPr>
            <w:tcW w:w="2838" w:type="dxa"/>
            <w:hideMark/>
          </w:tcPr>
          <w:p w14:paraId="3020F419" w14:textId="77D57C3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الدمام</w:t>
            </w:r>
          </w:p>
        </w:tc>
        <w:tc>
          <w:tcPr>
            <w:tcW w:w="2694" w:type="dxa"/>
            <w:hideMark/>
          </w:tcPr>
          <w:p w14:paraId="7B4125C4" w14:textId="77777777" w:rsidR="005A0EE1" w:rsidRPr="005A0EE1" w:rsidRDefault="005A0EE1" w:rsidP="00805AF1">
            <w:pPr>
              <w:bidi w:val="0"/>
              <w:spacing w:line="259" w:lineRule="auto"/>
              <w:ind w:left="-483"/>
              <w:jc w:val="center"/>
              <w:rPr>
                <w:rFonts w:ascii="Simplified Arabic" w:hAnsi="Simplified Arabic" w:cs="Simplified Arabic"/>
                <w:sz w:val="28"/>
                <w:szCs w:val="28"/>
                <w:lang w:val="en-GB"/>
              </w:rPr>
            </w:pPr>
            <w:r w:rsidRPr="0049320F">
              <w:rPr>
                <w:rFonts w:asciiTheme="majorBidi" w:hAnsiTheme="majorBidi" w:cstheme="majorBidi"/>
                <w:sz w:val="28"/>
                <w:szCs w:val="28"/>
                <w:lang w:val="en-GB"/>
              </w:rPr>
              <w:t>60</w:t>
            </w:r>
          </w:p>
        </w:tc>
      </w:tr>
      <w:tr w:rsidR="005A0EE1" w:rsidRPr="005A0EE1" w14:paraId="21BC743E" w14:textId="77777777" w:rsidTr="00805AF1">
        <w:trPr>
          <w:jc w:val="center"/>
        </w:trPr>
        <w:tc>
          <w:tcPr>
            <w:tcW w:w="2838" w:type="dxa"/>
            <w:hideMark/>
          </w:tcPr>
          <w:p w14:paraId="3B1DCE08" w14:textId="50FACD22"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المدينة المنورة</w:t>
            </w:r>
          </w:p>
        </w:tc>
        <w:tc>
          <w:tcPr>
            <w:tcW w:w="2694" w:type="dxa"/>
            <w:hideMark/>
          </w:tcPr>
          <w:p w14:paraId="0175DD6E"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50</w:t>
            </w:r>
          </w:p>
        </w:tc>
      </w:tr>
      <w:tr w:rsidR="005A0EE1" w:rsidRPr="005A0EE1" w14:paraId="0A4AC69F" w14:textId="77777777" w:rsidTr="00805AF1">
        <w:trPr>
          <w:jc w:val="center"/>
        </w:trPr>
        <w:tc>
          <w:tcPr>
            <w:tcW w:w="2838" w:type="dxa"/>
            <w:hideMark/>
          </w:tcPr>
          <w:p w14:paraId="55C4399A" w14:textId="5DC749C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عسير</w:t>
            </w:r>
          </w:p>
        </w:tc>
        <w:tc>
          <w:tcPr>
            <w:tcW w:w="2694" w:type="dxa"/>
            <w:hideMark/>
          </w:tcPr>
          <w:p w14:paraId="63E2AE6F"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45</w:t>
            </w:r>
          </w:p>
        </w:tc>
      </w:tr>
      <w:tr w:rsidR="005A0EE1" w:rsidRPr="005A0EE1" w14:paraId="39D30DED" w14:textId="77777777" w:rsidTr="00805AF1">
        <w:trPr>
          <w:jc w:val="center"/>
        </w:trPr>
        <w:tc>
          <w:tcPr>
            <w:tcW w:w="2838" w:type="dxa"/>
            <w:hideMark/>
          </w:tcPr>
          <w:p w14:paraId="71B2839F" w14:textId="0D78BD1F"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القصيم</w:t>
            </w:r>
          </w:p>
        </w:tc>
        <w:tc>
          <w:tcPr>
            <w:tcW w:w="2694" w:type="dxa"/>
            <w:hideMark/>
          </w:tcPr>
          <w:p w14:paraId="68705E00"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40</w:t>
            </w:r>
          </w:p>
        </w:tc>
      </w:tr>
      <w:tr w:rsidR="005A0EE1" w:rsidRPr="005A0EE1" w14:paraId="2D6C18FF" w14:textId="77777777" w:rsidTr="00805AF1">
        <w:trPr>
          <w:jc w:val="center"/>
        </w:trPr>
        <w:tc>
          <w:tcPr>
            <w:tcW w:w="2838" w:type="dxa"/>
            <w:hideMark/>
          </w:tcPr>
          <w:p w14:paraId="70CA1476" w14:textId="48649D4C"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المجموع</w:t>
            </w:r>
          </w:p>
        </w:tc>
        <w:tc>
          <w:tcPr>
            <w:tcW w:w="2694" w:type="dxa"/>
            <w:hideMark/>
          </w:tcPr>
          <w:p w14:paraId="137FEB21" w14:textId="77777777" w:rsidR="005A0EE1" w:rsidRPr="0049320F" w:rsidRDefault="005A0EE1" w:rsidP="00805AF1">
            <w:pPr>
              <w:bidi w:val="0"/>
              <w:spacing w:line="259" w:lineRule="auto"/>
              <w:ind w:left="-483"/>
              <w:jc w:val="center"/>
              <w:rPr>
                <w:rFonts w:asciiTheme="majorBidi" w:hAnsiTheme="majorBidi" w:cstheme="majorBidi"/>
                <w:b/>
                <w:bCs/>
                <w:sz w:val="28"/>
                <w:szCs w:val="28"/>
                <w:lang w:val="en-GB"/>
              </w:rPr>
            </w:pPr>
            <w:r w:rsidRPr="0049320F">
              <w:rPr>
                <w:rFonts w:asciiTheme="majorBidi" w:hAnsiTheme="majorBidi" w:cstheme="majorBidi"/>
                <w:b/>
                <w:bCs/>
                <w:sz w:val="28"/>
                <w:szCs w:val="28"/>
                <w:lang w:val="en-GB"/>
              </w:rPr>
              <w:t>350</w:t>
            </w:r>
          </w:p>
        </w:tc>
      </w:tr>
    </w:tbl>
    <w:p w14:paraId="25D53A88" w14:textId="77777777" w:rsidR="00DF20AC" w:rsidRDefault="005A0EE1" w:rsidP="00805AF1">
      <w:pPr>
        <w:spacing w:after="0"/>
        <w:ind w:left="-483"/>
        <w:jc w:val="both"/>
        <w:rPr>
          <w:rFonts w:ascii="Simplified Arabic" w:hAnsi="Simplified Arabic" w:cs="Simplified Arabic"/>
          <w:sz w:val="28"/>
          <w:szCs w:val="28"/>
          <w:rtl/>
          <w:lang w:val="en-GB"/>
        </w:rPr>
      </w:pPr>
      <w:r w:rsidRPr="00805AF1">
        <w:rPr>
          <w:rFonts w:ascii="Simplified Arabic" w:hAnsi="Simplified Arabic" w:cs="Simplified Arabic"/>
          <w:b/>
          <w:bCs/>
          <w:sz w:val="28"/>
          <w:szCs w:val="28"/>
          <w:rtl/>
          <w:lang w:val="en-GB"/>
        </w:rPr>
        <w:t>عينة الدراسة</w:t>
      </w:r>
      <w:r w:rsidRPr="00805AF1">
        <w:rPr>
          <w:rFonts w:ascii="Simplified Arabic" w:hAnsi="Simplified Arabic" w:cs="Simplified Arabic"/>
          <w:b/>
          <w:bCs/>
          <w:sz w:val="28"/>
          <w:szCs w:val="28"/>
          <w:lang w:val="en-GB"/>
        </w:rPr>
        <w:t>:</w:t>
      </w:r>
      <w:r w:rsidR="00805AF1">
        <w:rPr>
          <w:rFonts w:ascii="Simplified Arabic" w:hAnsi="Simplified Arabic" w:cs="Simplified Arabic" w:hint="cs"/>
          <w:sz w:val="28"/>
          <w:szCs w:val="28"/>
          <w:rtl/>
          <w:lang w:val="en-GB"/>
        </w:rPr>
        <w:t xml:space="preserve"> </w:t>
      </w:r>
    </w:p>
    <w:p w14:paraId="6E163F59" w14:textId="48315847" w:rsidR="005A0EE1" w:rsidRPr="005A0EE1" w:rsidRDefault="005A0EE1" w:rsidP="00805AF1">
      <w:pPr>
        <w:spacing w:after="0"/>
        <w:ind w:left="-483"/>
        <w:jc w:val="both"/>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تُختار العينة بأسلوب العينة الطبقية العشوائية</w:t>
      </w:r>
      <w:r w:rsidRPr="005A0EE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Stratified Random Sampling</w:t>
      </w:r>
      <w:r w:rsidRPr="005A0EE1">
        <w:rPr>
          <w:rFonts w:ascii="Simplified Arabic" w:hAnsi="Simplified Arabic" w:cs="Simplified Arabic"/>
          <w:sz w:val="28"/>
          <w:szCs w:val="28"/>
          <w:lang w:val="en-GB"/>
        </w:rPr>
        <w:t xml:space="preserve">) </w:t>
      </w:r>
      <w:r w:rsidRPr="005A0EE1">
        <w:rPr>
          <w:rFonts w:ascii="Simplified Arabic" w:hAnsi="Simplified Arabic" w:cs="Simplified Arabic"/>
          <w:sz w:val="28"/>
          <w:szCs w:val="28"/>
          <w:rtl/>
          <w:lang w:val="en-GB"/>
        </w:rPr>
        <w:t>بما يضمن التمثيل الجغرافي والوظيفي المتوازن لجميع المناطق التشغيلية. ويُحدَّد حجم العينة وفق معادلة</w:t>
      </w:r>
      <w:r w:rsidRPr="005A0EE1">
        <w:rPr>
          <w:rFonts w:ascii="Simplified Arabic" w:hAnsi="Simplified Arabic" w:cs="Simplified Arabic"/>
          <w:sz w:val="28"/>
          <w:szCs w:val="28"/>
          <w:lang w:val="en-GB"/>
        </w:rPr>
        <w:t xml:space="preserve"> </w:t>
      </w:r>
      <w:proofErr w:type="spellStart"/>
      <w:r w:rsidRPr="0049320F">
        <w:rPr>
          <w:rFonts w:asciiTheme="majorBidi" w:hAnsiTheme="majorBidi" w:cstheme="majorBidi"/>
          <w:sz w:val="28"/>
          <w:szCs w:val="28"/>
          <w:lang w:val="en-GB"/>
        </w:rPr>
        <w:t>Krejcie</w:t>
      </w:r>
      <w:proofErr w:type="spellEnd"/>
      <w:r w:rsidRPr="0049320F">
        <w:rPr>
          <w:rFonts w:asciiTheme="majorBidi" w:hAnsiTheme="majorBidi" w:cstheme="majorBidi"/>
          <w:sz w:val="28"/>
          <w:szCs w:val="28"/>
          <w:lang w:val="en-GB"/>
        </w:rPr>
        <w:t xml:space="preserve"> &amp;</w:t>
      </w:r>
      <w:r w:rsidRPr="005A0EE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lastRenderedPageBreak/>
        <w:t>Morgan (1970)</w:t>
      </w:r>
      <w:r w:rsidR="00DF20AC">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lang w:val="en-GB"/>
        </w:rPr>
        <w:t xml:space="preserve"> </w:t>
      </w:r>
      <w:r w:rsidRPr="005A0EE1">
        <w:rPr>
          <w:rFonts w:ascii="Simplified Arabic" w:hAnsi="Simplified Arabic" w:cs="Simplified Arabic"/>
          <w:sz w:val="28"/>
          <w:szCs w:val="28"/>
          <w:rtl/>
          <w:lang w:val="en-GB"/>
        </w:rPr>
        <w:t>التي تُحدد حجم العينة الكافية من مجتمع (</w:t>
      </w:r>
      <w:r w:rsidRPr="0049320F">
        <w:rPr>
          <w:rFonts w:asciiTheme="majorBidi" w:hAnsiTheme="majorBidi" w:cstheme="majorBidi"/>
          <w:sz w:val="28"/>
          <w:szCs w:val="28"/>
          <w:rtl/>
          <w:lang w:val="en-GB"/>
        </w:rPr>
        <w:t>350</w:t>
      </w:r>
      <w:r w:rsidRPr="005A0EE1">
        <w:rPr>
          <w:rFonts w:ascii="Simplified Arabic" w:hAnsi="Simplified Arabic" w:cs="Simplified Arabic"/>
          <w:sz w:val="28"/>
          <w:szCs w:val="28"/>
          <w:rtl/>
          <w:lang w:val="en-GB"/>
        </w:rPr>
        <w:t xml:space="preserve">) فرداً بـ </w:t>
      </w:r>
      <w:r w:rsidRPr="005A0EE1">
        <w:rPr>
          <w:rFonts w:ascii="Simplified Arabic" w:hAnsi="Simplified Arabic" w:cs="Simplified Arabic"/>
          <w:sz w:val="28"/>
          <w:szCs w:val="28"/>
          <w:lang w:val="en-GB"/>
        </w:rPr>
        <w:t>(</w:t>
      </w:r>
      <w:r w:rsidRPr="0049320F">
        <w:rPr>
          <w:rFonts w:asciiTheme="majorBidi" w:hAnsiTheme="majorBidi" w:cstheme="majorBidi"/>
          <w:sz w:val="28"/>
          <w:szCs w:val="28"/>
          <w:lang w:val="en-GB"/>
        </w:rPr>
        <w:t>186</w:t>
      </w:r>
      <w:r w:rsidRPr="005A0EE1">
        <w:rPr>
          <w:rFonts w:ascii="Simplified Arabic" w:hAnsi="Simplified Arabic" w:cs="Simplified Arabic"/>
          <w:sz w:val="28"/>
          <w:szCs w:val="28"/>
          <w:lang w:val="en-GB"/>
        </w:rPr>
        <w:t xml:space="preserve">) </w:t>
      </w:r>
      <w:r w:rsidR="00805AF1">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 xml:space="preserve">مفردة على الأقل، وتستهدف الدراسة الوصول إلى </w:t>
      </w:r>
      <w:r w:rsidRPr="005A0EE1">
        <w:rPr>
          <w:rFonts w:ascii="Simplified Arabic" w:hAnsi="Simplified Arabic" w:cs="Simplified Arabic"/>
          <w:sz w:val="28"/>
          <w:szCs w:val="28"/>
          <w:lang w:val="en-GB"/>
        </w:rPr>
        <w:t>(</w:t>
      </w:r>
      <w:r w:rsidRPr="0049320F">
        <w:rPr>
          <w:rFonts w:asciiTheme="majorBidi" w:hAnsiTheme="majorBidi" w:cstheme="majorBidi"/>
          <w:sz w:val="28"/>
          <w:szCs w:val="28"/>
          <w:lang w:val="en-GB"/>
        </w:rPr>
        <w:t>220</w:t>
      </w:r>
      <w:r w:rsidRPr="005A0EE1">
        <w:rPr>
          <w:rFonts w:ascii="Simplified Arabic" w:hAnsi="Simplified Arabic" w:cs="Simplified Arabic"/>
          <w:sz w:val="28"/>
          <w:szCs w:val="28"/>
          <w:lang w:val="en-GB"/>
        </w:rPr>
        <w:t xml:space="preserve">) </w:t>
      </w:r>
      <w:r w:rsidR="00805AF1">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مفردة لتعويض أي استبانات غير مكتملة</w:t>
      </w:r>
      <w:r w:rsidRPr="005A0EE1">
        <w:rPr>
          <w:rFonts w:ascii="Simplified Arabic" w:hAnsi="Simplified Arabic" w:cs="Simplified Arabic"/>
          <w:sz w:val="28"/>
          <w:szCs w:val="28"/>
          <w:lang w:val="en-GB"/>
        </w:rPr>
        <w:t>.</w:t>
      </w:r>
    </w:p>
    <w:p w14:paraId="6689217B" w14:textId="28A7F28E" w:rsidR="005A0EE1" w:rsidRPr="00805AF1" w:rsidRDefault="005A0EE1" w:rsidP="005A0EE1">
      <w:pPr>
        <w:spacing w:after="0"/>
        <w:ind w:left="-483"/>
        <w:jc w:val="both"/>
        <w:rPr>
          <w:rFonts w:ascii="Simplified Arabic" w:hAnsi="Simplified Arabic" w:cs="Simplified Arabic"/>
          <w:b/>
          <w:bCs/>
          <w:sz w:val="28"/>
          <w:szCs w:val="28"/>
          <w:lang w:val="en-GB"/>
        </w:rPr>
      </w:pPr>
      <w:r w:rsidRPr="00805AF1">
        <w:rPr>
          <w:rFonts w:ascii="Simplified Arabic" w:hAnsi="Simplified Arabic" w:cs="Simplified Arabic"/>
          <w:b/>
          <w:bCs/>
          <w:sz w:val="28"/>
          <w:szCs w:val="28"/>
          <w:rtl/>
          <w:lang w:val="en-GB"/>
        </w:rPr>
        <w:t>أدوات جمع البيانات</w:t>
      </w:r>
      <w:r w:rsidR="00805AF1" w:rsidRPr="00805AF1">
        <w:rPr>
          <w:rFonts w:ascii="Simplified Arabic" w:hAnsi="Simplified Arabic" w:cs="Simplified Arabic" w:hint="cs"/>
          <w:b/>
          <w:bCs/>
          <w:sz w:val="28"/>
          <w:szCs w:val="28"/>
          <w:rtl/>
          <w:lang w:val="en-GB"/>
        </w:rPr>
        <w:t>:</w:t>
      </w:r>
    </w:p>
    <w:tbl>
      <w:tblPr>
        <w:tblStyle w:val="TableGrid"/>
        <w:bidiVisual/>
        <w:tblW w:w="9151" w:type="dxa"/>
        <w:jc w:val="center"/>
        <w:tblLook w:val="04A0" w:firstRow="1" w:lastRow="0" w:firstColumn="1" w:lastColumn="0" w:noHBand="0" w:noVBand="1"/>
      </w:tblPr>
      <w:tblGrid>
        <w:gridCol w:w="1921"/>
        <w:gridCol w:w="1417"/>
        <w:gridCol w:w="3402"/>
        <w:gridCol w:w="2411"/>
      </w:tblGrid>
      <w:tr w:rsidR="005A0EE1" w:rsidRPr="005A0EE1" w14:paraId="39CF7E7B" w14:textId="77777777" w:rsidTr="00805AF1">
        <w:trPr>
          <w:jc w:val="center"/>
        </w:trPr>
        <w:tc>
          <w:tcPr>
            <w:tcW w:w="1921" w:type="dxa"/>
            <w:hideMark/>
          </w:tcPr>
          <w:p w14:paraId="35D6581B" w14:textId="64C99430"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الأداة</w:t>
            </w:r>
          </w:p>
        </w:tc>
        <w:tc>
          <w:tcPr>
            <w:tcW w:w="1417" w:type="dxa"/>
            <w:hideMark/>
          </w:tcPr>
          <w:p w14:paraId="7AFED747" w14:textId="3AB0B860"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المرحلة</w:t>
            </w:r>
          </w:p>
        </w:tc>
        <w:tc>
          <w:tcPr>
            <w:tcW w:w="3402" w:type="dxa"/>
            <w:hideMark/>
          </w:tcPr>
          <w:p w14:paraId="1D95A5F9" w14:textId="719B07CD"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الهدف</w:t>
            </w:r>
          </w:p>
        </w:tc>
        <w:tc>
          <w:tcPr>
            <w:tcW w:w="2411" w:type="dxa"/>
            <w:hideMark/>
          </w:tcPr>
          <w:p w14:paraId="110CF995" w14:textId="36E905EC"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المشاركون</w:t>
            </w:r>
          </w:p>
        </w:tc>
      </w:tr>
      <w:tr w:rsidR="005A0EE1" w:rsidRPr="005A0EE1" w14:paraId="604AAD29" w14:textId="77777777" w:rsidTr="00805AF1">
        <w:trPr>
          <w:jc w:val="center"/>
        </w:trPr>
        <w:tc>
          <w:tcPr>
            <w:tcW w:w="1921" w:type="dxa"/>
            <w:hideMark/>
          </w:tcPr>
          <w:p w14:paraId="6833F4BF" w14:textId="7C1C45C1"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المقابلات المعمّقة</w:t>
            </w:r>
          </w:p>
        </w:tc>
        <w:tc>
          <w:tcPr>
            <w:tcW w:w="1417" w:type="dxa"/>
            <w:hideMark/>
          </w:tcPr>
          <w:p w14:paraId="2C4128D7" w14:textId="519F047C"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النوعية</w:t>
            </w:r>
          </w:p>
        </w:tc>
        <w:tc>
          <w:tcPr>
            <w:tcW w:w="3402" w:type="dxa"/>
            <w:hideMark/>
          </w:tcPr>
          <w:p w14:paraId="5AC897B2" w14:textId="7A18F68A"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استجلاء واقع الحوكمة</w:t>
            </w:r>
          </w:p>
        </w:tc>
        <w:tc>
          <w:tcPr>
            <w:tcW w:w="2411" w:type="dxa"/>
            <w:hideMark/>
          </w:tcPr>
          <w:p w14:paraId="5C706E77" w14:textId="09C978D9" w:rsidR="005A0EE1" w:rsidRPr="005A0EE1" w:rsidRDefault="00805AF1" w:rsidP="00805AF1">
            <w:pPr>
              <w:tabs>
                <w:tab w:val="left" w:pos="-51"/>
                <w:tab w:val="center" w:pos="856"/>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proofErr w:type="gramStart"/>
            <w:r w:rsidR="005A0EE1" w:rsidRPr="0049320F">
              <w:rPr>
                <w:rFonts w:asciiTheme="majorBidi" w:hAnsiTheme="majorBidi" w:cstheme="majorBidi"/>
                <w:sz w:val="28"/>
                <w:szCs w:val="28"/>
                <w:lang w:val="en-GB"/>
              </w:rPr>
              <w:t>15</w:t>
            </w:r>
            <w:r w:rsidR="005A0EE1"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إلى</w:t>
            </w:r>
            <w:proofErr w:type="gramEnd"/>
            <w:r w:rsidR="005A0EE1" w:rsidRPr="005A0EE1">
              <w:rPr>
                <w:rFonts w:ascii="Simplified Arabic" w:hAnsi="Simplified Arabic" w:cs="Simplified Arabic"/>
                <w:sz w:val="28"/>
                <w:szCs w:val="28"/>
                <w:rtl/>
                <w:lang w:val="en-GB"/>
              </w:rPr>
              <w:t xml:space="preserve"> </w:t>
            </w:r>
            <w:r w:rsidR="005A0EE1" w:rsidRPr="0049320F">
              <w:rPr>
                <w:rFonts w:asciiTheme="majorBidi" w:hAnsiTheme="majorBidi" w:cstheme="majorBidi"/>
                <w:sz w:val="28"/>
                <w:szCs w:val="28"/>
                <w:rtl/>
                <w:lang w:val="en-GB"/>
              </w:rPr>
              <w:t>20</w:t>
            </w:r>
            <w:r w:rsidR="005A0EE1" w:rsidRPr="005A0EE1">
              <w:rPr>
                <w:rFonts w:ascii="Simplified Arabic" w:hAnsi="Simplified Arabic" w:cs="Simplified Arabic"/>
                <w:sz w:val="28"/>
                <w:szCs w:val="28"/>
                <w:rtl/>
                <w:lang w:val="en-GB"/>
              </w:rPr>
              <w:t xml:space="preserve"> قيادياً</w:t>
            </w:r>
          </w:p>
        </w:tc>
      </w:tr>
      <w:tr w:rsidR="005A0EE1" w:rsidRPr="005A0EE1" w14:paraId="23103891" w14:textId="77777777" w:rsidTr="00805AF1">
        <w:trPr>
          <w:jc w:val="center"/>
        </w:trPr>
        <w:tc>
          <w:tcPr>
            <w:tcW w:w="1921" w:type="dxa"/>
            <w:hideMark/>
          </w:tcPr>
          <w:p w14:paraId="2BE1E73F" w14:textId="13A9A5A3"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تحليل الوثائق</w:t>
            </w:r>
          </w:p>
        </w:tc>
        <w:tc>
          <w:tcPr>
            <w:tcW w:w="1417" w:type="dxa"/>
            <w:hideMark/>
          </w:tcPr>
          <w:p w14:paraId="14711E34" w14:textId="6849102D"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النوعية</w:t>
            </w:r>
          </w:p>
        </w:tc>
        <w:tc>
          <w:tcPr>
            <w:tcW w:w="3402" w:type="dxa"/>
            <w:hideMark/>
          </w:tcPr>
          <w:p w14:paraId="52A05ADA" w14:textId="00048C63"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فهم الهياكل الرسمية</w:t>
            </w:r>
          </w:p>
        </w:tc>
        <w:tc>
          <w:tcPr>
            <w:tcW w:w="2411" w:type="dxa"/>
            <w:hideMark/>
          </w:tcPr>
          <w:p w14:paraId="6CCA2C3E" w14:textId="062FB94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وثائق</w:t>
            </w:r>
            <w:r w:rsidR="005A0EE1" w:rsidRPr="005A0EE1">
              <w:rPr>
                <w:rFonts w:ascii="Simplified Arabic" w:hAnsi="Simplified Arabic" w:cs="Simplified Arabic"/>
                <w:sz w:val="28"/>
                <w:szCs w:val="28"/>
                <w:lang w:val="en-GB"/>
              </w:rPr>
              <w:t xml:space="preserve"> </w:t>
            </w:r>
            <w:r w:rsidR="005A0EE1" w:rsidRPr="0049320F">
              <w:rPr>
                <w:rFonts w:asciiTheme="majorBidi" w:hAnsiTheme="majorBidi" w:cstheme="majorBidi"/>
                <w:sz w:val="28"/>
                <w:szCs w:val="28"/>
                <w:lang w:val="en-GB"/>
              </w:rPr>
              <w:t>NWC</w:t>
            </w:r>
            <w:r w:rsidR="005A0EE1" w:rsidRPr="005A0EE1">
              <w:rPr>
                <w:rFonts w:ascii="Simplified Arabic" w:hAnsi="Simplified Arabic" w:cs="Simplified Arabic"/>
                <w:sz w:val="28"/>
                <w:szCs w:val="28"/>
                <w:lang w:val="en-GB"/>
              </w:rPr>
              <w:t xml:space="preserve"> </w:t>
            </w:r>
            <w:r w:rsidR="005A0EE1" w:rsidRPr="005A0EE1">
              <w:rPr>
                <w:rFonts w:ascii="Simplified Arabic" w:hAnsi="Simplified Arabic" w:cs="Simplified Arabic"/>
                <w:sz w:val="28"/>
                <w:szCs w:val="28"/>
                <w:rtl/>
                <w:lang w:val="en-GB"/>
              </w:rPr>
              <w:t>الرسمية</w:t>
            </w:r>
          </w:p>
        </w:tc>
      </w:tr>
      <w:tr w:rsidR="005A0EE1" w:rsidRPr="005A0EE1" w14:paraId="2D8C509F" w14:textId="77777777" w:rsidTr="00805AF1">
        <w:trPr>
          <w:jc w:val="center"/>
        </w:trPr>
        <w:tc>
          <w:tcPr>
            <w:tcW w:w="1921" w:type="dxa"/>
            <w:hideMark/>
          </w:tcPr>
          <w:p w14:paraId="4056D7D6" w14:textId="24D3EBDA"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الاستبانة</w:t>
            </w:r>
          </w:p>
        </w:tc>
        <w:tc>
          <w:tcPr>
            <w:tcW w:w="1417" w:type="dxa"/>
            <w:hideMark/>
          </w:tcPr>
          <w:p w14:paraId="5EA2F951" w14:textId="1F1786C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الكمية</w:t>
            </w:r>
          </w:p>
        </w:tc>
        <w:tc>
          <w:tcPr>
            <w:tcW w:w="3402" w:type="dxa"/>
            <w:hideMark/>
          </w:tcPr>
          <w:p w14:paraId="2D438AB1" w14:textId="6D75A80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قياس المتغيرات واختبار الفروض</w:t>
            </w:r>
          </w:p>
        </w:tc>
        <w:tc>
          <w:tcPr>
            <w:tcW w:w="2411" w:type="dxa"/>
            <w:hideMark/>
          </w:tcPr>
          <w:p w14:paraId="132C8238" w14:textId="59C0838F" w:rsidR="005A0EE1" w:rsidRPr="005A0EE1" w:rsidRDefault="00805AF1" w:rsidP="00805AF1">
            <w:pPr>
              <w:tabs>
                <w:tab w:val="left" w:pos="75"/>
                <w:tab w:val="center" w:pos="856"/>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proofErr w:type="gramStart"/>
            <w:r w:rsidR="005A0EE1" w:rsidRPr="0049320F">
              <w:rPr>
                <w:rFonts w:asciiTheme="majorBidi" w:hAnsiTheme="majorBidi" w:cstheme="majorBidi"/>
                <w:sz w:val="28"/>
                <w:szCs w:val="28"/>
                <w:lang w:val="en-GB"/>
              </w:rPr>
              <w:t>220</w:t>
            </w:r>
            <w:r w:rsidR="005A0EE1"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مديراً</w:t>
            </w:r>
            <w:proofErr w:type="gramEnd"/>
          </w:p>
        </w:tc>
      </w:tr>
      <w:tr w:rsidR="005A0EE1" w:rsidRPr="005A0EE1" w14:paraId="6AFB07C0" w14:textId="77777777" w:rsidTr="00805AF1">
        <w:trPr>
          <w:jc w:val="center"/>
        </w:trPr>
        <w:tc>
          <w:tcPr>
            <w:tcW w:w="1921" w:type="dxa"/>
            <w:hideMark/>
          </w:tcPr>
          <w:p w14:paraId="7AFDB907" w14:textId="7CB10D64"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التثليث</w:t>
            </w:r>
          </w:p>
        </w:tc>
        <w:tc>
          <w:tcPr>
            <w:tcW w:w="1417" w:type="dxa"/>
            <w:hideMark/>
          </w:tcPr>
          <w:p w14:paraId="72B03681" w14:textId="157F1493"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التكاملية</w:t>
            </w:r>
          </w:p>
        </w:tc>
        <w:tc>
          <w:tcPr>
            <w:tcW w:w="3402" w:type="dxa"/>
            <w:hideMark/>
          </w:tcPr>
          <w:p w14:paraId="6D27E188" w14:textId="77777777" w:rsidR="005A0EE1" w:rsidRPr="005A0EE1" w:rsidRDefault="005A0EE1" w:rsidP="00805AF1">
            <w:pPr>
              <w:spacing w:line="259" w:lineRule="auto"/>
              <w:ind w:left="-483"/>
              <w:jc w:val="center"/>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التحقق من النتائج</w:t>
            </w:r>
          </w:p>
        </w:tc>
        <w:tc>
          <w:tcPr>
            <w:tcW w:w="2411" w:type="dxa"/>
            <w:hideMark/>
          </w:tcPr>
          <w:p w14:paraId="2E040330" w14:textId="112DE1B2"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جميع المصادر</w:t>
            </w:r>
          </w:p>
        </w:tc>
      </w:tr>
    </w:tbl>
    <w:p w14:paraId="3AAF5B0C" w14:textId="77777777" w:rsidR="00805AF1" w:rsidRDefault="00805AF1" w:rsidP="005173E8">
      <w:pPr>
        <w:spacing w:after="0"/>
        <w:jc w:val="both"/>
        <w:rPr>
          <w:rFonts w:ascii="Simplified Arabic" w:hAnsi="Simplified Arabic" w:cs="Simplified Arabic"/>
          <w:sz w:val="28"/>
          <w:szCs w:val="28"/>
          <w:rtl/>
          <w:lang w:val="en-GB"/>
        </w:rPr>
      </w:pPr>
    </w:p>
    <w:p w14:paraId="35EB7453" w14:textId="092D43C5" w:rsidR="005A0EE1" w:rsidRPr="00805AF1" w:rsidRDefault="005A0EE1" w:rsidP="005A0EE1">
      <w:pPr>
        <w:spacing w:after="0"/>
        <w:ind w:left="-483"/>
        <w:jc w:val="both"/>
        <w:rPr>
          <w:rFonts w:ascii="Simplified Arabic" w:hAnsi="Simplified Arabic" w:cs="Simplified Arabic"/>
          <w:b/>
          <w:bCs/>
          <w:sz w:val="28"/>
          <w:szCs w:val="28"/>
          <w:lang w:val="en-GB"/>
        </w:rPr>
      </w:pPr>
      <w:r w:rsidRPr="00805AF1">
        <w:rPr>
          <w:rFonts w:ascii="Simplified Arabic" w:hAnsi="Simplified Arabic" w:cs="Simplified Arabic"/>
          <w:b/>
          <w:bCs/>
          <w:sz w:val="28"/>
          <w:szCs w:val="28"/>
          <w:rtl/>
          <w:lang w:val="en-GB"/>
        </w:rPr>
        <w:t>الأساليب الإحصائية</w:t>
      </w:r>
      <w:r w:rsidR="00805AF1" w:rsidRPr="00805AF1">
        <w:rPr>
          <w:rFonts w:ascii="Simplified Arabic" w:hAnsi="Simplified Arabic" w:cs="Simplified Arabic" w:hint="cs"/>
          <w:b/>
          <w:bCs/>
          <w:sz w:val="28"/>
          <w:szCs w:val="28"/>
          <w:rtl/>
          <w:lang w:val="en-GB"/>
        </w:rPr>
        <w:t>:</w:t>
      </w:r>
    </w:p>
    <w:p w14:paraId="3721CDB8" w14:textId="26DDE443" w:rsidR="00805AF1" w:rsidRPr="00805AF1" w:rsidRDefault="005A0EE1" w:rsidP="00805AF1">
      <w:pPr>
        <w:pStyle w:val="ListParagraph"/>
        <w:numPr>
          <w:ilvl w:val="0"/>
          <w:numId w:val="12"/>
        </w:numPr>
        <w:spacing w:after="0"/>
        <w:jc w:val="both"/>
        <w:rPr>
          <w:rFonts w:ascii="Simplified Arabic" w:hAnsi="Simplified Arabic" w:cs="Simplified Arabic"/>
          <w:sz w:val="28"/>
          <w:szCs w:val="28"/>
          <w:rtl/>
          <w:lang w:val="en-GB"/>
        </w:rPr>
      </w:pPr>
      <w:r w:rsidRPr="00805AF1">
        <w:rPr>
          <w:rFonts w:ascii="Simplified Arabic" w:hAnsi="Simplified Arabic" w:cs="Simplified Arabic"/>
          <w:b/>
          <w:bCs/>
          <w:sz w:val="28"/>
          <w:szCs w:val="28"/>
          <w:rtl/>
          <w:lang w:val="en-GB"/>
        </w:rPr>
        <w:t>الإحصاء الوصفي</w:t>
      </w:r>
      <w:r w:rsidRPr="00805AF1">
        <w:rPr>
          <w:rFonts w:ascii="Simplified Arabic" w:hAnsi="Simplified Arabic" w:cs="Simplified Arabic"/>
          <w:sz w:val="28"/>
          <w:szCs w:val="28"/>
          <w:lang w:val="en-GB"/>
        </w:rPr>
        <w:t>:</w:t>
      </w:r>
      <w:r w:rsidR="00805AF1" w:rsidRPr="00805AF1">
        <w:rPr>
          <w:rFonts w:ascii="Simplified Arabic" w:hAnsi="Simplified Arabic" w:cs="Simplified Arabic" w:hint="cs"/>
          <w:sz w:val="28"/>
          <w:szCs w:val="28"/>
          <w:rtl/>
          <w:lang w:val="en-GB"/>
        </w:rPr>
        <w:t xml:space="preserve"> </w:t>
      </w:r>
      <w:r w:rsidRPr="00805AF1">
        <w:rPr>
          <w:rFonts w:ascii="Simplified Arabic" w:hAnsi="Simplified Arabic" w:cs="Simplified Arabic"/>
          <w:sz w:val="28"/>
          <w:szCs w:val="28"/>
          <w:rtl/>
          <w:lang w:val="en-GB"/>
        </w:rPr>
        <w:t>يُستخدم لوصف خصائص العينة وتوزيع إجاباتها من خلال حساب الأوساط الحسابية والانحرافات المعيارية لكل فقرة وبُعد ومتغير، وذلك للإجابة عن السؤالين الفرعيين الأول والثاني</w:t>
      </w:r>
      <w:r w:rsidRPr="00805AF1">
        <w:rPr>
          <w:rFonts w:ascii="Simplified Arabic" w:hAnsi="Simplified Arabic" w:cs="Simplified Arabic"/>
          <w:sz w:val="28"/>
          <w:szCs w:val="28"/>
          <w:lang w:val="en-GB"/>
        </w:rPr>
        <w:t>.</w:t>
      </w:r>
    </w:p>
    <w:p w14:paraId="3DE8710A" w14:textId="77777777" w:rsidR="00EE0860" w:rsidRDefault="005A0EE1" w:rsidP="00EE0860">
      <w:pPr>
        <w:pStyle w:val="ListParagraph"/>
        <w:numPr>
          <w:ilvl w:val="0"/>
          <w:numId w:val="12"/>
        </w:numPr>
        <w:spacing w:after="0"/>
        <w:ind w:right="-284"/>
        <w:jc w:val="both"/>
        <w:rPr>
          <w:rFonts w:ascii="Simplified Arabic" w:hAnsi="Simplified Arabic" w:cs="Simplified Arabic"/>
          <w:sz w:val="28"/>
          <w:szCs w:val="28"/>
          <w:lang w:val="en-GB"/>
        </w:rPr>
      </w:pPr>
      <w:r w:rsidRPr="00EE0860">
        <w:rPr>
          <w:rFonts w:ascii="Simplified Arabic" w:hAnsi="Simplified Arabic" w:cs="Simplified Arabic"/>
          <w:b/>
          <w:bCs/>
          <w:sz w:val="28"/>
          <w:szCs w:val="28"/>
          <w:rtl/>
          <w:lang w:val="en-GB"/>
        </w:rPr>
        <w:t>تحليل الارتباط</w:t>
      </w:r>
      <w:r w:rsidR="00805AF1" w:rsidRPr="00EE0860">
        <w:rPr>
          <w:rFonts w:ascii="Simplified Arabic" w:hAnsi="Simplified Arabic" w:cs="Simplified Arabic" w:hint="cs"/>
          <w:b/>
          <w:bCs/>
          <w:sz w:val="28"/>
          <w:szCs w:val="28"/>
          <w:rtl/>
          <w:lang w:val="en-GB"/>
        </w:rPr>
        <w:t xml:space="preserve"> </w:t>
      </w:r>
      <w:r w:rsidRPr="00EE0860">
        <w:rPr>
          <w:rFonts w:ascii="Simplified Arabic" w:hAnsi="Simplified Arabic" w:cs="Simplified Arabic"/>
          <w:b/>
          <w:bCs/>
          <w:sz w:val="28"/>
          <w:szCs w:val="28"/>
          <w:lang w:val="en-GB"/>
        </w:rPr>
        <w:t>(</w:t>
      </w:r>
      <w:r w:rsidRPr="0049320F">
        <w:rPr>
          <w:rFonts w:asciiTheme="majorBidi" w:hAnsiTheme="majorBidi" w:cstheme="majorBidi"/>
          <w:b/>
          <w:bCs/>
          <w:sz w:val="28"/>
          <w:szCs w:val="28"/>
          <w:lang w:val="en-GB"/>
        </w:rPr>
        <w:t>Pearson Correlation</w:t>
      </w:r>
      <w:r w:rsidRPr="00EE0860">
        <w:rPr>
          <w:rFonts w:ascii="Simplified Arabic" w:hAnsi="Simplified Arabic" w:cs="Simplified Arabic"/>
          <w:b/>
          <w:bCs/>
          <w:sz w:val="28"/>
          <w:szCs w:val="28"/>
          <w:lang w:val="en-GB"/>
        </w:rPr>
        <w:t>)</w:t>
      </w:r>
      <w:r w:rsidR="00805AF1" w:rsidRPr="00EE0860">
        <w:rPr>
          <w:rFonts w:ascii="Simplified Arabic" w:hAnsi="Simplified Arabic" w:cs="Simplified Arabic" w:hint="cs"/>
          <w:b/>
          <w:bCs/>
          <w:sz w:val="28"/>
          <w:szCs w:val="28"/>
          <w:rtl/>
          <w:lang w:val="en-GB"/>
        </w:rPr>
        <w:t>:</w:t>
      </w:r>
      <w:r w:rsidR="00805AF1">
        <w:rPr>
          <w:rFonts w:ascii="Simplified Arabic" w:hAnsi="Simplified Arabic" w:cs="Simplified Arabic" w:hint="cs"/>
          <w:sz w:val="28"/>
          <w:szCs w:val="28"/>
          <w:rtl/>
          <w:lang w:val="en-GB"/>
        </w:rPr>
        <w:t xml:space="preserve"> </w:t>
      </w:r>
      <w:r w:rsidRPr="00805AF1">
        <w:rPr>
          <w:rFonts w:ascii="Simplified Arabic" w:hAnsi="Simplified Arabic" w:cs="Simplified Arabic"/>
          <w:sz w:val="28"/>
          <w:szCs w:val="28"/>
          <w:rtl/>
          <w:lang w:val="en-GB"/>
        </w:rPr>
        <w:t>يُستخدم لقياس طبيعة العلاقة وقوتها واتجاهها بين الحوكمة المؤسسية وحوكمة</w:t>
      </w:r>
      <w:r w:rsidR="00805AF1">
        <w:rPr>
          <w:rFonts w:ascii="Simplified Arabic" w:hAnsi="Simplified Arabic" w:cs="Simplified Arabic" w:hint="cs"/>
          <w:sz w:val="28"/>
          <w:szCs w:val="28"/>
          <w:rtl/>
          <w:lang w:val="en-GB"/>
        </w:rPr>
        <w:t xml:space="preserve"> </w:t>
      </w:r>
      <w:r w:rsidRPr="00805AF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PMO</w:t>
      </w:r>
      <w:r w:rsidRPr="00805AF1">
        <w:rPr>
          <w:rFonts w:ascii="Simplified Arabic" w:hAnsi="Simplified Arabic" w:cs="Simplified Arabic"/>
          <w:sz w:val="28"/>
          <w:szCs w:val="28"/>
          <w:rtl/>
          <w:lang w:val="en-GB"/>
        </w:rPr>
        <w:t>، وذلك للإجابة عن السؤال الفرعي الثالث واختبار الفرض</w:t>
      </w:r>
      <w:r w:rsidR="00805AF1">
        <w:rPr>
          <w:rFonts w:ascii="Simplified Arabic" w:hAnsi="Simplified Arabic" w:cs="Simplified Arabic" w:hint="cs"/>
          <w:sz w:val="28"/>
          <w:szCs w:val="28"/>
          <w:rtl/>
          <w:lang w:val="en-GB"/>
        </w:rPr>
        <w:t xml:space="preserve"> </w:t>
      </w:r>
      <w:r w:rsidRPr="00805AF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H3</w:t>
      </w:r>
      <w:r w:rsidRPr="00805AF1">
        <w:rPr>
          <w:rFonts w:ascii="Simplified Arabic" w:hAnsi="Simplified Arabic" w:cs="Simplified Arabic"/>
          <w:sz w:val="28"/>
          <w:szCs w:val="28"/>
          <w:lang w:val="en-GB"/>
        </w:rPr>
        <w:t>)</w:t>
      </w:r>
      <w:r w:rsidR="00805AF1">
        <w:rPr>
          <w:rFonts w:ascii="Simplified Arabic" w:hAnsi="Simplified Arabic" w:cs="Simplified Arabic" w:hint="cs"/>
          <w:sz w:val="28"/>
          <w:szCs w:val="28"/>
          <w:rtl/>
          <w:lang w:val="en-GB"/>
        </w:rPr>
        <w:t>.</w:t>
      </w:r>
    </w:p>
    <w:p w14:paraId="0AE04FDC" w14:textId="4C94F40B" w:rsidR="005A0EE1" w:rsidRPr="00EE0860" w:rsidRDefault="005A0EE1" w:rsidP="00EE0860">
      <w:pPr>
        <w:pStyle w:val="ListParagraph"/>
        <w:numPr>
          <w:ilvl w:val="0"/>
          <w:numId w:val="12"/>
        </w:numPr>
        <w:spacing w:after="0"/>
        <w:ind w:right="-284"/>
        <w:jc w:val="both"/>
        <w:rPr>
          <w:rFonts w:ascii="Simplified Arabic" w:hAnsi="Simplified Arabic" w:cs="Simplified Arabic"/>
          <w:sz w:val="28"/>
          <w:szCs w:val="28"/>
          <w:lang w:val="en-GB"/>
        </w:rPr>
      </w:pPr>
      <w:r w:rsidRPr="00EE0860">
        <w:rPr>
          <w:rFonts w:ascii="Simplified Arabic" w:hAnsi="Simplified Arabic" w:cs="Simplified Arabic"/>
          <w:b/>
          <w:bCs/>
          <w:sz w:val="28"/>
          <w:szCs w:val="28"/>
          <w:rtl/>
          <w:lang w:val="en-GB"/>
        </w:rPr>
        <w:t>نمذجة المعادلات الهيكلية بالمربعات الصغرى الجزئية</w:t>
      </w:r>
      <w:r w:rsidR="00EE0860" w:rsidRPr="00EE0860">
        <w:rPr>
          <w:rFonts w:ascii="Simplified Arabic" w:hAnsi="Simplified Arabic" w:cs="Simplified Arabic" w:hint="cs"/>
          <w:b/>
          <w:bCs/>
          <w:sz w:val="28"/>
          <w:szCs w:val="28"/>
          <w:rtl/>
          <w:lang w:val="en-GB"/>
        </w:rPr>
        <w:t xml:space="preserve"> </w:t>
      </w:r>
      <w:r w:rsidRPr="00EE0860">
        <w:rPr>
          <w:rFonts w:ascii="Simplified Arabic" w:hAnsi="Simplified Arabic" w:cs="Simplified Arabic"/>
          <w:b/>
          <w:bCs/>
          <w:sz w:val="28"/>
          <w:szCs w:val="28"/>
          <w:lang w:val="en-GB"/>
        </w:rPr>
        <w:t>(</w:t>
      </w:r>
      <w:r w:rsidRPr="0049320F">
        <w:rPr>
          <w:rFonts w:asciiTheme="majorBidi" w:hAnsiTheme="majorBidi" w:cstheme="majorBidi"/>
          <w:b/>
          <w:bCs/>
          <w:sz w:val="28"/>
          <w:szCs w:val="28"/>
          <w:lang w:val="en-GB"/>
        </w:rPr>
        <w:t>PLS-SEM</w:t>
      </w:r>
      <w:r w:rsidRPr="00EE0860">
        <w:rPr>
          <w:rFonts w:ascii="Simplified Arabic" w:hAnsi="Simplified Arabic" w:cs="Simplified Arabic"/>
          <w:b/>
          <w:bCs/>
          <w:sz w:val="28"/>
          <w:szCs w:val="28"/>
          <w:lang w:val="en-GB"/>
        </w:rPr>
        <w:t>)</w:t>
      </w:r>
      <w:r w:rsidR="00EE0860" w:rsidRPr="00EE0860">
        <w:rPr>
          <w:rFonts w:ascii="Simplified Arabic" w:hAnsi="Simplified Arabic" w:cs="Simplified Arabic" w:hint="cs"/>
          <w:b/>
          <w:bCs/>
          <w:sz w:val="28"/>
          <w:szCs w:val="28"/>
          <w:rtl/>
          <w:lang w:val="en-GB"/>
        </w:rPr>
        <w:t>:</w:t>
      </w:r>
      <w:r w:rsidR="00EE0860">
        <w:rPr>
          <w:rFonts w:ascii="Simplified Arabic" w:hAnsi="Simplified Arabic" w:cs="Simplified Arabic" w:hint="cs"/>
          <w:sz w:val="28"/>
          <w:szCs w:val="28"/>
          <w:rtl/>
          <w:lang w:val="en-GB"/>
        </w:rPr>
        <w:t xml:space="preserve"> </w:t>
      </w:r>
      <w:r w:rsidRPr="00EE0860">
        <w:rPr>
          <w:rFonts w:ascii="Simplified Arabic" w:hAnsi="Simplified Arabic" w:cs="Simplified Arabic"/>
          <w:sz w:val="28"/>
          <w:szCs w:val="28"/>
          <w:rtl/>
          <w:lang w:val="en-GB"/>
        </w:rPr>
        <w:t>يُستخدم لاختبار نموذج الدراسة الكامل وجميع فروضه في آنٍ واحد، وذلك للإجابة عن السؤالين الفرعيين الرابع والخامس واختبار الفروض</w:t>
      </w:r>
      <w:r w:rsidR="00EE0860">
        <w:rPr>
          <w:rFonts w:ascii="Simplified Arabic" w:hAnsi="Simplified Arabic" w:cs="Simplified Arabic" w:hint="cs"/>
          <w:sz w:val="28"/>
          <w:szCs w:val="28"/>
          <w:rtl/>
          <w:lang w:val="en-GB"/>
        </w:rPr>
        <w:t xml:space="preserve"> </w:t>
      </w:r>
      <w:r w:rsidRPr="00EE0860">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H1, H2, H4, H5</w:t>
      </w:r>
      <w:r w:rsidRPr="00EE0860">
        <w:rPr>
          <w:rFonts w:ascii="Simplified Arabic" w:hAnsi="Simplified Arabic" w:cs="Simplified Arabic"/>
          <w:sz w:val="28"/>
          <w:szCs w:val="28"/>
          <w:lang w:val="en-GB"/>
        </w:rPr>
        <w:t>)</w:t>
      </w:r>
      <w:r w:rsidR="00EE0860">
        <w:rPr>
          <w:rFonts w:ascii="Simplified Arabic" w:hAnsi="Simplified Arabic" w:cs="Simplified Arabic" w:hint="cs"/>
          <w:sz w:val="28"/>
          <w:szCs w:val="28"/>
          <w:rtl/>
          <w:lang w:val="en-GB"/>
        </w:rPr>
        <w:t>.</w:t>
      </w:r>
    </w:p>
    <w:p w14:paraId="5A645A80" w14:textId="77777777" w:rsidR="005A0EE1" w:rsidRPr="00EE0860" w:rsidRDefault="005A0EE1" w:rsidP="005A0EE1">
      <w:pPr>
        <w:spacing w:after="0"/>
        <w:ind w:left="-483"/>
        <w:jc w:val="both"/>
        <w:rPr>
          <w:rFonts w:ascii="Simplified Arabic" w:hAnsi="Simplified Arabic" w:cs="Simplified Arabic"/>
          <w:b/>
          <w:bCs/>
          <w:sz w:val="28"/>
          <w:szCs w:val="28"/>
          <w:lang w:val="en-GB"/>
        </w:rPr>
      </w:pPr>
      <w:r w:rsidRPr="00EE0860">
        <w:rPr>
          <w:rFonts w:ascii="Simplified Arabic" w:hAnsi="Simplified Arabic" w:cs="Simplified Arabic"/>
          <w:b/>
          <w:bCs/>
          <w:sz w:val="28"/>
          <w:szCs w:val="28"/>
          <w:rtl/>
          <w:lang w:val="en-GB"/>
        </w:rPr>
        <w:t>مبررات اختيار</w:t>
      </w:r>
      <w:r w:rsidRPr="00EE0860">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PLS-SEM</w:t>
      </w:r>
      <w:r w:rsidRPr="00EE0860">
        <w:rPr>
          <w:rFonts w:ascii="Simplified Arabic" w:hAnsi="Simplified Arabic" w:cs="Simplified Arabic"/>
          <w:b/>
          <w:bCs/>
          <w:sz w:val="28"/>
          <w:szCs w:val="28"/>
          <w:lang w:val="en-GB"/>
        </w:rPr>
        <w:t xml:space="preserve"> </w:t>
      </w:r>
      <w:r w:rsidRPr="00EE0860">
        <w:rPr>
          <w:rFonts w:ascii="Simplified Arabic" w:hAnsi="Simplified Arabic" w:cs="Simplified Arabic"/>
          <w:b/>
          <w:bCs/>
          <w:sz w:val="28"/>
          <w:szCs w:val="28"/>
          <w:rtl/>
          <w:lang w:val="en-GB"/>
        </w:rPr>
        <w:t>تحديداً</w:t>
      </w:r>
      <w:r w:rsidRPr="00EE0860">
        <w:rPr>
          <w:rFonts w:ascii="Simplified Arabic" w:hAnsi="Simplified Arabic" w:cs="Simplified Arabic"/>
          <w:b/>
          <w:bCs/>
          <w:sz w:val="28"/>
          <w:szCs w:val="28"/>
          <w:lang w:val="en-GB"/>
        </w:rPr>
        <w:t>:</w:t>
      </w:r>
    </w:p>
    <w:tbl>
      <w:tblPr>
        <w:tblStyle w:val="TableGrid"/>
        <w:bidiVisual/>
        <w:tblW w:w="0" w:type="auto"/>
        <w:jc w:val="center"/>
        <w:tblLook w:val="04A0" w:firstRow="1" w:lastRow="0" w:firstColumn="1" w:lastColumn="0" w:noHBand="0" w:noVBand="1"/>
      </w:tblPr>
      <w:tblGrid>
        <w:gridCol w:w="2977"/>
        <w:gridCol w:w="5234"/>
      </w:tblGrid>
      <w:tr w:rsidR="005A0EE1" w:rsidRPr="005A0EE1" w14:paraId="6E74790C" w14:textId="77777777" w:rsidTr="00EE0860">
        <w:trPr>
          <w:jc w:val="center"/>
        </w:trPr>
        <w:tc>
          <w:tcPr>
            <w:tcW w:w="2977" w:type="dxa"/>
            <w:hideMark/>
          </w:tcPr>
          <w:p w14:paraId="56F0C773" w14:textId="015C2024" w:rsidR="005A0EE1" w:rsidRPr="00EE0860" w:rsidRDefault="00EE0860" w:rsidP="00EE0860">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005A0EE1" w:rsidRPr="00EE0860">
              <w:rPr>
                <w:rFonts w:ascii="Simplified Arabic" w:hAnsi="Simplified Arabic" w:cs="Simplified Arabic"/>
                <w:b/>
                <w:bCs/>
                <w:sz w:val="28"/>
                <w:szCs w:val="28"/>
                <w:rtl/>
                <w:lang w:val="en-GB"/>
              </w:rPr>
              <w:t>المبرر</w:t>
            </w:r>
          </w:p>
        </w:tc>
        <w:tc>
          <w:tcPr>
            <w:tcW w:w="5234" w:type="dxa"/>
            <w:hideMark/>
          </w:tcPr>
          <w:p w14:paraId="6E2076A5" w14:textId="7FAB7D4D" w:rsidR="005A0EE1" w:rsidRPr="00EE0860" w:rsidRDefault="00EE0860" w:rsidP="00EE0860">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005A0EE1" w:rsidRPr="00EE0860">
              <w:rPr>
                <w:rFonts w:ascii="Simplified Arabic" w:hAnsi="Simplified Arabic" w:cs="Simplified Arabic"/>
                <w:b/>
                <w:bCs/>
                <w:sz w:val="28"/>
                <w:szCs w:val="28"/>
                <w:rtl/>
                <w:lang w:val="en-GB"/>
              </w:rPr>
              <w:t>التفصيل</w:t>
            </w:r>
          </w:p>
        </w:tc>
      </w:tr>
      <w:tr w:rsidR="005A0EE1" w:rsidRPr="005A0EE1" w14:paraId="5F1CF80B" w14:textId="77777777" w:rsidTr="00EE0860">
        <w:trPr>
          <w:jc w:val="center"/>
        </w:trPr>
        <w:tc>
          <w:tcPr>
            <w:tcW w:w="2977" w:type="dxa"/>
            <w:hideMark/>
          </w:tcPr>
          <w:p w14:paraId="0554AACA" w14:textId="6A42A7B2"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حجم العينة</w:t>
            </w:r>
          </w:p>
        </w:tc>
        <w:tc>
          <w:tcPr>
            <w:tcW w:w="5234" w:type="dxa"/>
            <w:hideMark/>
          </w:tcPr>
          <w:p w14:paraId="1C28AA60" w14:textId="07CA9765"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مناسب للعينات متوسطة الحجم</w:t>
            </w:r>
          </w:p>
        </w:tc>
      </w:tr>
      <w:tr w:rsidR="005A0EE1" w:rsidRPr="005A0EE1" w14:paraId="380A4B21" w14:textId="77777777" w:rsidTr="00EE0860">
        <w:trPr>
          <w:jc w:val="center"/>
        </w:trPr>
        <w:tc>
          <w:tcPr>
            <w:tcW w:w="2977" w:type="dxa"/>
            <w:hideMark/>
          </w:tcPr>
          <w:p w14:paraId="7564AFA9" w14:textId="1C61DA55"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المتغيرات الكامنة</w:t>
            </w:r>
          </w:p>
        </w:tc>
        <w:tc>
          <w:tcPr>
            <w:tcW w:w="5234" w:type="dxa"/>
            <w:hideMark/>
          </w:tcPr>
          <w:p w14:paraId="32B3D54A" w14:textId="66071FCA"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يتعامل مع المتغيرات غير المُلاحَظة مباشرةً</w:t>
            </w:r>
          </w:p>
        </w:tc>
      </w:tr>
      <w:tr w:rsidR="005A0EE1" w:rsidRPr="005A0EE1" w14:paraId="6378CA71" w14:textId="77777777" w:rsidTr="00EE0860">
        <w:trPr>
          <w:jc w:val="center"/>
        </w:trPr>
        <w:tc>
          <w:tcPr>
            <w:tcW w:w="2977" w:type="dxa"/>
            <w:hideMark/>
          </w:tcPr>
          <w:p w14:paraId="7DF10342" w14:textId="1A03EA30"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تعقيد النموذج</w:t>
            </w:r>
          </w:p>
        </w:tc>
        <w:tc>
          <w:tcPr>
            <w:tcW w:w="5234" w:type="dxa"/>
            <w:hideMark/>
          </w:tcPr>
          <w:p w14:paraId="2216E5C0" w14:textId="086263C0"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يختبر العلاقات المتشعبة المباشرة وغير المباشرة</w:t>
            </w:r>
          </w:p>
        </w:tc>
      </w:tr>
      <w:tr w:rsidR="005A0EE1" w:rsidRPr="005A0EE1" w14:paraId="1C8295ED" w14:textId="77777777" w:rsidTr="00EE0860">
        <w:trPr>
          <w:jc w:val="center"/>
        </w:trPr>
        <w:tc>
          <w:tcPr>
            <w:tcW w:w="2977" w:type="dxa"/>
            <w:hideMark/>
          </w:tcPr>
          <w:p w14:paraId="2BFB4D22" w14:textId="11407460"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المتغير الوسيط</w:t>
            </w:r>
          </w:p>
        </w:tc>
        <w:tc>
          <w:tcPr>
            <w:tcW w:w="5234" w:type="dxa"/>
            <w:hideMark/>
          </w:tcPr>
          <w:p w14:paraId="62CAE365" w14:textId="71BE954F"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يقيس أثر الوساطة بدقة عالية</w:t>
            </w:r>
          </w:p>
        </w:tc>
      </w:tr>
    </w:tbl>
    <w:p w14:paraId="367EE04E" w14:textId="77777777" w:rsidR="00EE0860" w:rsidRDefault="00EE0860" w:rsidP="00EE0860">
      <w:pPr>
        <w:pStyle w:val="ListParagraph"/>
        <w:spacing w:after="0"/>
        <w:ind w:left="-123" w:right="-284"/>
        <w:jc w:val="both"/>
        <w:rPr>
          <w:rFonts w:ascii="Simplified Arabic" w:hAnsi="Simplified Arabic" w:cs="Simplified Arabic"/>
          <w:sz w:val="28"/>
          <w:szCs w:val="28"/>
          <w:lang w:val="en-GB"/>
        </w:rPr>
      </w:pPr>
    </w:p>
    <w:p w14:paraId="6862672D" w14:textId="77777777" w:rsidR="00EE0860" w:rsidRDefault="005A0EE1" w:rsidP="00EF2093">
      <w:pPr>
        <w:pStyle w:val="ListParagraph"/>
        <w:numPr>
          <w:ilvl w:val="0"/>
          <w:numId w:val="12"/>
        </w:numPr>
        <w:spacing w:after="0"/>
        <w:ind w:left="-483" w:right="-284"/>
        <w:jc w:val="both"/>
        <w:rPr>
          <w:rFonts w:ascii="Simplified Arabic" w:hAnsi="Simplified Arabic" w:cs="Simplified Arabic"/>
          <w:sz w:val="28"/>
          <w:szCs w:val="28"/>
          <w:lang w:val="en-GB"/>
        </w:rPr>
      </w:pPr>
      <w:r w:rsidRPr="00EE0860">
        <w:rPr>
          <w:rFonts w:ascii="Simplified Arabic" w:hAnsi="Simplified Arabic" w:cs="Simplified Arabic"/>
          <w:b/>
          <w:bCs/>
          <w:sz w:val="28"/>
          <w:szCs w:val="28"/>
          <w:rtl/>
          <w:lang w:val="en-GB"/>
        </w:rPr>
        <w:t>التحليل الموضوعاتي</w:t>
      </w:r>
      <w:r w:rsidR="00EE0860" w:rsidRPr="00EE0860">
        <w:rPr>
          <w:rFonts w:ascii="Simplified Arabic" w:hAnsi="Simplified Arabic" w:cs="Simplified Arabic" w:hint="cs"/>
          <w:b/>
          <w:bCs/>
          <w:sz w:val="28"/>
          <w:szCs w:val="28"/>
          <w:rtl/>
          <w:lang w:val="en-GB"/>
        </w:rPr>
        <w:t xml:space="preserve"> </w:t>
      </w:r>
      <w:r w:rsidRPr="00EE0860">
        <w:rPr>
          <w:rFonts w:ascii="Simplified Arabic" w:hAnsi="Simplified Arabic" w:cs="Simplified Arabic"/>
          <w:b/>
          <w:bCs/>
          <w:sz w:val="28"/>
          <w:szCs w:val="28"/>
          <w:lang w:val="en-GB"/>
        </w:rPr>
        <w:t>(</w:t>
      </w:r>
      <w:r w:rsidRPr="0049320F">
        <w:rPr>
          <w:rFonts w:asciiTheme="majorBidi" w:hAnsiTheme="majorBidi" w:cstheme="majorBidi"/>
          <w:b/>
          <w:bCs/>
          <w:sz w:val="28"/>
          <w:szCs w:val="28"/>
          <w:lang w:val="en-GB"/>
        </w:rPr>
        <w:t>Thematic Analysis</w:t>
      </w:r>
      <w:r w:rsidRPr="00EE0860">
        <w:rPr>
          <w:rFonts w:ascii="Simplified Arabic" w:hAnsi="Simplified Arabic" w:cs="Simplified Arabic"/>
          <w:b/>
          <w:bCs/>
          <w:sz w:val="28"/>
          <w:szCs w:val="28"/>
          <w:lang w:val="en-GB"/>
        </w:rPr>
        <w:t>)</w:t>
      </w:r>
      <w:r w:rsidR="00EE0860" w:rsidRPr="00EE0860">
        <w:rPr>
          <w:rFonts w:ascii="Simplified Arabic" w:hAnsi="Simplified Arabic" w:cs="Simplified Arabic" w:hint="cs"/>
          <w:b/>
          <w:bCs/>
          <w:sz w:val="28"/>
          <w:szCs w:val="28"/>
          <w:rtl/>
          <w:lang w:val="en-GB"/>
        </w:rPr>
        <w:t>:</w:t>
      </w:r>
      <w:r w:rsidR="00EE0860" w:rsidRPr="00EE0860">
        <w:rPr>
          <w:rFonts w:ascii="Simplified Arabic" w:hAnsi="Simplified Arabic" w:cs="Simplified Arabic" w:hint="cs"/>
          <w:sz w:val="28"/>
          <w:szCs w:val="28"/>
          <w:rtl/>
          <w:lang w:val="en-GB"/>
        </w:rPr>
        <w:t xml:space="preserve"> </w:t>
      </w:r>
      <w:r w:rsidRPr="00EE0860">
        <w:rPr>
          <w:rFonts w:ascii="Simplified Arabic" w:hAnsi="Simplified Arabic" w:cs="Simplified Arabic"/>
          <w:sz w:val="28"/>
          <w:szCs w:val="28"/>
          <w:rtl/>
          <w:lang w:val="en-GB"/>
        </w:rPr>
        <w:t>يُستخدم لتحليل بيانات المقابلات النوعية وتحديد الأنماط والمحاور الرئيسية المتعلقة بواقع التكامل الحوكمي في شركة المياه الوطنية</w:t>
      </w:r>
      <w:r w:rsidRPr="00EE0860">
        <w:rPr>
          <w:rFonts w:ascii="Simplified Arabic" w:hAnsi="Simplified Arabic" w:cs="Simplified Arabic"/>
          <w:sz w:val="28"/>
          <w:szCs w:val="28"/>
          <w:lang w:val="en-GB"/>
        </w:rPr>
        <w:t>.</w:t>
      </w:r>
    </w:p>
    <w:p w14:paraId="55A9C4C0" w14:textId="77777777" w:rsidR="002B7511" w:rsidRDefault="005A0EE1" w:rsidP="002B7511">
      <w:pPr>
        <w:pStyle w:val="ListParagraph"/>
        <w:numPr>
          <w:ilvl w:val="0"/>
          <w:numId w:val="12"/>
        </w:numPr>
        <w:spacing w:after="0"/>
        <w:ind w:left="-483" w:right="-284"/>
        <w:jc w:val="both"/>
        <w:rPr>
          <w:rFonts w:ascii="Simplified Arabic" w:hAnsi="Simplified Arabic" w:cs="Simplified Arabic"/>
          <w:sz w:val="28"/>
          <w:szCs w:val="28"/>
          <w:lang w:val="en-GB"/>
        </w:rPr>
      </w:pPr>
      <w:r w:rsidRPr="002B7511">
        <w:rPr>
          <w:rFonts w:ascii="Simplified Arabic" w:hAnsi="Simplified Arabic" w:cs="Simplified Arabic"/>
          <w:b/>
          <w:bCs/>
          <w:sz w:val="28"/>
          <w:szCs w:val="28"/>
          <w:rtl/>
          <w:lang w:val="en-GB"/>
        </w:rPr>
        <w:lastRenderedPageBreak/>
        <w:t>تحليل التثليث</w:t>
      </w:r>
      <w:r w:rsidR="002B7511" w:rsidRPr="002B7511">
        <w:rPr>
          <w:rFonts w:ascii="Simplified Arabic" w:hAnsi="Simplified Arabic" w:cs="Simplified Arabic" w:hint="cs"/>
          <w:b/>
          <w:bCs/>
          <w:sz w:val="28"/>
          <w:szCs w:val="28"/>
          <w:rtl/>
          <w:lang w:val="en-GB"/>
        </w:rPr>
        <w:t xml:space="preserve"> </w:t>
      </w:r>
      <w:r w:rsidRPr="002B7511">
        <w:rPr>
          <w:rFonts w:ascii="Simplified Arabic" w:hAnsi="Simplified Arabic" w:cs="Simplified Arabic"/>
          <w:b/>
          <w:bCs/>
          <w:sz w:val="28"/>
          <w:szCs w:val="28"/>
          <w:lang w:val="en-GB"/>
        </w:rPr>
        <w:t>(</w:t>
      </w:r>
      <w:r w:rsidRPr="0049320F">
        <w:rPr>
          <w:rFonts w:asciiTheme="majorBidi" w:hAnsiTheme="majorBidi" w:cstheme="majorBidi"/>
          <w:b/>
          <w:bCs/>
          <w:sz w:val="28"/>
          <w:szCs w:val="28"/>
          <w:lang w:val="en-GB"/>
        </w:rPr>
        <w:t>Triangulation Analysis</w:t>
      </w:r>
      <w:r w:rsidRPr="002B7511">
        <w:rPr>
          <w:rFonts w:ascii="Simplified Arabic" w:hAnsi="Simplified Arabic" w:cs="Simplified Arabic"/>
          <w:b/>
          <w:bCs/>
          <w:sz w:val="28"/>
          <w:szCs w:val="28"/>
          <w:lang w:val="en-GB"/>
        </w:rPr>
        <w:t>)</w:t>
      </w:r>
      <w:r w:rsidR="002B7511" w:rsidRPr="002B7511">
        <w:rPr>
          <w:rFonts w:ascii="Simplified Arabic" w:hAnsi="Simplified Arabic" w:cs="Simplified Arabic" w:hint="cs"/>
          <w:b/>
          <w:bCs/>
          <w:sz w:val="28"/>
          <w:szCs w:val="28"/>
          <w:rtl/>
          <w:lang w:val="en-GB"/>
        </w:rPr>
        <w:t>:</w:t>
      </w:r>
      <w:r w:rsidR="002B7511">
        <w:rPr>
          <w:rFonts w:ascii="Simplified Arabic" w:hAnsi="Simplified Arabic" w:cs="Simplified Arabic" w:hint="cs"/>
          <w:sz w:val="28"/>
          <w:szCs w:val="28"/>
          <w:rtl/>
          <w:lang w:val="en-GB"/>
        </w:rPr>
        <w:t xml:space="preserve"> </w:t>
      </w:r>
      <w:r w:rsidRPr="00EE0860">
        <w:rPr>
          <w:rFonts w:ascii="Simplified Arabic" w:hAnsi="Simplified Arabic" w:cs="Simplified Arabic"/>
          <w:sz w:val="28"/>
          <w:szCs w:val="28"/>
          <w:rtl/>
          <w:lang w:val="en-GB"/>
        </w:rPr>
        <w:t>يُستخدم لمقارنة النتائج النوعية بالنتائج الكمية والكشف عن أوجه الاتساق والتباين بينهما</w:t>
      </w:r>
      <w:r w:rsidRPr="00EE0860">
        <w:rPr>
          <w:rFonts w:ascii="Simplified Arabic" w:hAnsi="Simplified Arabic" w:cs="Simplified Arabic"/>
          <w:sz w:val="28"/>
          <w:szCs w:val="28"/>
          <w:lang w:val="en-GB"/>
        </w:rPr>
        <w:t>.</w:t>
      </w:r>
    </w:p>
    <w:p w14:paraId="3AB27F19" w14:textId="00EA21B6" w:rsidR="005A0EE1" w:rsidRPr="002B7511" w:rsidRDefault="005A0EE1" w:rsidP="002B7511">
      <w:pPr>
        <w:spacing w:after="0"/>
        <w:ind w:left="-843" w:right="-284"/>
        <w:jc w:val="both"/>
        <w:rPr>
          <w:rFonts w:ascii="Simplified Arabic" w:hAnsi="Simplified Arabic" w:cs="Simplified Arabic" w:hint="cs"/>
          <w:b/>
          <w:bCs/>
          <w:sz w:val="28"/>
          <w:szCs w:val="28"/>
          <w:rtl/>
          <w:lang w:val="en-GB"/>
        </w:rPr>
      </w:pPr>
      <w:r w:rsidRPr="002B7511">
        <w:rPr>
          <w:rFonts w:ascii="Simplified Arabic" w:hAnsi="Simplified Arabic" w:cs="Simplified Arabic"/>
          <w:b/>
          <w:bCs/>
          <w:sz w:val="28"/>
          <w:szCs w:val="28"/>
          <w:rtl/>
          <w:lang w:val="en-GB"/>
        </w:rPr>
        <w:t>الإجراءات الأخلاقية</w:t>
      </w:r>
      <w:r w:rsidR="002B7511" w:rsidRPr="002B7511">
        <w:rPr>
          <w:rFonts w:ascii="Simplified Arabic" w:hAnsi="Simplified Arabic" w:cs="Simplified Arabic" w:hint="cs"/>
          <w:b/>
          <w:bCs/>
          <w:sz w:val="28"/>
          <w:szCs w:val="28"/>
          <w:rtl/>
          <w:lang w:val="en-GB"/>
        </w:rPr>
        <w:t>:</w:t>
      </w:r>
    </w:p>
    <w:p w14:paraId="245293EB" w14:textId="0F016EFF" w:rsidR="002B7511" w:rsidRPr="002B7511" w:rsidRDefault="005A0EE1" w:rsidP="002B7511">
      <w:pPr>
        <w:pStyle w:val="ListParagraph"/>
        <w:numPr>
          <w:ilvl w:val="0"/>
          <w:numId w:val="13"/>
        </w:numPr>
        <w:spacing w:after="0"/>
        <w:jc w:val="both"/>
        <w:rPr>
          <w:rFonts w:ascii="Simplified Arabic" w:hAnsi="Simplified Arabic" w:cs="Simplified Arabic"/>
          <w:sz w:val="28"/>
          <w:szCs w:val="28"/>
          <w:rtl/>
          <w:lang w:val="en-GB"/>
        </w:rPr>
      </w:pPr>
      <w:r w:rsidRPr="002B7511">
        <w:rPr>
          <w:rFonts w:ascii="Simplified Arabic" w:hAnsi="Simplified Arabic" w:cs="Simplified Arabic"/>
          <w:sz w:val="28"/>
          <w:szCs w:val="28"/>
          <w:rtl/>
          <w:lang w:val="en-GB"/>
        </w:rPr>
        <w:t>الحصول على موافقة شركة المياه الوطنية الرسمية قبل البدء في جمع البيانات</w:t>
      </w:r>
      <w:r w:rsidRPr="002B7511">
        <w:rPr>
          <w:rFonts w:ascii="Simplified Arabic" w:hAnsi="Simplified Arabic" w:cs="Simplified Arabic"/>
          <w:sz w:val="28"/>
          <w:szCs w:val="28"/>
          <w:lang w:val="en-GB"/>
        </w:rPr>
        <w:t>.</w:t>
      </w:r>
    </w:p>
    <w:p w14:paraId="133614E1" w14:textId="77777777" w:rsidR="002B7511" w:rsidRDefault="005A0EE1" w:rsidP="00463651">
      <w:pPr>
        <w:pStyle w:val="ListParagraph"/>
        <w:numPr>
          <w:ilvl w:val="0"/>
          <w:numId w:val="13"/>
        </w:numPr>
        <w:spacing w:after="0"/>
        <w:ind w:left="-483"/>
        <w:jc w:val="both"/>
        <w:rPr>
          <w:rFonts w:ascii="Simplified Arabic" w:hAnsi="Simplified Arabic" w:cs="Simplified Arabic"/>
          <w:sz w:val="28"/>
          <w:szCs w:val="28"/>
          <w:lang w:val="en-GB"/>
        </w:rPr>
      </w:pPr>
      <w:r w:rsidRPr="002B7511">
        <w:rPr>
          <w:rFonts w:ascii="Simplified Arabic" w:hAnsi="Simplified Arabic" w:cs="Simplified Arabic"/>
          <w:sz w:val="28"/>
          <w:szCs w:val="28"/>
          <w:rtl/>
          <w:lang w:val="en-GB"/>
        </w:rPr>
        <w:t>الحصول على موافقة المشاركين المستنيرة قبل إجراء المقابلات</w:t>
      </w:r>
      <w:r w:rsidRPr="002B7511">
        <w:rPr>
          <w:rFonts w:ascii="Simplified Arabic" w:hAnsi="Simplified Arabic" w:cs="Simplified Arabic"/>
          <w:sz w:val="28"/>
          <w:szCs w:val="28"/>
          <w:lang w:val="en-GB"/>
        </w:rPr>
        <w:t>.</w:t>
      </w:r>
    </w:p>
    <w:p w14:paraId="3FB42FEF" w14:textId="77777777" w:rsidR="002B7511" w:rsidRDefault="005A0EE1" w:rsidP="000E1171">
      <w:pPr>
        <w:pStyle w:val="ListParagraph"/>
        <w:numPr>
          <w:ilvl w:val="0"/>
          <w:numId w:val="13"/>
        </w:numPr>
        <w:spacing w:after="0"/>
        <w:ind w:left="-483"/>
        <w:jc w:val="both"/>
        <w:rPr>
          <w:rFonts w:ascii="Simplified Arabic" w:hAnsi="Simplified Arabic" w:cs="Simplified Arabic"/>
          <w:sz w:val="28"/>
          <w:szCs w:val="28"/>
          <w:lang w:val="en-GB"/>
        </w:rPr>
      </w:pPr>
      <w:r w:rsidRPr="002B7511">
        <w:rPr>
          <w:rFonts w:ascii="Simplified Arabic" w:hAnsi="Simplified Arabic" w:cs="Simplified Arabic"/>
          <w:sz w:val="28"/>
          <w:szCs w:val="28"/>
          <w:lang w:val="en-GB"/>
        </w:rPr>
        <w:t xml:space="preserve"> </w:t>
      </w:r>
      <w:r w:rsidRPr="002B7511">
        <w:rPr>
          <w:rFonts w:ascii="Simplified Arabic" w:hAnsi="Simplified Arabic" w:cs="Simplified Arabic"/>
          <w:sz w:val="28"/>
          <w:szCs w:val="28"/>
          <w:rtl/>
          <w:lang w:val="en-GB"/>
        </w:rPr>
        <w:t>ضمان سرية البيانات وعدم الكشف عن هويات المشاركين</w:t>
      </w:r>
      <w:r w:rsidRPr="002B7511">
        <w:rPr>
          <w:rFonts w:ascii="Simplified Arabic" w:hAnsi="Simplified Arabic" w:cs="Simplified Arabic"/>
          <w:sz w:val="28"/>
          <w:szCs w:val="28"/>
          <w:lang w:val="en-GB"/>
        </w:rPr>
        <w:t>.</w:t>
      </w:r>
    </w:p>
    <w:p w14:paraId="358C9ED2" w14:textId="77777777" w:rsidR="002B7511" w:rsidRDefault="005A0EE1" w:rsidP="00885BF4">
      <w:pPr>
        <w:pStyle w:val="ListParagraph"/>
        <w:numPr>
          <w:ilvl w:val="0"/>
          <w:numId w:val="13"/>
        </w:numPr>
        <w:spacing w:after="0"/>
        <w:ind w:left="-483"/>
        <w:jc w:val="both"/>
        <w:rPr>
          <w:rFonts w:ascii="Simplified Arabic" w:hAnsi="Simplified Arabic" w:cs="Simplified Arabic"/>
          <w:sz w:val="28"/>
          <w:szCs w:val="28"/>
          <w:lang w:val="en-GB"/>
        </w:rPr>
      </w:pPr>
      <w:r w:rsidRPr="002B7511">
        <w:rPr>
          <w:rFonts w:ascii="Simplified Arabic" w:hAnsi="Simplified Arabic" w:cs="Simplified Arabic"/>
          <w:sz w:val="28"/>
          <w:szCs w:val="28"/>
          <w:lang w:val="en-GB"/>
        </w:rPr>
        <w:t xml:space="preserve"> </w:t>
      </w:r>
      <w:r w:rsidRPr="002B7511">
        <w:rPr>
          <w:rFonts w:ascii="Simplified Arabic" w:hAnsi="Simplified Arabic" w:cs="Simplified Arabic"/>
          <w:sz w:val="28"/>
          <w:szCs w:val="28"/>
          <w:rtl/>
          <w:lang w:val="en-GB"/>
        </w:rPr>
        <w:t>الأمانة العلمية الكاملة في نقل النتائج وتوثيق المراجع</w:t>
      </w:r>
      <w:r w:rsidRPr="002B7511">
        <w:rPr>
          <w:rFonts w:ascii="Simplified Arabic" w:hAnsi="Simplified Arabic" w:cs="Simplified Arabic"/>
          <w:sz w:val="28"/>
          <w:szCs w:val="28"/>
          <w:lang w:val="en-GB"/>
        </w:rPr>
        <w:t>.</w:t>
      </w:r>
    </w:p>
    <w:p w14:paraId="3E591C4C" w14:textId="25547EAE" w:rsidR="005A0EE1" w:rsidRPr="002B7511" w:rsidRDefault="005A0EE1" w:rsidP="00885BF4">
      <w:pPr>
        <w:pStyle w:val="ListParagraph"/>
        <w:numPr>
          <w:ilvl w:val="0"/>
          <w:numId w:val="13"/>
        </w:numPr>
        <w:spacing w:after="0"/>
        <w:ind w:left="-483"/>
        <w:jc w:val="both"/>
        <w:rPr>
          <w:rFonts w:ascii="Simplified Arabic" w:hAnsi="Simplified Arabic" w:cs="Simplified Arabic"/>
          <w:sz w:val="28"/>
          <w:szCs w:val="28"/>
          <w:lang w:val="en-GB"/>
        </w:rPr>
      </w:pPr>
      <w:r w:rsidRPr="002B7511">
        <w:rPr>
          <w:rFonts w:ascii="Simplified Arabic" w:hAnsi="Simplified Arabic" w:cs="Simplified Arabic"/>
          <w:sz w:val="28"/>
          <w:szCs w:val="28"/>
          <w:lang w:val="en-GB"/>
        </w:rPr>
        <w:t xml:space="preserve"> </w:t>
      </w:r>
      <w:r w:rsidRPr="002B7511">
        <w:rPr>
          <w:rFonts w:ascii="Simplified Arabic" w:hAnsi="Simplified Arabic" w:cs="Simplified Arabic"/>
          <w:sz w:val="28"/>
          <w:szCs w:val="28"/>
          <w:rtl/>
          <w:lang w:val="en-GB"/>
        </w:rPr>
        <w:t>الالتزام بأخلاقيات البحث العلمي وفق دليل جامعة ميدأوشن</w:t>
      </w:r>
      <w:r w:rsidRPr="002B7511">
        <w:rPr>
          <w:rFonts w:ascii="Simplified Arabic" w:hAnsi="Simplified Arabic" w:cs="Simplified Arabic"/>
          <w:sz w:val="28"/>
          <w:szCs w:val="28"/>
          <w:lang w:val="en-GB"/>
        </w:rPr>
        <w:t>.</w:t>
      </w:r>
    </w:p>
    <w:p w14:paraId="33E610FB" w14:textId="77777777" w:rsidR="002B7511" w:rsidRDefault="002B7511" w:rsidP="009B17F2">
      <w:pPr>
        <w:ind w:left="-483"/>
        <w:rPr>
          <w:rFonts w:ascii="Simplified Arabic" w:hAnsi="Simplified Arabic" w:cs="Simplified Arabic"/>
          <w:b/>
          <w:bCs/>
          <w:sz w:val="32"/>
          <w:szCs w:val="32"/>
          <w:u w:val="single"/>
          <w:rtl/>
        </w:rPr>
      </w:pPr>
    </w:p>
    <w:p w14:paraId="739B9A6E" w14:textId="77777777" w:rsidR="005173E8" w:rsidRDefault="005173E8" w:rsidP="009B17F2">
      <w:pPr>
        <w:ind w:left="-483"/>
        <w:rPr>
          <w:rFonts w:ascii="Simplified Arabic" w:hAnsi="Simplified Arabic" w:cs="Simplified Arabic"/>
          <w:b/>
          <w:bCs/>
          <w:sz w:val="32"/>
          <w:szCs w:val="32"/>
          <w:u w:val="single"/>
          <w:rtl/>
        </w:rPr>
      </w:pPr>
    </w:p>
    <w:p w14:paraId="5EBEEDA5" w14:textId="77777777" w:rsidR="005173E8" w:rsidRDefault="005173E8" w:rsidP="009B17F2">
      <w:pPr>
        <w:ind w:left="-483"/>
        <w:rPr>
          <w:rFonts w:ascii="Simplified Arabic" w:hAnsi="Simplified Arabic" w:cs="Simplified Arabic"/>
          <w:b/>
          <w:bCs/>
          <w:sz w:val="32"/>
          <w:szCs w:val="32"/>
          <w:u w:val="single"/>
          <w:rtl/>
        </w:rPr>
      </w:pPr>
    </w:p>
    <w:p w14:paraId="393C128B" w14:textId="77777777" w:rsidR="005173E8" w:rsidRDefault="005173E8" w:rsidP="009B17F2">
      <w:pPr>
        <w:ind w:left="-483"/>
        <w:rPr>
          <w:rFonts w:ascii="Simplified Arabic" w:hAnsi="Simplified Arabic" w:cs="Simplified Arabic"/>
          <w:b/>
          <w:bCs/>
          <w:sz w:val="32"/>
          <w:szCs w:val="32"/>
          <w:u w:val="single"/>
          <w:rtl/>
        </w:rPr>
      </w:pPr>
    </w:p>
    <w:p w14:paraId="2B0BCA88" w14:textId="77777777" w:rsidR="005173E8" w:rsidRDefault="005173E8" w:rsidP="009B17F2">
      <w:pPr>
        <w:ind w:left="-483"/>
        <w:rPr>
          <w:rFonts w:ascii="Simplified Arabic" w:hAnsi="Simplified Arabic" w:cs="Simplified Arabic"/>
          <w:b/>
          <w:bCs/>
          <w:sz w:val="32"/>
          <w:szCs w:val="32"/>
          <w:u w:val="single"/>
          <w:rtl/>
        </w:rPr>
      </w:pPr>
    </w:p>
    <w:p w14:paraId="18EFC6D9" w14:textId="77777777" w:rsidR="005173E8" w:rsidRDefault="005173E8" w:rsidP="009B17F2">
      <w:pPr>
        <w:ind w:left="-483"/>
        <w:rPr>
          <w:rFonts w:ascii="Simplified Arabic" w:hAnsi="Simplified Arabic" w:cs="Simplified Arabic"/>
          <w:b/>
          <w:bCs/>
          <w:sz w:val="32"/>
          <w:szCs w:val="32"/>
          <w:u w:val="single"/>
          <w:rtl/>
        </w:rPr>
      </w:pPr>
    </w:p>
    <w:p w14:paraId="080C4AEC" w14:textId="77777777" w:rsidR="005173E8" w:rsidRDefault="005173E8" w:rsidP="009B17F2">
      <w:pPr>
        <w:ind w:left="-483"/>
        <w:rPr>
          <w:rFonts w:ascii="Simplified Arabic" w:hAnsi="Simplified Arabic" w:cs="Simplified Arabic"/>
          <w:b/>
          <w:bCs/>
          <w:sz w:val="32"/>
          <w:szCs w:val="32"/>
          <w:u w:val="single"/>
          <w:rtl/>
        </w:rPr>
      </w:pPr>
    </w:p>
    <w:p w14:paraId="37BDF746" w14:textId="77777777" w:rsidR="005173E8" w:rsidRDefault="005173E8" w:rsidP="009B17F2">
      <w:pPr>
        <w:ind w:left="-483"/>
        <w:rPr>
          <w:rFonts w:ascii="Simplified Arabic" w:hAnsi="Simplified Arabic" w:cs="Simplified Arabic"/>
          <w:b/>
          <w:bCs/>
          <w:sz w:val="32"/>
          <w:szCs w:val="32"/>
          <w:u w:val="single"/>
          <w:rtl/>
        </w:rPr>
      </w:pPr>
    </w:p>
    <w:p w14:paraId="34C740B5" w14:textId="77777777" w:rsidR="005173E8" w:rsidRDefault="005173E8" w:rsidP="009B17F2">
      <w:pPr>
        <w:ind w:left="-483"/>
        <w:rPr>
          <w:rFonts w:ascii="Simplified Arabic" w:hAnsi="Simplified Arabic" w:cs="Simplified Arabic"/>
          <w:b/>
          <w:bCs/>
          <w:sz w:val="32"/>
          <w:szCs w:val="32"/>
          <w:u w:val="single"/>
          <w:rtl/>
        </w:rPr>
      </w:pPr>
    </w:p>
    <w:p w14:paraId="2FF4A90D" w14:textId="77777777" w:rsidR="005173E8" w:rsidRDefault="005173E8" w:rsidP="009B17F2">
      <w:pPr>
        <w:ind w:left="-483"/>
        <w:rPr>
          <w:rFonts w:ascii="Simplified Arabic" w:hAnsi="Simplified Arabic" w:cs="Simplified Arabic"/>
          <w:b/>
          <w:bCs/>
          <w:sz w:val="32"/>
          <w:szCs w:val="32"/>
          <w:u w:val="single"/>
          <w:rtl/>
        </w:rPr>
      </w:pPr>
    </w:p>
    <w:p w14:paraId="7E0D50FC" w14:textId="77777777" w:rsidR="005173E8" w:rsidRDefault="005173E8" w:rsidP="009B17F2">
      <w:pPr>
        <w:ind w:left="-483"/>
        <w:rPr>
          <w:rFonts w:ascii="Simplified Arabic" w:hAnsi="Simplified Arabic" w:cs="Simplified Arabic"/>
          <w:b/>
          <w:bCs/>
          <w:sz w:val="32"/>
          <w:szCs w:val="32"/>
          <w:u w:val="single"/>
          <w:rtl/>
        </w:rPr>
      </w:pPr>
    </w:p>
    <w:p w14:paraId="018C0473" w14:textId="77777777" w:rsidR="005173E8" w:rsidRDefault="005173E8" w:rsidP="009B17F2">
      <w:pPr>
        <w:ind w:left="-483"/>
        <w:rPr>
          <w:rFonts w:ascii="Simplified Arabic" w:hAnsi="Simplified Arabic" w:cs="Simplified Arabic"/>
          <w:b/>
          <w:bCs/>
          <w:sz w:val="32"/>
          <w:szCs w:val="32"/>
          <w:u w:val="single"/>
          <w:rtl/>
        </w:rPr>
      </w:pPr>
    </w:p>
    <w:p w14:paraId="78F75EE9" w14:textId="77777777" w:rsidR="005173E8" w:rsidRDefault="005173E8" w:rsidP="009B17F2">
      <w:pPr>
        <w:ind w:left="-483"/>
        <w:rPr>
          <w:rFonts w:ascii="Simplified Arabic" w:hAnsi="Simplified Arabic" w:cs="Simplified Arabic"/>
          <w:b/>
          <w:bCs/>
          <w:sz w:val="32"/>
          <w:szCs w:val="32"/>
          <w:u w:val="single"/>
          <w:rtl/>
        </w:rPr>
      </w:pPr>
    </w:p>
    <w:p w14:paraId="0011331C" w14:textId="46EDF5FB" w:rsidR="009B17F2"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حدود الدراسة:</w:t>
      </w:r>
    </w:p>
    <w:p w14:paraId="23BCD791" w14:textId="4B6E52F1" w:rsidR="00DF20AC" w:rsidRPr="00DF20AC" w:rsidRDefault="00DF20AC" w:rsidP="00DF20AC">
      <w:pPr>
        <w:spacing w:after="0"/>
        <w:ind w:left="-483"/>
        <w:jc w:val="both"/>
        <w:rPr>
          <w:rFonts w:ascii="Simplified Arabic" w:hAnsi="Simplified Arabic" w:cs="Simplified Arabic"/>
          <w:b/>
          <w:bCs/>
          <w:sz w:val="28"/>
          <w:szCs w:val="28"/>
          <w:lang w:val="en-GB"/>
        </w:rPr>
      </w:pPr>
      <w:r w:rsidRPr="00DF20AC">
        <w:rPr>
          <w:rFonts w:ascii="Simplified Arabic" w:hAnsi="Simplified Arabic" w:cs="Simplified Arabic"/>
          <w:b/>
          <w:bCs/>
          <w:sz w:val="28"/>
          <w:szCs w:val="28"/>
          <w:rtl/>
          <w:lang w:val="en-GB"/>
        </w:rPr>
        <w:t>الحد</w:t>
      </w:r>
      <w:r w:rsidRPr="00DF20AC">
        <w:rPr>
          <w:rFonts w:ascii="Simplified Arabic" w:hAnsi="Simplified Arabic" w:cs="Simplified Arabic" w:hint="cs"/>
          <w:b/>
          <w:bCs/>
          <w:sz w:val="28"/>
          <w:szCs w:val="28"/>
          <w:rtl/>
          <w:lang w:val="en-GB"/>
        </w:rPr>
        <w:t>ود</w:t>
      </w:r>
      <w:r w:rsidRPr="00DF20AC">
        <w:rPr>
          <w:rFonts w:ascii="Simplified Arabic" w:hAnsi="Simplified Arabic" w:cs="Simplified Arabic"/>
          <w:b/>
          <w:bCs/>
          <w:sz w:val="28"/>
          <w:szCs w:val="28"/>
          <w:rtl/>
          <w:lang w:val="en-GB"/>
        </w:rPr>
        <w:t xml:space="preserve"> الموضوعي</w:t>
      </w:r>
      <w:r w:rsidRPr="00DF20AC">
        <w:rPr>
          <w:rFonts w:ascii="Simplified Arabic" w:hAnsi="Simplified Arabic" w:cs="Simplified Arabic" w:hint="cs"/>
          <w:b/>
          <w:bCs/>
          <w:sz w:val="28"/>
          <w:szCs w:val="28"/>
          <w:rtl/>
          <w:lang w:val="en-GB"/>
        </w:rPr>
        <w:t>ة:</w:t>
      </w:r>
    </w:p>
    <w:p w14:paraId="1EA690CC" w14:textId="29183A5E" w:rsidR="00DF20AC" w:rsidRPr="00DF20AC" w:rsidRDefault="00DF20AC" w:rsidP="00DF20AC">
      <w:pPr>
        <w:spacing w:after="0"/>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تقتصر هذه الدراسة موضوعياً على دراسة تكامل الحوكمة المؤسسية بأبعادها الأربعة</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المساءلة، والشفافية والإفصاح، واستقلالية مجلس الإدارة، وفاعلية لجان الرقابة</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وحوكمة مكتب إدارة المشاريع بأبعادها الأربعة</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النضج، ووضوح الصلاحيات، وآليات الرقابة، والتكامل الاستراتيجي</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وأثر تكاملهما على القيمة الاستراتيجية بأبعادها الثلاثة</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الأداء التشغيلي، وإنجاز المشاريع الاستراتيجية، والمواءمة مع رؤية </w:t>
      </w:r>
      <w:r w:rsidRPr="0049320F">
        <w:rPr>
          <w:rFonts w:asciiTheme="majorBidi" w:hAnsiTheme="majorBidi" w:cstheme="majorBidi"/>
          <w:sz w:val="28"/>
          <w:szCs w:val="28"/>
          <w:rtl/>
          <w:lang w:val="en-GB"/>
        </w:rPr>
        <w:t>2030</w:t>
      </w:r>
      <w:r w:rsidRPr="00DF20AC">
        <w:rPr>
          <w:rFonts w:ascii="Simplified Arabic" w:hAnsi="Simplified Arabic" w:cs="Simplified Arabic"/>
          <w:sz w:val="28"/>
          <w:szCs w:val="28"/>
          <w:lang w:val="en-GB"/>
        </w:rPr>
        <w:t>.</w:t>
      </w:r>
    </w:p>
    <w:p w14:paraId="770DA1A5" w14:textId="78ADD396" w:rsidR="00DF20AC" w:rsidRPr="00DF20AC" w:rsidRDefault="00DF20AC" w:rsidP="00DF20AC">
      <w:pPr>
        <w:spacing w:after="0"/>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ولا تتناول الدراسة جوانب الحوكمة الأخرى كحوكمة تكنولوجيا المعلومات، وحوكمة الموارد البشرية، والحوكمة البيئية والاجتماعية</w:t>
      </w: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ESG</w:t>
      </w:r>
      <w:r w:rsidRPr="00DF20AC">
        <w:rPr>
          <w:rFonts w:ascii="Simplified Arabic" w:hAnsi="Simplified Arabic" w:cs="Simplified Arabic"/>
          <w:sz w:val="28"/>
          <w:szCs w:val="28"/>
          <w:lang w:val="en-GB"/>
        </w:rPr>
        <w:t>)</w:t>
      </w:r>
      <w:r w:rsidRPr="00DF20AC">
        <w:rPr>
          <w:rFonts w:ascii="Simplified Arabic" w:hAnsi="Simplified Arabic" w:cs="Simplified Arabic"/>
          <w:sz w:val="28"/>
          <w:szCs w:val="28"/>
          <w:rtl/>
          <w:lang w:val="en-GB"/>
        </w:rPr>
        <w:t>، إذ تخرج هذه الجوانب عن نطاق البحث الحالي وتستحق دراسات مستقلة</w:t>
      </w:r>
      <w:r w:rsidRPr="00DF20AC">
        <w:rPr>
          <w:rFonts w:ascii="Simplified Arabic" w:hAnsi="Simplified Arabic" w:cs="Simplified Arabic"/>
          <w:sz w:val="28"/>
          <w:szCs w:val="28"/>
          <w:lang w:val="en-GB"/>
        </w:rPr>
        <w:t>.</w:t>
      </w:r>
    </w:p>
    <w:p w14:paraId="60FF3857" w14:textId="3F9B0A04" w:rsidR="00DF20AC" w:rsidRPr="00DF20AC" w:rsidRDefault="00DF20AC" w:rsidP="00DF20AC">
      <w:pPr>
        <w:spacing w:after="0"/>
        <w:ind w:left="-483"/>
        <w:jc w:val="both"/>
        <w:rPr>
          <w:rFonts w:ascii="Simplified Arabic" w:hAnsi="Simplified Arabic" w:cs="Simplified Arabic"/>
          <w:sz w:val="28"/>
          <w:szCs w:val="28"/>
          <w:lang w:val="en-GB"/>
        </w:rPr>
      </w:pPr>
    </w:p>
    <w:p w14:paraId="3A21561F" w14:textId="3E95D575" w:rsidR="00DF20AC" w:rsidRPr="00DF20AC" w:rsidRDefault="00DF20AC" w:rsidP="00DF20AC">
      <w:pPr>
        <w:spacing w:after="0"/>
        <w:ind w:left="-483"/>
        <w:jc w:val="both"/>
        <w:rPr>
          <w:rFonts w:ascii="Simplified Arabic" w:hAnsi="Simplified Arabic" w:cs="Simplified Arabic"/>
          <w:b/>
          <w:bCs/>
          <w:sz w:val="28"/>
          <w:szCs w:val="28"/>
          <w:lang w:val="en-GB"/>
        </w:rPr>
      </w:pPr>
      <w:r w:rsidRPr="00DF20AC">
        <w:rPr>
          <w:rFonts w:ascii="Simplified Arabic" w:hAnsi="Simplified Arabic" w:cs="Simplified Arabic"/>
          <w:b/>
          <w:bCs/>
          <w:sz w:val="28"/>
          <w:szCs w:val="28"/>
          <w:rtl/>
          <w:lang w:val="en-GB"/>
        </w:rPr>
        <w:t>الحد</w:t>
      </w:r>
      <w:r w:rsidRPr="00DF20AC">
        <w:rPr>
          <w:rFonts w:ascii="Simplified Arabic" w:hAnsi="Simplified Arabic" w:cs="Simplified Arabic" w:hint="cs"/>
          <w:b/>
          <w:bCs/>
          <w:sz w:val="28"/>
          <w:szCs w:val="28"/>
          <w:rtl/>
          <w:lang w:val="en-GB"/>
        </w:rPr>
        <w:t>ود</w:t>
      </w:r>
      <w:r w:rsidRPr="00DF20AC">
        <w:rPr>
          <w:rFonts w:ascii="Simplified Arabic" w:hAnsi="Simplified Arabic" w:cs="Simplified Arabic"/>
          <w:b/>
          <w:bCs/>
          <w:sz w:val="28"/>
          <w:szCs w:val="28"/>
          <w:rtl/>
          <w:lang w:val="en-GB"/>
        </w:rPr>
        <w:t xml:space="preserve"> المكاني</w:t>
      </w:r>
      <w:r w:rsidRPr="00DF20AC">
        <w:rPr>
          <w:rFonts w:ascii="Simplified Arabic" w:hAnsi="Simplified Arabic" w:cs="Simplified Arabic" w:hint="cs"/>
          <w:b/>
          <w:bCs/>
          <w:sz w:val="28"/>
          <w:szCs w:val="28"/>
          <w:rtl/>
          <w:lang w:val="en-GB"/>
        </w:rPr>
        <w:t>ة:</w:t>
      </w:r>
    </w:p>
    <w:p w14:paraId="2BF1A80C" w14:textId="6658B671" w:rsidR="00DF20AC" w:rsidRPr="00DF20AC" w:rsidRDefault="00DF20AC" w:rsidP="00DF20AC">
      <w:pPr>
        <w:spacing w:after="0"/>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تُطبَّق الدراسة على شركة المياه الوطنية</w:t>
      </w:r>
      <w:r w:rsidRPr="00DF20AC">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NWC</w:t>
      </w:r>
      <w:r w:rsidRPr="00DF20AC">
        <w:rPr>
          <w:rFonts w:ascii="Simplified Arabic" w:hAnsi="Simplified Arabic" w:cs="Simplified Arabic"/>
          <w:sz w:val="28"/>
          <w:szCs w:val="28"/>
          <w:lang w:val="en-GB"/>
        </w:rPr>
        <w:t xml:space="preserve">) </w:t>
      </w:r>
      <w:r w:rsidRPr="00DF20AC">
        <w:rPr>
          <w:rFonts w:ascii="Simplified Arabic" w:hAnsi="Simplified Arabic" w:cs="Simplified Arabic"/>
          <w:sz w:val="28"/>
          <w:szCs w:val="28"/>
          <w:rtl/>
          <w:lang w:val="en-GB"/>
        </w:rPr>
        <w:t>في مكاتبها التشغيلية الست الآتية</w:t>
      </w:r>
      <w:r w:rsidRPr="00DF20AC">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2694"/>
        <w:gridCol w:w="2553"/>
      </w:tblGrid>
      <w:tr w:rsidR="00DF20AC" w:rsidRPr="00DF20AC" w14:paraId="034C3422" w14:textId="77777777" w:rsidTr="00DF20AC">
        <w:trPr>
          <w:jc w:val="center"/>
        </w:trPr>
        <w:tc>
          <w:tcPr>
            <w:tcW w:w="2694" w:type="dxa"/>
            <w:hideMark/>
          </w:tcPr>
          <w:p w14:paraId="70C8A474" w14:textId="7D3DCA7D"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المنطقة التشغيلية</w:t>
            </w:r>
          </w:p>
        </w:tc>
        <w:tc>
          <w:tcPr>
            <w:tcW w:w="2553" w:type="dxa"/>
            <w:hideMark/>
          </w:tcPr>
          <w:p w14:paraId="5C59FD03" w14:textId="5EDE390F"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المدينة الرئيسية</w:t>
            </w:r>
          </w:p>
        </w:tc>
      </w:tr>
      <w:tr w:rsidR="00DF20AC" w:rsidRPr="00DF20AC" w14:paraId="3CCECB63" w14:textId="77777777" w:rsidTr="00DF20AC">
        <w:trPr>
          <w:jc w:val="center"/>
        </w:trPr>
        <w:tc>
          <w:tcPr>
            <w:tcW w:w="2694" w:type="dxa"/>
            <w:hideMark/>
          </w:tcPr>
          <w:p w14:paraId="1D78C03D" w14:textId="34EE3D01"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الرياض</w:t>
            </w:r>
          </w:p>
        </w:tc>
        <w:tc>
          <w:tcPr>
            <w:tcW w:w="2553" w:type="dxa"/>
            <w:hideMark/>
          </w:tcPr>
          <w:p w14:paraId="3C73AD5E" w14:textId="26DE2E66"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الرياض</w:t>
            </w:r>
          </w:p>
        </w:tc>
      </w:tr>
      <w:tr w:rsidR="00DF20AC" w:rsidRPr="00DF20AC" w14:paraId="014DD709" w14:textId="77777777" w:rsidTr="00DF20AC">
        <w:trPr>
          <w:jc w:val="center"/>
        </w:trPr>
        <w:tc>
          <w:tcPr>
            <w:tcW w:w="2694" w:type="dxa"/>
            <w:hideMark/>
          </w:tcPr>
          <w:p w14:paraId="645D5F71" w14:textId="2BFA2B5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مكة المكرمة</w:t>
            </w:r>
          </w:p>
        </w:tc>
        <w:tc>
          <w:tcPr>
            <w:tcW w:w="2553" w:type="dxa"/>
            <w:hideMark/>
          </w:tcPr>
          <w:p w14:paraId="6D236104" w14:textId="3E4DCDB1"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جدة</w:t>
            </w:r>
          </w:p>
        </w:tc>
      </w:tr>
      <w:tr w:rsidR="00DF20AC" w:rsidRPr="00DF20AC" w14:paraId="095B4966" w14:textId="77777777" w:rsidTr="00DF20AC">
        <w:trPr>
          <w:jc w:val="center"/>
        </w:trPr>
        <w:tc>
          <w:tcPr>
            <w:tcW w:w="2694" w:type="dxa"/>
            <w:hideMark/>
          </w:tcPr>
          <w:p w14:paraId="223F1C0F" w14:textId="1F93F22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الشرقية</w:t>
            </w:r>
          </w:p>
        </w:tc>
        <w:tc>
          <w:tcPr>
            <w:tcW w:w="2553" w:type="dxa"/>
            <w:hideMark/>
          </w:tcPr>
          <w:p w14:paraId="6A24303B" w14:textId="0521B93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الدمام</w:t>
            </w:r>
          </w:p>
        </w:tc>
      </w:tr>
      <w:tr w:rsidR="00DF20AC" w:rsidRPr="00DF20AC" w14:paraId="48EA8B7E" w14:textId="77777777" w:rsidTr="00DF20AC">
        <w:trPr>
          <w:jc w:val="center"/>
        </w:trPr>
        <w:tc>
          <w:tcPr>
            <w:tcW w:w="2694" w:type="dxa"/>
            <w:hideMark/>
          </w:tcPr>
          <w:p w14:paraId="0E1B96E3" w14:textId="08E7D947"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المدينة المنورة</w:t>
            </w:r>
          </w:p>
        </w:tc>
        <w:tc>
          <w:tcPr>
            <w:tcW w:w="2553" w:type="dxa"/>
            <w:hideMark/>
          </w:tcPr>
          <w:p w14:paraId="53784B38" w14:textId="1FC5651D"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المدينة المنورة</w:t>
            </w:r>
          </w:p>
        </w:tc>
      </w:tr>
      <w:tr w:rsidR="00DF20AC" w:rsidRPr="00DF20AC" w14:paraId="4C3B3C3F" w14:textId="77777777" w:rsidTr="00DF20AC">
        <w:trPr>
          <w:jc w:val="center"/>
        </w:trPr>
        <w:tc>
          <w:tcPr>
            <w:tcW w:w="2694" w:type="dxa"/>
            <w:hideMark/>
          </w:tcPr>
          <w:p w14:paraId="68F64D0B" w14:textId="7BCC3B3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عسير</w:t>
            </w:r>
          </w:p>
        </w:tc>
        <w:tc>
          <w:tcPr>
            <w:tcW w:w="2553" w:type="dxa"/>
            <w:hideMark/>
          </w:tcPr>
          <w:p w14:paraId="4BF68AE4" w14:textId="52D67A8F"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أبها</w:t>
            </w:r>
          </w:p>
        </w:tc>
      </w:tr>
      <w:tr w:rsidR="00DF20AC" w:rsidRPr="00DF20AC" w14:paraId="2255CF57" w14:textId="77777777" w:rsidTr="00DF20AC">
        <w:trPr>
          <w:jc w:val="center"/>
        </w:trPr>
        <w:tc>
          <w:tcPr>
            <w:tcW w:w="2694" w:type="dxa"/>
            <w:hideMark/>
          </w:tcPr>
          <w:p w14:paraId="17831A8D" w14:textId="2F73A041"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القصيم</w:t>
            </w:r>
          </w:p>
        </w:tc>
        <w:tc>
          <w:tcPr>
            <w:tcW w:w="2553" w:type="dxa"/>
            <w:hideMark/>
          </w:tcPr>
          <w:p w14:paraId="1B9E48A6" w14:textId="0A9DF1A2"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بريدة</w:t>
            </w:r>
          </w:p>
        </w:tc>
      </w:tr>
    </w:tbl>
    <w:p w14:paraId="50FFF793" w14:textId="7CD0B2F8" w:rsidR="00DF20AC" w:rsidRPr="00DF20AC" w:rsidRDefault="00DF20AC" w:rsidP="00DF20AC">
      <w:pPr>
        <w:spacing w:after="0"/>
        <w:ind w:left="-483"/>
        <w:jc w:val="both"/>
        <w:rPr>
          <w:rFonts w:ascii="Simplified Arabic" w:hAnsi="Simplified Arabic" w:cs="Simplified Arabic"/>
          <w:sz w:val="28"/>
          <w:szCs w:val="28"/>
          <w:lang w:val="en-GB"/>
        </w:rPr>
      </w:pPr>
      <w:r w:rsidRPr="00DF20AC">
        <w:rPr>
          <w:rFonts w:ascii="Simplified Arabic" w:hAnsi="Simplified Arabic" w:cs="Simplified Arabic"/>
          <w:sz w:val="28"/>
          <w:szCs w:val="28"/>
          <w:rtl/>
          <w:lang w:val="en-GB"/>
        </w:rPr>
        <w:t>ولا تشمل الدراسة المناطق التشغيلية الأخرى التي لم تكتمل فيها هياكل الحوكمة، ولا الشركات الحكومية الأخرى خارج نطاق</w:t>
      </w: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شركة المياه الوطنية</w:t>
      </w:r>
      <w:r w:rsidRPr="00DF20AC">
        <w:rPr>
          <w:rFonts w:ascii="Simplified Arabic" w:hAnsi="Simplified Arabic" w:cs="Simplified Arabic"/>
          <w:sz w:val="28"/>
          <w:szCs w:val="28"/>
          <w:rtl/>
          <w:lang w:val="en-GB"/>
        </w:rPr>
        <w:t>، وإن كان النموذج المقترح قابلاً للتعميم عليها في دراسات مستقبلية</w:t>
      </w:r>
      <w:r w:rsidRPr="00DF20AC">
        <w:rPr>
          <w:rFonts w:ascii="Simplified Arabic" w:hAnsi="Simplified Arabic" w:cs="Simplified Arabic"/>
          <w:sz w:val="28"/>
          <w:szCs w:val="28"/>
          <w:lang w:val="en-GB"/>
        </w:rPr>
        <w:t>.</w:t>
      </w:r>
    </w:p>
    <w:p w14:paraId="06C99A5F" w14:textId="6D6ED6FE" w:rsidR="00DF20AC" w:rsidRDefault="00DF20AC" w:rsidP="00DF20AC">
      <w:pPr>
        <w:spacing w:after="0"/>
        <w:ind w:left="-483"/>
        <w:jc w:val="both"/>
        <w:rPr>
          <w:rFonts w:ascii="Simplified Arabic" w:hAnsi="Simplified Arabic" w:cs="Simplified Arabic"/>
          <w:sz w:val="28"/>
          <w:szCs w:val="28"/>
          <w:rtl/>
          <w:lang w:val="en-GB"/>
        </w:rPr>
      </w:pPr>
    </w:p>
    <w:p w14:paraId="338148A0" w14:textId="77777777" w:rsidR="00DF20AC" w:rsidRDefault="00DF20AC" w:rsidP="00DF20AC">
      <w:pPr>
        <w:spacing w:after="0"/>
        <w:ind w:left="-483"/>
        <w:jc w:val="both"/>
        <w:rPr>
          <w:rFonts w:ascii="Simplified Arabic" w:hAnsi="Simplified Arabic" w:cs="Simplified Arabic"/>
          <w:sz w:val="28"/>
          <w:szCs w:val="28"/>
          <w:rtl/>
          <w:lang w:val="en-GB"/>
        </w:rPr>
      </w:pPr>
    </w:p>
    <w:p w14:paraId="09EA0044" w14:textId="77777777" w:rsidR="00DF20AC" w:rsidRDefault="00DF20AC" w:rsidP="00DF20AC">
      <w:pPr>
        <w:spacing w:after="0"/>
        <w:ind w:left="-483"/>
        <w:jc w:val="both"/>
        <w:rPr>
          <w:rFonts w:ascii="Simplified Arabic" w:hAnsi="Simplified Arabic" w:cs="Simplified Arabic"/>
          <w:sz w:val="28"/>
          <w:szCs w:val="28"/>
          <w:rtl/>
          <w:lang w:val="en-GB"/>
        </w:rPr>
      </w:pPr>
    </w:p>
    <w:p w14:paraId="66213CE8" w14:textId="77777777" w:rsidR="00DF20AC" w:rsidRPr="00DF20AC" w:rsidRDefault="00DF20AC" w:rsidP="00DF20AC">
      <w:pPr>
        <w:spacing w:after="0"/>
        <w:ind w:left="-483"/>
        <w:jc w:val="both"/>
        <w:rPr>
          <w:rFonts w:ascii="Simplified Arabic" w:hAnsi="Simplified Arabic" w:cs="Simplified Arabic"/>
          <w:sz w:val="28"/>
          <w:szCs w:val="28"/>
          <w:lang w:val="en-GB"/>
        </w:rPr>
      </w:pPr>
    </w:p>
    <w:p w14:paraId="7F33EB6D" w14:textId="4E7BA55E" w:rsidR="00DF20AC" w:rsidRPr="00DF20AC" w:rsidRDefault="00DF20AC" w:rsidP="00DF20AC">
      <w:pPr>
        <w:spacing w:after="0"/>
        <w:ind w:left="-483"/>
        <w:jc w:val="both"/>
        <w:rPr>
          <w:rFonts w:ascii="Simplified Arabic" w:hAnsi="Simplified Arabic" w:cs="Simplified Arabic"/>
          <w:b/>
          <w:bCs/>
          <w:sz w:val="28"/>
          <w:szCs w:val="28"/>
          <w:lang w:val="en-GB"/>
        </w:rPr>
      </w:pPr>
      <w:r w:rsidRPr="00DF20AC">
        <w:rPr>
          <w:rFonts w:ascii="Simplified Arabic" w:hAnsi="Simplified Arabic" w:cs="Simplified Arabic"/>
          <w:b/>
          <w:bCs/>
          <w:sz w:val="28"/>
          <w:szCs w:val="28"/>
          <w:rtl/>
          <w:lang w:val="en-GB"/>
        </w:rPr>
        <w:lastRenderedPageBreak/>
        <w:t>الحد</w:t>
      </w:r>
      <w:r w:rsidRPr="00DF20AC">
        <w:rPr>
          <w:rFonts w:ascii="Simplified Arabic" w:hAnsi="Simplified Arabic" w:cs="Simplified Arabic" w:hint="cs"/>
          <w:b/>
          <w:bCs/>
          <w:sz w:val="28"/>
          <w:szCs w:val="28"/>
          <w:rtl/>
          <w:lang w:val="en-GB"/>
        </w:rPr>
        <w:t>ود</w:t>
      </w:r>
      <w:r w:rsidRPr="00DF20AC">
        <w:rPr>
          <w:rFonts w:ascii="Simplified Arabic" w:hAnsi="Simplified Arabic" w:cs="Simplified Arabic"/>
          <w:b/>
          <w:bCs/>
          <w:sz w:val="28"/>
          <w:szCs w:val="28"/>
          <w:rtl/>
          <w:lang w:val="en-GB"/>
        </w:rPr>
        <w:t xml:space="preserve"> الزماني</w:t>
      </w:r>
      <w:r w:rsidRPr="00DF20AC">
        <w:rPr>
          <w:rFonts w:ascii="Simplified Arabic" w:hAnsi="Simplified Arabic" w:cs="Simplified Arabic" w:hint="cs"/>
          <w:b/>
          <w:bCs/>
          <w:sz w:val="28"/>
          <w:szCs w:val="28"/>
          <w:rtl/>
          <w:lang w:val="en-GB"/>
        </w:rPr>
        <w:t>ة:</w:t>
      </w:r>
    </w:p>
    <w:p w14:paraId="05DBA84A" w14:textId="33B58272" w:rsidR="00DF20AC" w:rsidRPr="00DF20AC" w:rsidRDefault="00DF20AC" w:rsidP="00DF20AC">
      <w:pPr>
        <w:spacing w:after="0"/>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 xml:space="preserve">تُجرى الدراسة الميدانية خلال الفترة الممتدة من عام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6</w:t>
      </w:r>
      <w:r w:rsidRPr="00DF20AC">
        <w:rPr>
          <w:rFonts w:ascii="Simplified Arabic" w:hAnsi="Simplified Arabic" w:cs="Simplified Arabic"/>
          <w:sz w:val="28"/>
          <w:szCs w:val="28"/>
          <w:rtl/>
          <w:lang w:val="en-GB"/>
        </w:rPr>
        <w:t xml:space="preserve"> إلى عام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r w:rsidRPr="00DF20AC">
        <w:rPr>
          <w:rFonts w:ascii="Simplified Arabic" w:hAnsi="Simplified Arabic" w:cs="Simplified Arabic"/>
          <w:sz w:val="28"/>
          <w:szCs w:val="28"/>
          <w:rtl/>
          <w:lang w:val="en-GB"/>
        </w:rPr>
        <w:t>، وذلك على النحو الآتي</w:t>
      </w:r>
      <w:r w:rsidRPr="00DF20AC">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1559"/>
        <w:gridCol w:w="4249"/>
        <w:gridCol w:w="2263"/>
      </w:tblGrid>
      <w:tr w:rsidR="00DF20AC" w:rsidRPr="00DF20AC" w14:paraId="33A4E671" w14:textId="77777777" w:rsidTr="00DF20AC">
        <w:trPr>
          <w:jc w:val="center"/>
        </w:trPr>
        <w:tc>
          <w:tcPr>
            <w:tcW w:w="1559" w:type="dxa"/>
            <w:hideMark/>
          </w:tcPr>
          <w:p w14:paraId="56D3E3BE" w14:textId="57193756"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المرحلة</w:t>
            </w:r>
          </w:p>
        </w:tc>
        <w:tc>
          <w:tcPr>
            <w:tcW w:w="4249" w:type="dxa"/>
            <w:hideMark/>
          </w:tcPr>
          <w:p w14:paraId="19D4C718" w14:textId="440E54B8"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الإجراء</w:t>
            </w:r>
          </w:p>
        </w:tc>
        <w:tc>
          <w:tcPr>
            <w:tcW w:w="2263" w:type="dxa"/>
            <w:hideMark/>
          </w:tcPr>
          <w:p w14:paraId="12E699BF" w14:textId="268308C0"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الفترة الزمنية</w:t>
            </w:r>
          </w:p>
        </w:tc>
      </w:tr>
      <w:tr w:rsidR="00DF20AC" w:rsidRPr="00DF20AC" w14:paraId="476F891D" w14:textId="77777777" w:rsidTr="00DF20AC">
        <w:trPr>
          <w:jc w:val="center"/>
        </w:trPr>
        <w:tc>
          <w:tcPr>
            <w:tcW w:w="1559" w:type="dxa"/>
            <w:hideMark/>
          </w:tcPr>
          <w:p w14:paraId="58293D6A" w14:textId="1D93CEA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الأولى</w:t>
            </w:r>
          </w:p>
        </w:tc>
        <w:tc>
          <w:tcPr>
            <w:tcW w:w="4249" w:type="dxa"/>
            <w:hideMark/>
          </w:tcPr>
          <w:p w14:paraId="4125E679" w14:textId="3D8733FE"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مراجعة الأدبيات وبناء الإطار النظري</w:t>
            </w:r>
          </w:p>
        </w:tc>
        <w:tc>
          <w:tcPr>
            <w:tcW w:w="2263" w:type="dxa"/>
            <w:hideMark/>
          </w:tcPr>
          <w:p w14:paraId="66077710" w14:textId="4ED8052A"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w:t>
            </w:r>
            <w:r w:rsidR="00EE3F88">
              <w:rPr>
                <w:rFonts w:ascii="Simplified Arabic" w:hAnsi="Simplified Arabic" w:cs="Simplified Arabic" w:hint="cs"/>
                <w:sz w:val="28"/>
                <w:szCs w:val="28"/>
                <w:rtl/>
                <w:lang w:val="en-GB"/>
              </w:rPr>
              <w:t>رابع</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6</w:t>
            </w:r>
          </w:p>
        </w:tc>
      </w:tr>
      <w:tr w:rsidR="00DF20AC" w:rsidRPr="00DF20AC" w14:paraId="1C530042" w14:textId="77777777" w:rsidTr="00DF20AC">
        <w:trPr>
          <w:jc w:val="center"/>
        </w:trPr>
        <w:tc>
          <w:tcPr>
            <w:tcW w:w="1559" w:type="dxa"/>
            <w:hideMark/>
          </w:tcPr>
          <w:p w14:paraId="1CEBF162" w14:textId="46C6FA93"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الثانية</w:t>
            </w:r>
          </w:p>
        </w:tc>
        <w:tc>
          <w:tcPr>
            <w:tcW w:w="4249" w:type="dxa"/>
            <w:hideMark/>
          </w:tcPr>
          <w:p w14:paraId="2297F9E5" w14:textId="536C6E46"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إجراء المقابلات المعمّقة وتحليل الوثائق</w:t>
            </w:r>
          </w:p>
        </w:tc>
        <w:tc>
          <w:tcPr>
            <w:tcW w:w="2263" w:type="dxa"/>
            <w:hideMark/>
          </w:tcPr>
          <w:p w14:paraId="3B5A8FFF" w14:textId="5C3C88E9"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w:t>
            </w:r>
            <w:r w:rsidR="00EE3F88">
              <w:rPr>
                <w:rFonts w:ascii="Simplified Arabic" w:hAnsi="Simplified Arabic" w:cs="Simplified Arabic" w:hint="cs"/>
                <w:sz w:val="28"/>
                <w:szCs w:val="28"/>
                <w:rtl/>
                <w:lang w:val="en-GB"/>
              </w:rPr>
              <w:t>اول</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p>
        </w:tc>
      </w:tr>
      <w:tr w:rsidR="00DF20AC" w:rsidRPr="00DF20AC" w14:paraId="25BC0E6F" w14:textId="77777777" w:rsidTr="00DF20AC">
        <w:trPr>
          <w:jc w:val="center"/>
        </w:trPr>
        <w:tc>
          <w:tcPr>
            <w:tcW w:w="1559" w:type="dxa"/>
            <w:hideMark/>
          </w:tcPr>
          <w:p w14:paraId="373D968E" w14:textId="6FB6E62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الثالثة</w:t>
            </w:r>
          </w:p>
        </w:tc>
        <w:tc>
          <w:tcPr>
            <w:tcW w:w="4249" w:type="dxa"/>
            <w:hideMark/>
          </w:tcPr>
          <w:p w14:paraId="50C5905D" w14:textId="2FBE0059"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توزيع الاستبانة وجمع البيانات الكمية</w:t>
            </w:r>
          </w:p>
        </w:tc>
        <w:tc>
          <w:tcPr>
            <w:tcW w:w="2263" w:type="dxa"/>
            <w:hideMark/>
          </w:tcPr>
          <w:p w14:paraId="46402444" w14:textId="23470CF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الثا</w:t>
            </w:r>
            <w:r w:rsidR="00EE3F88">
              <w:rPr>
                <w:rFonts w:ascii="Simplified Arabic" w:hAnsi="Simplified Arabic" w:cs="Simplified Arabic" w:hint="cs"/>
                <w:sz w:val="28"/>
                <w:szCs w:val="28"/>
                <w:rtl/>
                <w:lang w:val="en-GB"/>
              </w:rPr>
              <w:t>ني</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p>
        </w:tc>
      </w:tr>
      <w:tr w:rsidR="00DF20AC" w:rsidRPr="00DF20AC" w14:paraId="2CFE4AD9" w14:textId="77777777" w:rsidTr="00DF20AC">
        <w:trPr>
          <w:jc w:val="center"/>
        </w:trPr>
        <w:tc>
          <w:tcPr>
            <w:tcW w:w="1559" w:type="dxa"/>
            <w:hideMark/>
          </w:tcPr>
          <w:p w14:paraId="3A8287F9" w14:textId="409E3D63"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الرابعة</w:t>
            </w:r>
          </w:p>
        </w:tc>
        <w:tc>
          <w:tcPr>
            <w:tcW w:w="4249" w:type="dxa"/>
            <w:hideMark/>
          </w:tcPr>
          <w:p w14:paraId="3CA73885" w14:textId="3CB24851"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تحليل البيانات واختبار الفروض</w:t>
            </w:r>
          </w:p>
        </w:tc>
        <w:tc>
          <w:tcPr>
            <w:tcW w:w="2263" w:type="dxa"/>
            <w:hideMark/>
          </w:tcPr>
          <w:p w14:paraId="763010B8" w14:textId="7D4A8DA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w:t>
            </w:r>
            <w:r w:rsidR="00EE3F88">
              <w:rPr>
                <w:rFonts w:ascii="Simplified Arabic" w:hAnsi="Simplified Arabic" w:cs="Simplified Arabic" w:hint="cs"/>
                <w:sz w:val="28"/>
                <w:szCs w:val="28"/>
                <w:rtl/>
                <w:lang w:val="en-GB"/>
              </w:rPr>
              <w:t>ثالث</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p>
        </w:tc>
      </w:tr>
      <w:tr w:rsidR="00DF20AC" w:rsidRPr="00DF20AC" w14:paraId="606D4362" w14:textId="77777777" w:rsidTr="00DF20AC">
        <w:trPr>
          <w:jc w:val="center"/>
        </w:trPr>
        <w:tc>
          <w:tcPr>
            <w:tcW w:w="1559" w:type="dxa"/>
            <w:hideMark/>
          </w:tcPr>
          <w:p w14:paraId="328A1ECE" w14:textId="24E600B7"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الخامسة</w:t>
            </w:r>
          </w:p>
        </w:tc>
        <w:tc>
          <w:tcPr>
            <w:tcW w:w="4249" w:type="dxa"/>
            <w:hideMark/>
          </w:tcPr>
          <w:p w14:paraId="77CC929C" w14:textId="2C61178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بناء النموذج المقترح وكتابة النتائج</w:t>
            </w:r>
          </w:p>
        </w:tc>
        <w:tc>
          <w:tcPr>
            <w:tcW w:w="2263" w:type="dxa"/>
            <w:hideMark/>
          </w:tcPr>
          <w:p w14:paraId="7E215956" w14:textId="561DA4E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w:t>
            </w:r>
            <w:r w:rsidR="00EE3F88">
              <w:rPr>
                <w:rFonts w:ascii="Simplified Arabic" w:hAnsi="Simplified Arabic" w:cs="Simplified Arabic" w:hint="cs"/>
                <w:sz w:val="28"/>
                <w:szCs w:val="28"/>
                <w:rtl/>
                <w:lang w:val="en-GB"/>
              </w:rPr>
              <w:t>رابع</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p>
        </w:tc>
      </w:tr>
    </w:tbl>
    <w:p w14:paraId="5ABEEC47" w14:textId="5018BBC2" w:rsidR="00DF20AC" w:rsidRPr="00DF20AC" w:rsidRDefault="00DF20AC" w:rsidP="00DF20AC">
      <w:pPr>
        <w:spacing w:after="0"/>
        <w:ind w:left="-483"/>
        <w:jc w:val="both"/>
        <w:rPr>
          <w:rFonts w:ascii="Simplified Arabic" w:hAnsi="Simplified Arabic" w:cs="Simplified Arabic"/>
          <w:sz w:val="28"/>
          <w:szCs w:val="28"/>
          <w:lang w:val="en-GB"/>
        </w:rPr>
      </w:pPr>
      <w:r w:rsidRPr="00DF20AC">
        <w:rPr>
          <w:rFonts w:ascii="Simplified Arabic" w:hAnsi="Simplified Arabic" w:cs="Simplified Arabic"/>
          <w:sz w:val="28"/>
          <w:szCs w:val="28"/>
          <w:rtl/>
          <w:lang w:val="en-GB"/>
        </w:rPr>
        <w:t xml:space="preserve">وتستند الدراسة إلى بيانات الأداء الرسمية لشركة المياه الوطنية خلال الفترة من عام </w:t>
      </w:r>
      <w:r w:rsidRPr="0049320F">
        <w:rPr>
          <w:rFonts w:asciiTheme="majorBidi" w:hAnsiTheme="majorBidi" w:cstheme="majorBidi"/>
          <w:sz w:val="28"/>
          <w:szCs w:val="28"/>
          <w:rtl/>
          <w:lang w:val="en-GB"/>
        </w:rPr>
        <w:t>2020</w:t>
      </w:r>
      <w:r w:rsidRPr="00DF20AC">
        <w:rPr>
          <w:rFonts w:ascii="Simplified Arabic" w:hAnsi="Simplified Arabic" w:cs="Simplified Arabic"/>
          <w:sz w:val="28"/>
          <w:szCs w:val="28"/>
          <w:rtl/>
          <w:lang w:val="en-GB"/>
        </w:rPr>
        <w:t xml:space="preserve"> إلى عام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6</w:t>
      </w:r>
      <w:r w:rsidRPr="00DF20AC">
        <w:rPr>
          <w:rFonts w:ascii="Simplified Arabic" w:hAnsi="Simplified Arabic" w:cs="Simplified Arabic"/>
          <w:sz w:val="28"/>
          <w:szCs w:val="28"/>
          <w:rtl/>
          <w:lang w:val="en-GB"/>
        </w:rPr>
        <w:t>، بما يُتيح رصد التطور الزمني لمنظومة الحوكمة في الشركة عقب تحوّلها المؤسسي الكبير</w:t>
      </w:r>
      <w:r w:rsidRPr="00DF20AC">
        <w:rPr>
          <w:rFonts w:ascii="Simplified Arabic" w:hAnsi="Simplified Arabic" w:cs="Simplified Arabic"/>
          <w:sz w:val="28"/>
          <w:szCs w:val="28"/>
          <w:lang w:val="en-GB"/>
        </w:rPr>
        <w:t>.</w:t>
      </w:r>
    </w:p>
    <w:p w14:paraId="452FC201" w14:textId="77777777" w:rsidR="00DF20AC" w:rsidRDefault="00DF20AC" w:rsidP="00DF20AC">
      <w:pPr>
        <w:spacing w:after="0"/>
        <w:ind w:left="-483"/>
        <w:jc w:val="both"/>
        <w:rPr>
          <w:rFonts w:ascii="Simplified Arabic" w:hAnsi="Simplified Arabic" w:cs="Simplified Arabic"/>
          <w:b/>
          <w:bCs/>
          <w:sz w:val="28"/>
          <w:szCs w:val="28"/>
          <w:rtl/>
          <w:lang w:val="en-GB"/>
        </w:rPr>
      </w:pPr>
    </w:p>
    <w:p w14:paraId="3A2A8D52" w14:textId="04B8EB83" w:rsidR="00DF20AC" w:rsidRPr="00DF20AC" w:rsidRDefault="00DF20AC" w:rsidP="00DF20AC">
      <w:pPr>
        <w:spacing w:after="0"/>
        <w:ind w:left="-483"/>
        <w:jc w:val="both"/>
        <w:rPr>
          <w:rFonts w:ascii="Simplified Arabic" w:hAnsi="Simplified Arabic" w:cs="Simplified Arabic"/>
          <w:b/>
          <w:bCs/>
          <w:sz w:val="28"/>
          <w:szCs w:val="28"/>
          <w:lang w:val="en-GB"/>
        </w:rPr>
      </w:pPr>
      <w:r w:rsidRPr="00DF20AC">
        <w:rPr>
          <w:rFonts w:ascii="Simplified Arabic" w:hAnsi="Simplified Arabic" w:cs="Simplified Arabic"/>
          <w:b/>
          <w:bCs/>
          <w:sz w:val="28"/>
          <w:szCs w:val="28"/>
          <w:rtl/>
          <w:lang w:val="en-GB"/>
        </w:rPr>
        <w:t>الحد</w:t>
      </w:r>
      <w:r w:rsidRPr="00DF20AC">
        <w:rPr>
          <w:rFonts w:ascii="Simplified Arabic" w:hAnsi="Simplified Arabic" w:cs="Simplified Arabic" w:hint="cs"/>
          <w:b/>
          <w:bCs/>
          <w:sz w:val="28"/>
          <w:szCs w:val="28"/>
          <w:rtl/>
          <w:lang w:val="en-GB"/>
        </w:rPr>
        <w:t>ود</w:t>
      </w:r>
      <w:r w:rsidRPr="00DF20AC">
        <w:rPr>
          <w:rFonts w:ascii="Simplified Arabic" w:hAnsi="Simplified Arabic" w:cs="Simplified Arabic"/>
          <w:b/>
          <w:bCs/>
          <w:sz w:val="28"/>
          <w:szCs w:val="28"/>
          <w:rtl/>
          <w:lang w:val="en-GB"/>
        </w:rPr>
        <w:t xml:space="preserve"> البشري</w:t>
      </w:r>
      <w:r w:rsidRPr="00DF20AC">
        <w:rPr>
          <w:rFonts w:ascii="Simplified Arabic" w:hAnsi="Simplified Arabic" w:cs="Simplified Arabic" w:hint="cs"/>
          <w:b/>
          <w:bCs/>
          <w:sz w:val="28"/>
          <w:szCs w:val="28"/>
          <w:rtl/>
          <w:lang w:val="en-GB"/>
        </w:rPr>
        <w:t>ة:</w:t>
      </w:r>
    </w:p>
    <w:p w14:paraId="0D7C65D9" w14:textId="77777777" w:rsidR="00DF20AC" w:rsidRPr="00DF20AC" w:rsidRDefault="00DF20AC" w:rsidP="00DF20AC">
      <w:pPr>
        <w:spacing w:after="0"/>
        <w:ind w:left="-483"/>
        <w:jc w:val="both"/>
        <w:rPr>
          <w:rFonts w:ascii="Simplified Arabic" w:hAnsi="Simplified Arabic" w:cs="Simplified Arabic"/>
          <w:sz w:val="28"/>
          <w:szCs w:val="28"/>
          <w:lang w:val="en-GB"/>
        </w:rPr>
      </w:pPr>
      <w:r w:rsidRPr="00DF20AC">
        <w:rPr>
          <w:rFonts w:ascii="Simplified Arabic" w:hAnsi="Simplified Arabic" w:cs="Simplified Arabic"/>
          <w:sz w:val="28"/>
          <w:szCs w:val="28"/>
          <w:rtl/>
          <w:lang w:val="en-GB"/>
        </w:rPr>
        <w:t>تشمل الدراسة الفئات الآتية من العاملين في شركة المياه الوطنية السعودية</w:t>
      </w:r>
      <w:r w:rsidRPr="00DF20AC">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3971"/>
        <w:gridCol w:w="4103"/>
      </w:tblGrid>
      <w:tr w:rsidR="00DF20AC" w:rsidRPr="00DF20AC" w14:paraId="3C565BAF" w14:textId="77777777" w:rsidTr="00EE3F88">
        <w:trPr>
          <w:jc w:val="center"/>
        </w:trPr>
        <w:tc>
          <w:tcPr>
            <w:tcW w:w="3971" w:type="dxa"/>
            <w:hideMark/>
          </w:tcPr>
          <w:p w14:paraId="785BEE40" w14:textId="355ABAB2" w:rsidR="00DF20AC" w:rsidRPr="00EE3F88" w:rsidRDefault="00EE3F88" w:rsidP="00EE3F88">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00DF20AC" w:rsidRPr="00EE3F88">
              <w:rPr>
                <w:rFonts w:ascii="Simplified Arabic" w:hAnsi="Simplified Arabic" w:cs="Simplified Arabic"/>
                <w:b/>
                <w:bCs/>
                <w:sz w:val="28"/>
                <w:szCs w:val="28"/>
                <w:rtl/>
                <w:lang w:val="en-GB"/>
              </w:rPr>
              <w:t>الفئة</w:t>
            </w:r>
          </w:p>
        </w:tc>
        <w:tc>
          <w:tcPr>
            <w:tcW w:w="4103" w:type="dxa"/>
            <w:hideMark/>
          </w:tcPr>
          <w:p w14:paraId="79D004D5" w14:textId="5F2A9EEB" w:rsidR="00DF20AC" w:rsidRPr="00EE3F88" w:rsidRDefault="00EE3F88" w:rsidP="00EE3F88">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00DF20AC" w:rsidRPr="00EE3F88">
              <w:rPr>
                <w:rFonts w:ascii="Simplified Arabic" w:hAnsi="Simplified Arabic" w:cs="Simplified Arabic"/>
                <w:b/>
                <w:bCs/>
                <w:sz w:val="28"/>
                <w:szCs w:val="28"/>
                <w:rtl/>
                <w:lang w:val="en-GB"/>
              </w:rPr>
              <w:t>المبرر</w:t>
            </w:r>
          </w:p>
        </w:tc>
      </w:tr>
      <w:tr w:rsidR="00DF20AC" w:rsidRPr="00DF20AC" w14:paraId="051EA0DC" w14:textId="77777777" w:rsidTr="00EE3F88">
        <w:trPr>
          <w:jc w:val="center"/>
        </w:trPr>
        <w:tc>
          <w:tcPr>
            <w:tcW w:w="3971" w:type="dxa"/>
            <w:hideMark/>
          </w:tcPr>
          <w:p w14:paraId="58082F99" w14:textId="310F6B1B"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أعضاء مجلس الإدارة</w:t>
            </w:r>
          </w:p>
        </w:tc>
        <w:tc>
          <w:tcPr>
            <w:tcW w:w="4103" w:type="dxa"/>
            <w:hideMark/>
          </w:tcPr>
          <w:p w14:paraId="4D16F76B" w14:textId="69DB9DCF"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يمثّلون محور الحوكمة المؤسسية</w:t>
            </w:r>
          </w:p>
        </w:tc>
      </w:tr>
      <w:tr w:rsidR="00DF20AC" w:rsidRPr="00DF20AC" w14:paraId="6A83A8AC" w14:textId="77777777" w:rsidTr="00EE3F88">
        <w:trPr>
          <w:jc w:val="center"/>
        </w:trPr>
        <w:tc>
          <w:tcPr>
            <w:tcW w:w="3971" w:type="dxa"/>
            <w:hideMark/>
          </w:tcPr>
          <w:p w14:paraId="030DDB5D" w14:textId="0B1E8575"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المديرون التنفيذيون</w:t>
            </w: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lang w:val="en-GB"/>
              </w:rPr>
              <w:t xml:space="preserve"> </w:t>
            </w:r>
          </w:p>
        </w:tc>
        <w:tc>
          <w:tcPr>
            <w:tcW w:w="4103" w:type="dxa"/>
            <w:hideMark/>
          </w:tcPr>
          <w:p w14:paraId="45A51E2E" w14:textId="12851BDA"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يربطون بين مجلس الإدارة والتنفيذ</w:t>
            </w:r>
          </w:p>
        </w:tc>
      </w:tr>
      <w:tr w:rsidR="00DF20AC" w:rsidRPr="00DF20AC" w14:paraId="735AD1F0" w14:textId="77777777" w:rsidTr="00EE3F88">
        <w:trPr>
          <w:jc w:val="center"/>
        </w:trPr>
        <w:tc>
          <w:tcPr>
            <w:tcW w:w="3971" w:type="dxa"/>
            <w:hideMark/>
          </w:tcPr>
          <w:p w14:paraId="57EAB6C9" w14:textId="1BCF5046"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مديرو مكتب إدارة المشاريع</w:t>
            </w:r>
          </w:p>
        </w:tc>
        <w:tc>
          <w:tcPr>
            <w:tcW w:w="4103" w:type="dxa"/>
            <w:hideMark/>
          </w:tcPr>
          <w:p w14:paraId="627310DD" w14:textId="4B343A95"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يمثّلون محور حوكمة</w:t>
            </w:r>
            <w:r w:rsidR="00DF20AC" w:rsidRPr="00DF20AC">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مكتب إدارة المشاريع</w:t>
            </w:r>
          </w:p>
        </w:tc>
      </w:tr>
      <w:tr w:rsidR="00DF20AC" w:rsidRPr="00DF20AC" w14:paraId="25BC0EBC" w14:textId="77777777" w:rsidTr="00EE3F88">
        <w:trPr>
          <w:jc w:val="center"/>
        </w:trPr>
        <w:tc>
          <w:tcPr>
            <w:tcW w:w="3971" w:type="dxa"/>
            <w:hideMark/>
          </w:tcPr>
          <w:p w14:paraId="7E34D45A" w14:textId="272D2CDB"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المديرون التشغيليون في المناطق الست</w:t>
            </w:r>
          </w:p>
        </w:tc>
        <w:tc>
          <w:tcPr>
            <w:tcW w:w="4103" w:type="dxa"/>
            <w:hideMark/>
          </w:tcPr>
          <w:p w14:paraId="4BC37DC0" w14:textId="20922AC0"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يُقيّمون التكامل الحوكمي على أرض الواقع</w:t>
            </w:r>
          </w:p>
        </w:tc>
      </w:tr>
    </w:tbl>
    <w:p w14:paraId="2BB35CB0" w14:textId="77777777" w:rsidR="009A4DB8" w:rsidRDefault="009A4DB8" w:rsidP="00DF20AC">
      <w:pPr>
        <w:spacing w:after="0"/>
        <w:ind w:left="-483"/>
        <w:jc w:val="both"/>
        <w:rPr>
          <w:rFonts w:ascii="Simplified Arabic" w:hAnsi="Simplified Arabic" w:cs="Simplified Arabic"/>
          <w:sz w:val="28"/>
          <w:szCs w:val="28"/>
          <w:lang w:val="en-GB"/>
        </w:rPr>
      </w:pPr>
    </w:p>
    <w:p w14:paraId="3A8E0FEC" w14:textId="649E65C7" w:rsidR="00DF20AC" w:rsidRPr="00DF20AC" w:rsidRDefault="00DF20AC" w:rsidP="00DF20AC">
      <w:pPr>
        <w:spacing w:after="0"/>
        <w:ind w:left="-483"/>
        <w:jc w:val="both"/>
        <w:rPr>
          <w:rFonts w:ascii="Simplified Arabic" w:hAnsi="Simplified Arabic" w:cs="Simplified Arabic"/>
          <w:sz w:val="28"/>
          <w:szCs w:val="28"/>
          <w:lang w:val="en-GB"/>
        </w:rPr>
      </w:pPr>
      <w:r w:rsidRPr="00DF20AC">
        <w:rPr>
          <w:rFonts w:ascii="Simplified Arabic" w:hAnsi="Simplified Arabic" w:cs="Simplified Arabic"/>
          <w:sz w:val="28"/>
          <w:szCs w:val="28"/>
          <w:rtl/>
          <w:lang w:val="en-GB"/>
        </w:rPr>
        <w:t>ولا تشمل الدراسة الموظفين في المستويات التنفيذية الدنيا أو موظفي الشركات المتعاقدة، إذ تستهدف الفئات ذات الصلة المباشرة بمنظومة الحوكمة وإدارة المشاريع الاستراتيجية</w:t>
      </w:r>
      <w:r w:rsidRPr="00DF20AC">
        <w:rPr>
          <w:rFonts w:ascii="Simplified Arabic" w:hAnsi="Simplified Arabic" w:cs="Simplified Arabic"/>
          <w:sz w:val="28"/>
          <w:szCs w:val="28"/>
          <w:lang w:val="en-GB"/>
        </w:rPr>
        <w:t>.</w:t>
      </w:r>
    </w:p>
    <w:p w14:paraId="548461E1" w14:textId="77777777" w:rsidR="00DF20AC" w:rsidRPr="00DF20AC" w:rsidRDefault="00DF20AC" w:rsidP="009B17F2">
      <w:pPr>
        <w:ind w:left="-483"/>
        <w:rPr>
          <w:rFonts w:ascii="Simplified Arabic" w:hAnsi="Simplified Arabic" w:cs="Simplified Arabic"/>
          <w:b/>
          <w:bCs/>
          <w:sz w:val="32"/>
          <w:szCs w:val="32"/>
          <w:u w:val="single"/>
          <w:rtl/>
          <w:lang w:val="en-GB"/>
        </w:rPr>
      </w:pPr>
    </w:p>
    <w:p w14:paraId="5DFAF496" w14:textId="77777777" w:rsidR="00DF20AC" w:rsidRDefault="00DF20AC" w:rsidP="009B17F2">
      <w:pPr>
        <w:ind w:left="-483"/>
        <w:rPr>
          <w:rFonts w:ascii="Simplified Arabic" w:hAnsi="Simplified Arabic" w:cs="Simplified Arabic"/>
          <w:b/>
          <w:bCs/>
          <w:sz w:val="32"/>
          <w:szCs w:val="32"/>
          <w:u w:val="single"/>
          <w:rtl/>
        </w:rPr>
      </w:pPr>
    </w:p>
    <w:p w14:paraId="2E13DE8D" w14:textId="77777777" w:rsidR="00BD22D8" w:rsidRDefault="00BD22D8" w:rsidP="009B17F2">
      <w:pPr>
        <w:ind w:left="-483"/>
        <w:rPr>
          <w:rFonts w:ascii="Simplified Arabic" w:hAnsi="Simplified Arabic" w:cs="Simplified Arabic"/>
          <w:b/>
          <w:bCs/>
          <w:sz w:val="32"/>
          <w:szCs w:val="32"/>
          <w:u w:val="single"/>
          <w:rtl/>
        </w:rPr>
      </w:pPr>
    </w:p>
    <w:p w14:paraId="7BE97754" w14:textId="77777777" w:rsidR="00BD22D8" w:rsidRDefault="00BD22D8" w:rsidP="009B17F2">
      <w:pPr>
        <w:ind w:left="-483"/>
        <w:rPr>
          <w:rFonts w:ascii="Simplified Arabic" w:hAnsi="Simplified Arabic" w:cs="Simplified Arabic"/>
          <w:b/>
          <w:bCs/>
          <w:sz w:val="32"/>
          <w:szCs w:val="32"/>
          <w:u w:val="single"/>
          <w:rtl/>
        </w:rPr>
      </w:pPr>
    </w:p>
    <w:p w14:paraId="6C90DF6D" w14:textId="53263DB9" w:rsidR="00BD22D8" w:rsidRPr="009B17F2"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المراجع:</w:t>
      </w:r>
    </w:p>
    <w:p w14:paraId="4201C36B" w14:textId="00F52416" w:rsidR="00E63663" w:rsidRPr="00E63663" w:rsidRDefault="00E63663" w:rsidP="00E63663">
      <w:pPr>
        <w:ind w:left="-483"/>
        <w:rPr>
          <w:rFonts w:ascii="Simplified Arabic" w:hAnsi="Simplified Arabic" w:cs="Simplified Arabic"/>
          <w:b/>
          <w:bCs/>
          <w:sz w:val="28"/>
          <w:szCs w:val="28"/>
          <w:u w:val="single"/>
          <w:lang w:val="en-GB" w:bidi="ar-EG"/>
        </w:rPr>
      </w:pPr>
      <w:r w:rsidRPr="00E63663">
        <w:rPr>
          <w:rFonts w:ascii="Simplified Arabic" w:hAnsi="Simplified Arabic" w:cs="Simplified Arabic"/>
          <w:b/>
          <w:bCs/>
          <w:sz w:val="28"/>
          <w:szCs w:val="28"/>
          <w:u w:val="single"/>
          <w:rtl/>
        </w:rPr>
        <w:t>أولاً: المراجع العربية</w:t>
      </w:r>
      <w:r w:rsidR="006F0BFC">
        <w:rPr>
          <w:rFonts w:ascii="Simplified Arabic" w:hAnsi="Simplified Arabic" w:cs="Simplified Arabic" w:hint="cs"/>
          <w:b/>
          <w:bCs/>
          <w:sz w:val="28"/>
          <w:szCs w:val="28"/>
          <w:u w:val="single"/>
          <w:rtl/>
        </w:rPr>
        <w:t>:</w:t>
      </w:r>
    </w:p>
    <w:p w14:paraId="750B7002" w14:textId="77777777" w:rsidR="006F0BFC" w:rsidRDefault="00E63663" w:rsidP="007A47F2">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الزومان، م.ع</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2021</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أثر القيادة التحويلية على تطبيق إدارة المعرفة: دراسة ميدانية على عينة من موظفي الأجهزة الحكومية في مدينة الرياض</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مجلة الإدارة العامة، </w:t>
      </w:r>
      <w:r w:rsidRPr="0049320F">
        <w:rPr>
          <w:rFonts w:asciiTheme="majorBidi" w:hAnsiTheme="majorBidi" w:cstheme="majorBidi"/>
          <w:sz w:val="28"/>
          <w:szCs w:val="28"/>
          <w:rtl/>
          <w:lang w:val="en-GB"/>
        </w:rPr>
        <w:t>61</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w:t>
      </w:r>
      <w:r w:rsidRPr="006F0BFC">
        <w:rPr>
          <w:rFonts w:ascii="Simplified Arabic" w:hAnsi="Simplified Arabic" w:cs="Simplified Arabic"/>
          <w:sz w:val="28"/>
          <w:szCs w:val="28"/>
          <w:lang w:val="en-GB"/>
        </w:rPr>
        <w:t>)</w:t>
      </w:r>
      <w:r w:rsidRPr="006F0BF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45</w:t>
      </w:r>
      <w:r w:rsidRPr="006F0BFC">
        <w:rPr>
          <w:rFonts w:ascii="Simplified Arabic" w:hAnsi="Simplified Arabic" w:cs="Simplified Arabic"/>
          <w:sz w:val="28"/>
          <w:szCs w:val="28"/>
          <w:rtl/>
          <w:lang w:val="en-GB"/>
        </w:rPr>
        <w:t>-</w:t>
      </w:r>
      <w:r w:rsidRPr="0049320F">
        <w:rPr>
          <w:rFonts w:asciiTheme="majorBidi" w:hAnsiTheme="majorBidi" w:cstheme="majorBidi"/>
          <w:sz w:val="28"/>
          <w:szCs w:val="28"/>
          <w:rtl/>
          <w:lang w:val="en-GB"/>
        </w:rPr>
        <w:t>82</w:t>
      </w:r>
      <w:r w:rsidRPr="006F0BFC">
        <w:rPr>
          <w:rFonts w:ascii="Simplified Arabic" w:hAnsi="Simplified Arabic" w:cs="Simplified Arabic"/>
          <w:sz w:val="28"/>
          <w:szCs w:val="28"/>
          <w:lang w:val="en-GB"/>
        </w:rPr>
        <w:t>.</w:t>
      </w:r>
    </w:p>
    <w:p w14:paraId="7E04369F" w14:textId="5B94C30B" w:rsidR="006F0BFC" w:rsidRPr="006F0BFC" w:rsidRDefault="00E63663" w:rsidP="007A47F2">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مجلس الشؤون الاقتصادية والتنمية</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2016</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رؤية المملكة العربية السعودية </w:t>
      </w:r>
      <w:r w:rsidRPr="0049320F">
        <w:rPr>
          <w:rFonts w:asciiTheme="majorBidi" w:hAnsiTheme="majorBidi" w:cstheme="majorBidi"/>
          <w:sz w:val="28"/>
          <w:szCs w:val="28"/>
          <w:rtl/>
          <w:lang w:val="en-GB"/>
        </w:rPr>
        <w:t>2030</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الرياض: مجلس الشؤون الاقتصادية والتنمية</w:t>
      </w:r>
      <w:r w:rsidRPr="006F0BFC">
        <w:rPr>
          <w:rFonts w:ascii="Simplified Arabic" w:hAnsi="Simplified Arabic" w:cs="Simplified Arabic"/>
          <w:sz w:val="28"/>
          <w:szCs w:val="28"/>
          <w:lang w:val="en-GB"/>
        </w:rPr>
        <w:t>.</w:t>
      </w:r>
    </w:p>
    <w:p w14:paraId="2029B5AE" w14:textId="7F47BC00" w:rsidR="006F0BFC" w:rsidRPr="006F0BFC" w:rsidRDefault="00E63663" w:rsidP="00CB1FA8">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صندوق الاستثمارات العامة</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2024</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التقرير السنوي لصندوق الاستثمارات العامة </w:t>
      </w:r>
      <w:r w:rsidRPr="0049320F">
        <w:rPr>
          <w:rFonts w:asciiTheme="majorBidi" w:hAnsiTheme="majorBidi" w:cstheme="majorBidi"/>
          <w:sz w:val="28"/>
          <w:szCs w:val="28"/>
          <w:rtl/>
          <w:lang w:val="en-GB"/>
        </w:rPr>
        <w:t>2024</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الرياض: صندوق الاستثمارات العامة</w:t>
      </w:r>
      <w:r w:rsidRPr="006F0BFC">
        <w:rPr>
          <w:rFonts w:ascii="Simplified Arabic" w:hAnsi="Simplified Arabic" w:cs="Simplified Arabic"/>
          <w:sz w:val="28"/>
          <w:szCs w:val="28"/>
          <w:lang w:val="en-GB"/>
        </w:rPr>
        <w:t>.</w:t>
      </w:r>
    </w:p>
    <w:p w14:paraId="03C0D0D9" w14:textId="2D43E15F" w:rsidR="006F0BFC" w:rsidRPr="006F0BFC" w:rsidRDefault="00E63663" w:rsidP="00705D02">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شركة المياه الوطنية</w:t>
      </w:r>
      <w:r w:rsidRPr="006F0BFC">
        <w:rPr>
          <w:rFonts w:ascii="Simplified Arabic" w:hAnsi="Simplified Arabic" w:cs="Simplified Arabic" w:hint="cs"/>
          <w:sz w:val="28"/>
          <w:szCs w:val="28"/>
          <w:rtl/>
          <w:lang w:val="en-GB"/>
        </w:rPr>
        <w:t>.</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2024</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التقرير السنوي لشركة المياه الوطنية </w:t>
      </w:r>
      <w:r w:rsidRPr="0049320F">
        <w:rPr>
          <w:rFonts w:asciiTheme="majorBidi" w:hAnsiTheme="majorBidi" w:cstheme="majorBidi"/>
          <w:sz w:val="28"/>
          <w:szCs w:val="28"/>
          <w:rtl/>
          <w:lang w:val="en-GB"/>
        </w:rPr>
        <w:t>2024</w:t>
      </w:r>
      <w:r w:rsidR="006F0BFC" w:rsidRPr="006F0BFC">
        <w:rPr>
          <w:rFonts w:ascii="Simplified Arabic" w:hAnsi="Simplified Arabic" w:cs="Simplified Arabic" w:hint="cs"/>
          <w:sz w:val="28"/>
          <w:szCs w:val="28"/>
          <w:rtl/>
          <w:lang w:val="en-GB"/>
        </w:rPr>
        <w:t>.</w:t>
      </w:r>
      <w:r w:rsidRPr="006F0BFC">
        <w:rPr>
          <w:rFonts w:ascii="Simplified Arabic" w:hAnsi="Simplified Arabic" w:cs="Simplified Arabic"/>
          <w:sz w:val="28"/>
          <w:szCs w:val="28"/>
          <w:lang w:val="en-GB"/>
        </w:rPr>
        <w:t xml:space="preserve"> </w:t>
      </w:r>
      <w:r w:rsidRPr="006F0BFC">
        <w:rPr>
          <w:rFonts w:ascii="Simplified Arabic" w:hAnsi="Simplified Arabic" w:cs="Simplified Arabic"/>
          <w:sz w:val="28"/>
          <w:szCs w:val="28"/>
          <w:rtl/>
          <w:lang w:val="en-GB"/>
        </w:rPr>
        <w:t>الرياض</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NWC</w:t>
      </w:r>
      <w:r w:rsidR="006F0BFC" w:rsidRPr="006F0BFC">
        <w:rPr>
          <w:rFonts w:ascii="Simplified Arabic" w:hAnsi="Simplified Arabic" w:cs="Simplified Arabic" w:hint="cs"/>
          <w:sz w:val="28"/>
          <w:szCs w:val="28"/>
          <w:rtl/>
          <w:lang w:val="en-GB"/>
        </w:rPr>
        <w:t>.</w:t>
      </w:r>
    </w:p>
    <w:p w14:paraId="7C2C7FFA" w14:textId="1FC5D674" w:rsidR="006F0BFC" w:rsidRPr="006F0BFC" w:rsidRDefault="00E63663" w:rsidP="005F71A2">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الحربي، س. م</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2022</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أثر الحوكمة المؤسسية على الأداء المالي في الشركات المدرجة في السوق المالية السعودية</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مجلة الاقتصاد والإدارة،</w:t>
      </w:r>
      <w:r w:rsidRPr="0049320F">
        <w:rPr>
          <w:rFonts w:asciiTheme="majorBidi" w:hAnsiTheme="majorBidi" w:cstheme="majorBidi"/>
          <w:sz w:val="28"/>
          <w:szCs w:val="28"/>
          <w:rtl/>
          <w:lang w:val="en-GB"/>
        </w:rPr>
        <w:t xml:space="preserve"> 36</w:t>
      </w:r>
      <w:r w:rsidRPr="0049320F">
        <w:rPr>
          <w:rFonts w:asciiTheme="majorBidi" w:hAnsiTheme="majorBidi" w:cstheme="majorBidi"/>
          <w:sz w:val="28"/>
          <w:szCs w:val="28"/>
          <w:lang w:val="en-GB"/>
        </w:rPr>
        <w:t>(1)</w:t>
      </w:r>
      <w:r w:rsidRPr="0049320F">
        <w:rPr>
          <w:rFonts w:asciiTheme="majorBidi" w:hAnsiTheme="majorBidi" w:cstheme="majorBidi"/>
          <w:sz w:val="28"/>
          <w:szCs w:val="28"/>
          <w:rtl/>
          <w:lang w:val="en-GB"/>
        </w:rPr>
        <w:t>، 112-145</w:t>
      </w:r>
      <w:r w:rsidRPr="006F0BFC">
        <w:rPr>
          <w:rFonts w:ascii="Simplified Arabic" w:hAnsi="Simplified Arabic" w:cs="Simplified Arabic"/>
          <w:sz w:val="28"/>
          <w:szCs w:val="28"/>
          <w:lang w:val="en-GB"/>
        </w:rPr>
        <w:t>.</w:t>
      </w:r>
    </w:p>
    <w:p w14:paraId="630BF4B2" w14:textId="4A10A8E7" w:rsidR="006F0BFC" w:rsidRPr="006F0BFC" w:rsidRDefault="00E63663" w:rsidP="00CE54A3">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العنزي، ف. خ</w:t>
      </w:r>
      <w:r w:rsidR="006F0BFC" w:rsidRPr="006F0BFC">
        <w:rPr>
          <w:rFonts w:ascii="Simplified Arabic" w:hAnsi="Simplified Arabic" w:cs="Simplified Arabic" w:hint="cs"/>
          <w:sz w:val="28"/>
          <w:szCs w:val="28"/>
          <w:rtl/>
          <w:lang w:val="en-GB"/>
        </w:rPr>
        <w:t>.</w:t>
      </w:r>
      <w:r w:rsidRPr="006F0BFC">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(2023</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w:t>
      </w:r>
      <w:r w:rsidRPr="006F0BFC">
        <w:rPr>
          <w:rFonts w:ascii="Simplified Arabic" w:hAnsi="Simplified Arabic" w:cs="Simplified Arabic"/>
          <w:sz w:val="28"/>
          <w:szCs w:val="28"/>
          <w:lang w:val="en-GB"/>
        </w:rPr>
        <w:t xml:space="preserve"> </w:t>
      </w:r>
      <w:r w:rsidRPr="006F0BFC">
        <w:rPr>
          <w:rFonts w:ascii="Simplified Arabic" w:hAnsi="Simplified Arabic" w:cs="Simplified Arabic"/>
          <w:sz w:val="28"/>
          <w:szCs w:val="28"/>
          <w:rtl/>
          <w:lang w:val="en-GB"/>
        </w:rPr>
        <w:t xml:space="preserve">دور مكاتب إدارة المشاريع في تحقيق الأهداف الاستراتيجية للجهات الحكومية السعودية في ضوء رؤية </w:t>
      </w:r>
      <w:r w:rsidRPr="0049320F">
        <w:rPr>
          <w:rFonts w:asciiTheme="majorBidi" w:hAnsiTheme="majorBidi" w:cstheme="majorBidi"/>
          <w:sz w:val="28"/>
          <w:szCs w:val="28"/>
          <w:rtl/>
          <w:lang w:val="en-GB"/>
        </w:rPr>
        <w:t>2030</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المجلة العربية للإدارة، </w:t>
      </w:r>
      <w:r w:rsidRPr="0049320F">
        <w:rPr>
          <w:rFonts w:asciiTheme="majorBidi" w:hAnsiTheme="majorBidi" w:cstheme="majorBidi"/>
          <w:sz w:val="28"/>
          <w:szCs w:val="28"/>
          <w:rtl/>
          <w:lang w:val="en-GB"/>
        </w:rPr>
        <w:t>43</w:t>
      </w:r>
      <w:r w:rsidRPr="0049320F">
        <w:rPr>
          <w:rFonts w:asciiTheme="majorBidi" w:hAnsiTheme="majorBidi" w:cstheme="majorBidi"/>
          <w:sz w:val="28"/>
          <w:szCs w:val="28"/>
          <w:lang w:val="en-GB"/>
        </w:rPr>
        <w:t>(3)</w:t>
      </w:r>
      <w:r w:rsidRPr="0049320F">
        <w:rPr>
          <w:rFonts w:asciiTheme="majorBidi" w:hAnsiTheme="majorBidi" w:cstheme="majorBidi"/>
          <w:sz w:val="28"/>
          <w:szCs w:val="28"/>
          <w:rtl/>
          <w:lang w:val="en-GB"/>
        </w:rPr>
        <w:t>، 78-110</w:t>
      </w:r>
      <w:r w:rsidRPr="006F0BFC">
        <w:rPr>
          <w:rFonts w:ascii="Simplified Arabic" w:hAnsi="Simplified Arabic" w:cs="Simplified Arabic"/>
          <w:sz w:val="28"/>
          <w:szCs w:val="28"/>
          <w:lang w:val="en-GB"/>
        </w:rPr>
        <w:t>.</w:t>
      </w:r>
    </w:p>
    <w:p w14:paraId="3616B57B" w14:textId="4D58CF0D" w:rsidR="006F0BFC" w:rsidRPr="006F0BFC" w:rsidRDefault="00E63663" w:rsidP="008E59C9">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الشمري، ع. ن</w:t>
      </w:r>
      <w:r w:rsidR="006F0BFC" w:rsidRPr="006F0BFC">
        <w:rPr>
          <w:rFonts w:ascii="Simplified Arabic" w:hAnsi="Simplified Arabic" w:cs="Simplified Arabic" w:hint="cs"/>
          <w:sz w:val="28"/>
          <w:szCs w:val="28"/>
          <w:rtl/>
          <w:lang w:val="en-GB"/>
        </w:rPr>
        <w:t xml:space="preserve">. </w:t>
      </w:r>
      <w:r w:rsidRPr="0049320F">
        <w:rPr>
          <w:rFonts w:asciiTheme="majorBidi" w:hAnsiTheme="majorBidi" w:cstheme="majorBidi"/>
          <w:sz w:val="28"/>
          <w:szCs w:val="28"/>
          <w:lang w:val="en-GB"/>
        </w:rPr>
        <w:t>(2021</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الحوكمة المؤسسية ودورها في تعزيز الأداء المؤسسي في الشركات الحكومية: دراسة تطبيقية على شركات صندوق الاستثمارات العامة</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مجلة جامعة الملك عبدالعزيز للاقتصاد والإدارة، 3</w:t>
      </w:r>
      <w:r w:rsidRPr="0049320F">
        <w:rPr>
          <w:rFonts w:asciiTheme="majorBidi" w:hAnsiTheme="majorBidi" w:cstheme="majorBidi"/>
          <w:sz w:val="28"/>
          <w:szCs w:val="28"/>
          <w:rtl/>
          <w:lang w:val="en-GB"/>
        </w:rPr>
        <w:t>5</w:t>
      </w:r>
      <w:r w:rsidRPr="0049320F">
        <w:rPr>
          <w:rFonts w:asciiTheme="majorBidi" w:hAnsiTheme="majorBidi" w:cstheme="majorBidi"/>
          <w:sz w:val="28"/>
          <w:szCs w:val="28"/>
          <w:lang w:val="en-GB"/>
        </w:rPr>
        <w:t>(2)</w:t>
      </w:r>
      <w:r w:rsidRPr="0049320F">
        <w:rPr>
          <w:rFonts w:asciiTheme="majorBidi" w:hAnsiTheme="majorBidi" w:cstheme="majorBidi"/>
          <w:sz w:val="28"/>
          <w:szCs w:val="28"/>
          <w:rtl/>
          <w:lang w:val="en-GB"/>
        </w:rPr>
        <w:t>، 55-89</w:t>
      </w:r>
      <w:r w:rsidRPr="006F0BFC">
        <w:rPr>
          <w:rFonts w:ascii="Simplified Arabic" w:hAnsi="Simplified Arabic" w:cs="Simplified Arabic"/>
          <w:sz w:val="28"/>
          <w:szCs w:val="28"/>
          <w:lang w:val="en-GB"/>
        </w:rPr>
        <w:t>.</w:t>
      </w:r>
    </w:p>
    <w:p w14:paraId="7F6613F3" w14:textId="733F7B94" w:rsidR="00E63663" w:rsidRPr="006F0BFC" w:rsidRDefault="00E63663" w:rsidP="00C25613">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القحطاني، م. س</w:t>
      </w:r>
      <w:r w:rsidRPr="006F0BFC">
        <w:rPr>
          <w:rFonts w:ascii="Simplified Arabic" w:hAnsi="Simplified Arabic" w:cs="Simplified Arabic"/>
          <w:sz w:val="28"/>
          <w:szCs w:val="28"/>
          <w:lang w:val="en-GB"/>
        </w:rPr>
        <w:t>.</w:t>
      </w:r>
      <w:r w:rsid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2022</w:t>
      </w:r>
      <w:r w:rsidRPr="006F0BFC">
        <w:rPr>
          <w:rFonts w:ascii="Simplified Arabic" w:hAnsi="Simplified Arabic" w:cs="Simplified Arabic"/>
          <w:sz w:val="28"/>
          <w:szCs w:val="28"/>
          <w:lang w:val="en-GB"/>
        </w:rPr>
        <w:t>)</w:t>
      </w:r>
      <w:r w:rsid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التكامل بين الحوكمة المؤسسية وإدارة المشاريع الاستراتيجية في القطاع الحكومي السعودي</w:t>
      </w:r>
      <w:r w:rsidRPr="006F0BFC">
        <w:rPr>
          <w:rFonts w:ascii="Simplified Arabic" w:hAnsi="Simplified Arabic" w:cs="Simplified Arabic"/>
          <w:sz w:val="28"/>
          <w:szCs w:val="28"/>
          <w:lang w:val="en-GB"/>
        </w:rPr>
        <w:t>.</w:t>
      </w:r>
      <w:r w:rsid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المجلة السعودية للإدارة العامة، </w:t>
      </w:r>
      <w:r w:rsidRPr="0049320F">
        <w:rPr>
          <w:rFonts w:asciiTheme="majorBidi" w:hAnsiTheme="majorBidi" w:cstheme="majorBidi"/>
          <w:sz w:val="28"/>
          <w:szCs w:val="28"/>
          <w:rtl/>
          <w:lang w:val="en-GB"/>
        </w:rPr>
        <w:t>12</w:t>
      </w:r>
      <w:r w:rsidRPr="0049320F">
        <w:rPr>
          <w:rFonts w:asciiTheme="majorBidi" w:hAnsiTheme="majorBidi" w:cstheme="majorBidi"/>
          <w:sz w:val="28"/>
          <w:szCs w:val="28"/>
          <w:lang w:val="en-GB"/>
        </w:rPr>
        <w:t>(1)</w:t>
      </w:r>
      <w:r w:rsidRPr="0049320F">
        <w:rPr>
          <w:rFonts w:asciiTheme="majorBidi" w:hAnsiTheme="majorBidi" w:cstheme="majorBidi"/>
          <w:sz w:val="28"/>
          <w:szCs w:val="28"/>
          <w:rtl/>
          <w:lang w:val="en-GB"/>
        </w:rPr>
        <w:t>، 33-67</w:t>
      </w:r>
      <w:r w:rsidRPr="006F0BFC">
        <w:rPr>
          <w:rFonts w:ascii="Simplified Arabic" w:hAnsi="Simplified Arabic" w:cs="Simplified Arabic"/>
          <w:sz w:val="28"/>
          <w:szCs w:val="28"/>
          <w:lang w:val="en-GB"/>
        </w:rPr>
        <w:t>.</w:t>
      </w:r>
    </w:p>
    <w:p w14:paraId="0A184A71" w14:textId="6574D194" w:rsidR="00E63663" w:rsidRPr="00E63663" w:rsidRDefault="00E63663" w:rsidP="00E63663">
      <w:pPr>
        <w:spacing w:after="0"/>
        <w:ind w:left="-483"/>
        <w:jc w:val="both"/>
        <w:rPr>
          <w:rFonts w:ascii="Simplified Arabic" w:hAnsi="Simplified Arabic" w:cs="Simplified Arabic"/>
          <w:sz w:val="28"/>
          <w:szCs w:val="28"/>
          <w:lang w:val="en-GB"/>
        </w:rPr>
      </w:pPr>
    </w:p>
    <w:p w14:paraId="60EC7996" w14:textId="4D98FB7F" w:rsidR="00E63663" w:rsidRPr="006F0BFC" w:rsidRDefault="00E63663" w:rsidP="006F0BFC">
      <w:pPr>
        <w:ind w:left="-483"/>
        <w:rPr>
          <w:rFonts w:ascii="Simplified Arabic" w:hAnsi="Simplified Arabic" w:cs="Simplified Arabic"/>
          <w:b/>
          <w:bCs/>
          <w:sz w:val="28"/>
          <w:szCs w:val="28"/>
          <w:u w:val="single"/>
        </w:rPr>
      </w:pPr>
      <w:r w:rsidRPr="006F0BFC">
        <w:rPr>
          <w:rFonts w:ascii="Simplified Arabic" w:hAnsi="Simplified Arabic" w:cs="Simplified Arabic"/>
          <w:b/>
          <w:bCs/>
          <w:sz w:val="28"/>
          <w:szCs w:val="28"/>
          <w:u w:val="single"/>
          <w:rtl/>
        </w:rPr>
        <w:t>ثانياً: المراجع الأجنبية</w:t>
      </w:r>
      <w:r w:rsidR="006F0BFC" w:rsidRPr="006F0BFC">
        <w:rPr>
          <w:rFonts w:ascii="Simplified Arabic" w:hAnsi="Simplified Arabic" w:cs="Simplified Arabic" w:hint="cs"/>
          <w:b/>
          <w:bCs/>
          <w:sz w:val="28"/>
          <w:szCs w:val="28"/>
          <w:u w:val="single"/>
          <w:rtl/>
        </w:rPr>
        <w:t>:</w:t>
      </w:r>
    </w:p>
    <w:p w14:paraId="1079F305" w14:textId="77777777" w:rsidR="006F0BFC" w:rsidRPr="009A4DB8" w:rsidRDefault="00E63663" w:rsidP="006F0BFC">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Al-</w:t>
      </w:r>
      <w:proofErr w:type="spellStart"/>
      <w:r w:rsidRPr="009A4DB8">
        <w:rPr>
          <w:rFonts w:asciiTheme="majorBidi" w:hAnsiTheme="majorBidi" w:cstheme="majorBidi"/>
          <w:sz w:val="28"/>
          <w:szCs w:val="28"/>
          <w:lang w:val="en-GB"/>
        </w:rPr>
        <w:t>ahdal</w:t>
      </w:r>
      <w:proofErr w:type="spellEnd"/>
      <w:r w:rsidRPr="009A4DB8">
        <w:rPr>
          <w:rFonts w:asciiTheme="majorBidi" w:hAnsiTheme="majorBidi" w:cstheme="majorBidi"/>
          <w:sz w:val="28"/>
          <w:szCs w:val="28"/>
          <w:lang w:val="en-GB"/>
        </w:rPr>
        <w:t xml:space="preserve">, W. M., </w:t>
      </w:r>
      <w:proofErr w:type="spellStart"/>
      <w:r w:rsidRPr="009A4DB8">
        <w:rPr>
          <w:rFonts w:asciiTheme="majorBidi" w:hAnsiTheme="majorBidi" w:cstheme="majorBidi"/>
          <w:sz w:val="28"/>
          <w:szCs w:val="28"/>
          <w:lang w:val="en-GB"/>
        </w:rPr>
        <w:t>Alsamhi</w:t>
      </w:r>
      <w:proofErr w:type="spellEnd"/>
      <w:r w:rsidRPr="009A4DB8">
        <w:rPr>
          <w:rFonts w:asciiTheme="majorBidi" w:hAnsiTheme="majorBidi" w:cstheme="majorBidi"/>
          <w:sz w:val="28"/>
          <w:szCs w:val="28"/>
          <w:lang w:val="en-GB"/>
        </w:rPr>
        <w:t xml:space="preserve">, M. H., Tabash, M. I., &amp; Farhan, N. H. (2020). The impact of corporate governance on financial performance of Indian and GCC listed firms: An empirical investigation. Research in International Business and Finance, 51, 101083. </w:t>
      </w:r>
    </w:p>
    <w:p w14:paraId="69CE719E" w14:textId="77777777" w:rsidR="006F0BFC" w:rsidRPr="009A4DB8" w:rsidRDefault="00E63663" w:rsidP="00B117E8">
      <w:pPr>
        <w:pStyle w:val="ListParagraph"/>
        <w:numPr>
          <w:ilvl w:val="0"/>
          <w:numId w:val="15"/>
        </w:numPr>
        <w:bidi w:val="0"/>
        <w:spacing w:after="0"/>
        <w:ind w:left="0" w:right="-625"/>
        <w:jc w:val="both"/>
        <w:rPr>
          <w:rFonts w:asciiTheme="majorBidi" w:hAnsiTheme="majorBidi" w:cstheme="majorBidi"/>
          <w:sz w:val="28"/>
          <w:szCs w:val="28"/>
          <w:lang w:val="en-GB"/>
        </w:rPr>
      </w:pPr>
      <w:proofErr w:type="spellStart"/>
      <w:r w:rsidRPr="009A4DB8">
        <w:rPr>
          <w:rFonts w:asciiTheme="majorBidi" w:hAnsiTheme="majorBidi" w:cstheme="majorBidi"/>
          <w:sz w:val="28"/>
          <w:szCs w:val="28"/>
          <w:lang w:val="en-GB"/>
        </w:rPr>
        <w:t>Albitar</w:t>
      </w:r>
      <w:proofErr w:type="spellEnd"/>
      <w:r w:rsidRPr="009A4DB8">
        <w:rPr>
          <w:rFonts w:asciiTheme="majorBidi" w:hAnsiTheme="majorBidi" w:cstheme="majorBidi"/>
          <w:sz w:val="28"/>
          <w:szCs w:val="28"/>
          <w:lang w:val="en-GB"/>
        </w:rPr>
        <w:t xml:space="preserve">, K., </w:t>
      </w:r>
      <w:proofErr w:type="spellStart"/>
      <w:r w:rsidRPr="009A4DB8">
        <w:rPr>
          <w:rFonts w:asciiTheme="majorBidi" w:hAnsiTheme="majorBidi" w:cstheme="majorBidi"/>
          <w:sz w:val="28"/>
          <w:szCs w:val="28"/>
          <w:lang w:val="en-GB"/>
        </w:rPr>
        <w:t>Hussainey</w:t>
      </w:r>
      <w:proofErr w:type="spellEnd"/>
      <w:r w:rsidRPr="009A4DB8">
        <w:rPr>
          <w:rFonts w:asciiTheme="majorBidi" w:hAnsiTheme="majorBidi" w:cstheme="majorBidi"/>
          <w:sz w:val="28"/>
          <w:szCs w:val="28"/>
          <w:lang w:val="en-GB"/>
        </w:rPr>
        <w:t xml:space="preserve">, K., Kolade, N., &amp; </w:t>
      </w:r>
      <w:proofErr w:type="spellStart"/>
      <w:r w:rsidRPr="009A4DB8">
        <w:rPr>
          <w:rFonts w:asciiTheme="majorBidi" w:hAnsiTheme="majorBidi" w:cstheme="majorBidi"/>
          <w:sz w:val="28"/>
          <w:szCs w:val="28"/>
          <w:lang w:val="en-GB"/>
        </w:rPr>
        <w:t>Gerged</w:t>
      </w:r>
      <w:proofErr w:type="spellEnd"/>
      <w:r w:rsidRPr="009A4DB8">
        <w:rPr>
          <w:rFonts w:asciiTheme="majorBidi" w:hAnsiTheme="majorBidi" w:cstheme="majorBidi"/>
          <w:sz w:val="28"/>
          <w:szCs w:val="28"/>
          <w:lang w:val="en-GB"/>
        </w:rPr>
        <w:t>, A. M. (2020). ESG disclosure and firm performance before and after IR: The moderating role of governance mechanisms. International Journal of Accounting &amp; Information Management, 28(3), 429-444</w:t>
      </w:r>
      <w:r w:rsidR="006F0BFC" w:rsidRPr="009A4DB8">
        <w:rPr>
          <w:rFonts w:asciiTheme="majorBidi" w:hAnsiTheme="majorBidi" w:cstheme="majorBidi"/>
          <w:sz w:val="28"/>
          <w:szCs w:val="28"/>
          <w:lang w:val="en-GB"/>
        </w:rPr>
        <w:t>.</w:t>
      </w:r>
    </w:p>
    <w:p w14:paraId="5B44137C" w14:textId="77777777" w:rsidR="009A4DB8" w:rsidRPr="009A4DB8" w:rsidRDefault="00E63663" w:rsidP="009A78AA">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lastRenderedPageBreak/>
        <w:t xml:space="preserve">Alawadhi, A., &amp; Liu, M. (2023). Corporate governance quality and performance in GCC state-owned enterprises. Corporate Governance: An International Review, 31(4), 512-534. </w:t>
      </w:r>
    </w:p>
    <w:p w14:paraId="2F1F0559" w14:textId="77777777" w:rsidR="009A4DB8" w:rsidRDefault="00E63663" w:rsidP="00E216A9">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Alhebri, A., Al-</w:t>
      </w:r>
      <w:proofErr w:type="spellStart"/>
      <w:r w:rsidRPr="009A4DB8">
        <w:rPr>
          <w:rFonts w:asciiTheme="majorBidi" w:hAnsiTheme="majorBidi" w:cstheme="majorBidi"/>
          <w:sz w:val="28"/>
          <w:szCs w:val="28"/>
          <w:lang w:val="en-GB"/>
        </w:rPr>
        <w:t>Duais</w:t>
      </w:r>
      <w:proofErr w:type="spellEnd"/>
      <w:r w:rsidRPr="009A4DB8">
        <w:rPr>
          <w:rFonts w:asciiTheme="majorBidi" w:hAnsiTheme="majorBidi" w:cstheme="majorBidi"/>
          <w:sz w:val="28"/>
          <w:szCs w:val="28"/>
          <w:lang w:val="en-GB"/>
        </w:rPr>
        <w:t xml:space="preserve">, S., &amp; Malek, M. (2021). Corporate governance and ESG practices in Saudi Arabia. Journal of Financial Reporting and Accounting, 19(5), 724-748. </w:t>
      </w:r>
    </w:p>
    <w:p w14:paraId="4EECFEB9" w14:textId="77777777" w:rsidR="009A4DB8" w:rsidRDefault="00E63663" w:rsidP="007A72E6">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Al Khoori, A., &amp; Abdul Hamid, Z. (2022). PMO performance in project-based organizations: Evidence from the UAE public sector. International Journal of Project Management, 40(3), 245-261.</w:t>
      </w:r>
    </w:p>
    <w:p w14:paraId="28C517B2" w14:textId="77777777" w:rsidR="009A4DB8" w:rsidRDefault="00E63663" w:rsidP="009454E7">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Braun, V., &amp; Clarke, V. (2006). Using thematic analysis in psychology. Qualitative Research in Psychology, 3(2), 77-101.</w:t>
      </w:r>
    </w:p>
    <w:p w14:paraId="47048525" w14:textId="77777777" w:rsidR="009A4DB8" w:rsidRDefault="00E63663" w:rsidP="004115B9">
      <w:pPr>
        <w:pStyle w:val="ListParagraph"/>
        <w:numPr>
          <w:ilvl w:val="0"/>
          <w:numId w:val="15"/>
        </w:numPr>
        <w:bidi w:val="0"/>
        <w:spacing w:after="0"/>
        <w:ind w:left="0" w:right="-625"/>
        <w:jc w:val="both"/>
        <w:rPr>
          <w:rFonts w:asciiTheme="majorBidi" w:hAnsiTheme="majorBidi" w:cstheme="majorBidi"/>
          <w:sz w:val="28"/>
          <w:szCs w:val="28"/>
          <w:lang w:val="en-GB"/>
        </w:rPr>
      </w:pPr>
      <w:proofErr w:type="spellStart"/>
      <w:r w:rsidRPr="009A4DB8">
        <w:rPr>
          <w:rFonts w:asciiTheme="majorBidi" w:hAnsiTheme="majorBidi" w:cstheme="majorBidi"/>
          <w:sz w:val="28"/>
          <w:szCs w:val="28"/>
          <w:lang w:val="en-GB"/>
        </w:rPr>
        <w:t>Ciolomic</w:t>
      </w:r>
      <w:proofErr w:type="spellEnd"/>
      <w:r w:rsidRPr="009A4DB8">
        <w:rPr>
          <w:rFonts w:asciiTheme="majorBidi" w:hAnsiTheme="majorBidi" w:cstheme="majorBidi"/>
          <w:sz w:val="28"/>
          <w:szCs w:val="28"/>
          <w:lang w:val="en-GB"/>
        </w:rPr>
        <w:t>, I. A., Nistor, C. S., &amp; Popa, A. S. (2024). A bibliometric analysis of state-owned enterprises' governance and performance: Trends and perspectives in the field. Annals of Public and Cooperative Economics, 95(2), 441-468.</w:t>
      </w:r>
    </w:p>
    <w:p w14:paraId="18EDF735" w14:textId="77777777" w:rsidR="009A4DB8" w:rsidRDefault="00E63663" w:rsidP="000B1E54">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 xml:space="preserve">Creswell, J. W., &amp; Creswell, J. D. (2018). Research design: Qualitative, quantitative, and mixed methods </w:t>
      </w:r>
      <w:proofErr w:type="gramStart"/>
      <w:r w:rsidRPr="009A4DB8">
        <w:rPr>
          <w:rFonts w:asciiTheme="majorBidi" w:hAnsiTheme="majorBidi" w:cstheme="majorBidi"/>
          <w:sz w:val="28"/>
          <w:szCs w:val="28"/>
          <w:lang w:val="en-GB"/>
        </w:rPr>
        <w:t>approaches</w:t>
      </w:r>
      <w:proofErr w:type="gramEnd"/>
      <w:r w:rsidRPr="009A4DB8">
        <w:rPr>
          <w:rFonts w:asciiTheme="majorBidi" w:hAnsiTheme="majorBidi" w:cstheme="majorBidi"/>
          <w:sz w:val="28"/>
          <w:szCs w:val="28"/>
          <w:lang w:val="en-GB"/>
        </w:rPr>
        <w:t xml:space="preserve"> (5th ed.). Sage Publications.</w:t>
      </w:r>
    </w:p>
    <w:p w14:paraId="49F19868" w14:textId="77777777" w:rsidR="009A4DB8" w:rsidRDefault="00E63663" w:rsidP="0012579A">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 xml:space="preserve">Davis, J. H., </w:t>
      </w:r>
      <w:proofErr w:type="spellStart"/>
      <w:r w:rsidRPr="009A4DB8">
        <w:rPr>
          <w:rFonts w:asciiTheme="majorBidi" w:hAnsiTheme="majorBidi" w:cstheme="majorBidi"/>
          <w:sz w:val="28"/>
          <w:szCs w:val="28"/>
          <w:lang w:val="en-GB"/>
        </w:rPr>
        <w:t>Schoorman</w:t>
      </w:r>
      <w:proofErr w:type="spellEnd"/>
      <w:r w:rsidRPr="009A4DB8">
        <w:rPr>
          <w:rFonts w:asciiTheme="majorBidi" w:hAnsiTheme="majorBidi" w:cstheme="majorBidi"/>
          <w:sz w:val="28"/>
          <w:szCs w:val="28"/>
          <w:lang w:val="en-GB"/>
        </w:rPr>
        <w:t>, F. D., &amp; Donaldson, L. (1997). Toward a stewardship theory of management. Academy of Management Review, 22(1), 20-47.</w:t>
      </w:r>
    </w:p>
    <w:p w14:paraId="766C77A7" w14:textId="77777777" w:rsidR="009A4DB8" w:rsidRDefault="00E63663" w:rsidP="00587A49">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DiMaggio, P. J., &amp; Powell, W. W. (1983). The iron cage revisited: Institutional isomorphism and collective rationality in organizational fields. American Sociological Review, 48(2), 147-160.</w:t>
      </w:r>
    </w:p>
    <w:p w14:paraId="17BCAA8F" w14:textId="77777777" w:rsidR="009A4DB8" w:rsidRDefault="00E63663" w:rsidP="00547ED0">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Fariha, R., Hossain, M. M., &amp; Ghosh, R. (2022). Board characteristics, audit committee and financial performance: Evidence from an emerging economy. Asian Journal of Accounting Research, 7(1), 84-96.</w:t>
      </w:r>
    </w:p>
    <w:p w14:paraId="714727B0" w14:textId="77777777" w:rsidR="009A4DB8" w:rsidRDefault="00E63663" w:rsidP="00495D59">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Freeman, R. E. (1984). Strategic management: A stakeholder approach. Pitman Publishing.</w:t>
      </w:r>
    </w:p>
    <w:p w14:paraId="25D91CE1" w14:textId="77777777" w:rsidR="009A4DB8" w:rsidRDefault="00E63663" w:rsidP="005F1935">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 xml:space="preserve">Hair, J. F., Risher, J. J., Sarstedt, M., &amp; Ringle, C. M. (2019). When to use and how to report results of PLS-SEM. European Business Review, 31(1), 2-24. </w:t>
      </w:r>
    </w:p>
    <w:p w14:paraId="5A2861BD" w14:textId="77777777" w:rsidR="009A4DB8" w:rsidRDefault="00E63663" w:rsidP="00AD5429">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Hill International. (2023). National Water Company PMO contract and performance report. Riyadh: NWC.</w:t>
      </w:r>
    </w:p>
    <w:p w14:paraId="319A6218" w14:textId="77777777" w:rsidR="009A4DB8" w:rsidRDefault="00E63663" w:rsidP="00ED1CCC">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 xml:space="preserve">Jensen, M. C., &amp; Meckling, W. H. (1976). Theory of the firm: Managerial </w:t>
      </w:r>
      <w:proofErr w:type="spellStart"/>
      <w:r w:rsidRPr="009A4DB8">
        <w:rPr>
          <w:rFonts w:asciiTheme="majorBidi" w:hAnsiTheme="majorBidi" w:cstheme="majorBidi"/>
          <w:sz w:val="28"/>
          <w:szCs w:val="28"/>
          <w:lang w:val="en-GB"/>
        </w:rPr>
        <w:t>behavior</w:t>
      </w:r>
      <w:proofErr w:type="spellEnd"/>
      <w:r w:rsidRPr="009A4DB8">
        <w:rPr>
          <w:rFonts w:asciiTheme="majorBidi" w:hAnsiTheme="majorBidi" w:cstheme="majorBidi"/>
          <w:sz w:val="28"/>
          <w:szCs w:val="28"/>
          <w:lang w:val="en-GB"/>
        </w:rPr>
        <w:t>, agency costs and ownership structure. Journal of Financial Economics, 3(4), 305-360.</w:t>
      </w:r>
    </w:p>
    <w:p w14:paraId="0E48E198" w14:textId="77777777" w:rsidR="009A4DB8" w:rsidRDefault="00E63663" w:rsidP="00E234FF">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Joslin, R., &amp; Müller, R. (2016). The relationship between project governance and project success. International Journal of Project Management, 34(4), 613-626.</w:t>
      </w:r>
    </w:p>
    <w:p w14:paraId="4ABE596B" w14:textId="77777777" w:rsidR="009A4DB8" w:rsidRDefault="00E63663" w:rsidP="00A001B0">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Kaplan, R. S., &amp; Norton, D. P. (1996). The balanced scorecard: Translating strategy into action. Harvard Business School Press.</w:t>
      </w:r>
    </w:p>
    <w:p w14:paraId="3CFF3F6F" w14:textId="77777777" w:rsidR="009A4DB8" w:rsidRDefault="00E63663" w:rsidP="003F064D">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lastRenderedPageBreak/>
        <w:t xml:space="preserve">Monteiro, A., </w:t>
      </w:r>
      <w:proofErr w:type="spellStart"/>
      <w:r w:rsidRPr="009A4DB8">
        <w:rPr>
          <w:rFonts w:asciiTheme="majorBidi" w:hAnsiTheme="majorBidi" w:cstheme="majorBidi"/>
          <w:sz w:val="28"/>
          <w:szCs w:val="28"/>
          <w:lang w:val="en-GB"/>
        </w:rPr>
        <w:t>Varajão</w:t>
      </w:r>
      <w:proofErr w:type="spellEnd"/>
      <w:r w:rsidRPr="009A4DB8">
        <w:rPr>
          <w:rFonts w:asciiTheme="majorBidi" w:hAnsiTheme="majorBidi" w:cstheme="majorBidi"/>
          <w:sz w:val="28"/>
          <w:szCs w:val="28"/>
          <w:lang w:val="en-GB"/>
        </w:rPr>
        <w:t>, J., &amp; Santos, V. (2025). Project management office typologies, types, and functions: A systematic analysis of the literature and directions for research. Project Management Journal, 56(1), 45-67.</w:t>
      </w:r>
    </w:p>
    <w:p w14:paraId="36E874EF" w14:textId="77777777" w:rsidR="009A4DB8" w:rsidRDefault="00E63663" w:rsidP="00CF3588">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 xml:space="preserve">Müller, R., </w:t>
      </w:r>
      <w:proofErr w:type="spellStart"/>
      <w:r w:rsidRPr="009A4DB8">
        <w:rPr>
          <w:rFonts w:asciiTheme="majorBidi" w:hAnsiTheme="majorBidi" w:cstheme="majorBidi"/>
          <w:sz w:val="28"/>
          <w:szCs w:val="28"/>
          <w:lang w:val="en-GB"/>
        </w:rPr>
        <w:t>Pemsel</w:t>
      </w:r>
      <w:proofErr w:type="spellEnd"/>
      <w:r w:rsidRPr="009A4DB8">
        <w:rPr>
          <w:rFonts w:asciiTheme="majorBidi" w:hAnsiTheme="majorBidi" w:cstheme="majorBidi"/>
          <w:sz w:val="28"/>
          <w:szCs w:val="28"/>
          <w:lang w:val="en-GB"/>
        </w:rPr>
        <w:t>, S., &amp; Shao, J. (2022). Governance and governmentality for projects: Profiles and paradoxes. Routledge.</w:t>
      </w:r>
    </w:p>
    <w:p w14:paraId="48D8DCE8" w14:textId="77777777" w:rsidR="009A4DB8" w:rsidRDefault="00E63663" w:rsidP="00E80438">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OECD. (2023). OECD principles of corporate governance 2023. OECD Publishing.</w:t>
      </w:r>
    </w:p>
    <w:p w14:paraId="346A8F78" w14:textId="77777777" w:rsidR="009A4DB8" w:rsidRDefault="00E63663" w:rsidP="005F292F">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OECD. (2025). OECD corporate governance factbook 2025: Saudi Arabia. OECD Publishing.</w:t>
      </w:r>
    </w:p>
    <w:p w14:paraId="6CB94A92" w14:textId="77777777" w:rsidR="009A4DB8" w:rsidRDefault="00E63663" w:rsidP="004225F7">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 xml:space="preserve">Pereira, D., </w:t>
      </w:r>
      <w:proofErr w:type="spellStart"/>
      <w:r w:rsidRPr="009A4DB8">
        <w:rPr>
          <w:rFonts w:asciiTheme="majorBidi" w:hAnsiTheme="majorBidi" w:cstheme="majorBidi"/>
          <w:sz w:val="28"/>
          <w:szCs w:val="28"/>
          <w:lang w:val="en-GB"/>
        </w:rPr>
        <w:t>Varajão</w:t>
      </w:r>
      <w:proofErr w:type="spellEnd"/>
      <w:r w:rsidRPr="009A4DB8">
        <w:rPr>
          <w:rFonts w:asciiTheme="majorBidi" w:hAnsiTheme="majorBidi" w:cstheme="majorBidi"/>
          <w:sz w:val="28"/>
          <w:szCs w:val="28"/>
          <w:lang w:val="en-GB"/>
        </w:rPr>
        <w:t>, J., &amp; Monteiro, A. (2024). The performance of project management offices in public institutions: A scoping review. International Journal of Managing Projects in Business, 17(2), 189-215.</w:t>
      </w:r>
    </w:p>
    <w:p w14:paraId="5A096F15" w14:textId="77777777" w:rsidR="009A4DB8" w:rsidRDefault="00E63663" w:rsidP="0045577E">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PMI &amp; PwC. (2021). PMO maturity: Delivering organizational value through project management. Project Management Institute.</w:t>
      </w:r>
    </w:p>
    <w:p w14:paraId="1BE22217" w14:textId="77777777" w:rsidR="009A4DB8" w:rsidRDefault="00E63663" w:rsidP="007E6ADC">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PMI. (2021). A guide to the project management body of knowledge (PMBOK® Guide) (7th ed.). Project Management Institute.</w:t>
      </w:r>
    </w:p>
    <w:p w14:paraId="2DB0CCEA" w14:textId="77777777" w:rsidR="009A4DB8" w:rsidRDefault="00E63663" w:rsidP="001F2656">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Porter, M. E., &amp; Kramer, M. R. (2011). Creating shared value: How to reinvent capitalism and unleash a wave of innovation and growth. Harvard Business Review, 89(1-2), 62-77.</w:t>
      </w:r>
    </w:p>
    <w:p w14:paraId="3ED9AF31" w14:textId="77777777" w:rsidR="009A4DB8" w:rsidRDefault="00E63663" w:rsidP="00D0788F">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Qureshi, M. A., Kirkerud, S., Theresa, K., &amp; Ahsan, T. (2023). Corporate governance and strategic value: Empirical evidence from emerging markets. Corporate Governance: An International Review, 31(2), 289-314.</w:t>
      </w:r>
    </w:p>
    <w:p w14:paraId="5CDE73EE" w14:textId="77777777" w:rsidR="009A4DB8" w:rsidRDefault="00E63663" w:rsidP="009A4DB8">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Renders, A., Gaeremynck, A., &amp; Sercu, P. (2010). Corporate governance, principal-principal agency conflicts and firm value in European listed companies. Corporate Governance: An International Review, 18(3), 292-302.</w:t>
      </w:r>
    </w:p>
    <w:p w14:paraId="29CE03DE" w14:textId="01E90CD8" w:rsidR="009A4DB8" w:rsidRPr="009A4DB8" w:rsidRDefault="00E63663" w:rsidP="009A4DB8">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World Bank. (2017). Public-private partnerships reference guide (Version 3). World Bank Group.</w:t>
      </w:r>
    </w:p>
    <w:p w14:paraId="5F7FB2CE" w14:textId="7D1AC2A3" w:rsidR="009B17F2" w:rsidRPr="00651502" w:rsidRDefault="009B17F2" w:rsidP="009B17F2">
      <w:pPr>
        <w:ind w:left="-483"/>
        <w:rPr>
          <w:rFonts w:ascii="Simplified Arabic" w:hAnsi="Simplified Arabic" w:cs="Simplified Arabic"/>
          <w:sz w:val="28"/>
          <w:szCs w:val="28"/>
          <w:u w:val="single"/>
          <w:rtl/>
          <w:lang w:bidi="ar-EG"/>
        </w:rPr>
      </w:pPr>
    </w:p>
    <w:sectPr w:rsidR="009B17F2" w:rsidRPr="00651502" w:rsidSect="00831736">
      <w:footerReference w:type="default" r:id="rId9"/>
      <w:pgSz w:w="11906" w:h="16838" w:code="9"/>
      <w:pgMar w:top="1440" w:right="216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FD2F7" w14:textId="77777777" w:rsidR="00250860" w:rsidRDefault="00250860" w:rsidP="009125CE">
      <w:pPr>
        <w:spacing w:after="0" w:line="240" w:lineRule="auto"/>
      </w:pPr>
      <w:r>
        <w:separator/>
      </w:r>
    </w:p>
  </w:endnote>
  <w:endnote w:type="continuationSeparator" w:id="0">
    <w:p w14:paraId="34F7D773" w14:textId="77777777" w:rsidR="00250860" w:rsidRDefault="002508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45049694"/>
      <w:docPartObj>
        <w:docPartGallery w:val="Page Numbers (Bottom of Page)"/>
        <w:docPartUnique/>
      </w:docPartObj>
    </w:sdtPr>
    <w:sdtEndPr>
      <w:rPr>
        <w:noProof/>
      </w:rPr>
    </w:sdtEndPr>
    <w:sdtContent>
      <w:p w14:paraId="54C76F9E" w14:textId="685B851B" w:rsidR="00831736" w:rsidRDefault="00831736">
        <w:pPr>
          <w:pStyle w:val="Footer"/>
          <w:jc w:val="center"/>
        </w:pPr>
        <w:r w:rsidRPr="00831736">
          <w:rPr>
            <w:rFonts w:ascii="Simplified Arabic" w:hAnsi="Simplified Arabic" w:cs="Simplified Arabic"/>
            <w:sz w:val="24"/>
            <w:szCs w:val="24"/>
          </w:rPr>
          <w:fldChar w:fldCharType="begin"/>
        </w:r>
        <w:r w:rsidRPr="00831736">
          <w:rPr>
            <w:rFonts w:ascii="Simplified Arabic" w:hAnsi="Simplified Arabic" w:cs="Simplified Arabic"/>
            <w:sz w:val="24"/>
            <w:szCs w:val="24"/>
          </w:rPr>
          <w:instrText xml:space="preserve"> PAGE   \* MERGEFORMAT </w:instrText>
        </w:r>
        <w:r w:rsidRPr="00831736">
          <w:rPr>
            <w:rFonts w:ascii="Simplified Arabic" w:hAnsi="Simplified Arabic" w:cs="Simplified Arabic"/>
            <w:sz w:val="24"/>
            <w:szCs w:val="24"/>
          </w:rPr>
          <w:fldChar w:fldCharType="separate"/>
        </w:r>
        <w:r w:rsidRPr="00831736">
          <w:rPr>
            <w:rFonts w:ascii="Simplified Arabic" w:hAnsi="Simplified Arabic" w:cs="Simplified Arabic"/>
            <w:noProof/>
            <w:sz w:val="24"/>
            <w:szCs w:val="24"/>
          </w:rPr>
          <w:t>2</w:t>
        </w:r>
        <w:r w:rsidRPr="00831736">
          <w:rPr>
            <w:rFonts w:ascii="Simplified Arabic" w:hAnsi="Simplified Arabic" w:cs="Simplified Arabic"/>
            <w:noProof/>
            <w:sz w:val="24"/>
            <w:szCs w:val="24"/>
          </w:rPr>
          <w:fldChar w:fldCharType="end"/>
        </w:r>
      </w:p>
    </w:sdtContent>
  </w:sdt>
  <w:p w14:paraId="4A37CE3B" w14:textId="5C7D7A3D" w:rsidR="00831736" w:rsidRPr="00831736" w:rsidRDefault="00831736" w:rsidP="00831736">
    <w:pPr>
      <w:pStyle w:val="Footer"/>
      <w:jc w:val="center"/>
      <w:rPr>
        <w:rFonts w:ascii="Simplified Arabic" w:hAnsi="Simplified Arabic" w:cs="Simplified Arabic"/>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2BDCC" w14:textId="77777777" w:rsidR="00250860" w:rsidRDefault="00250860" w:rsidP="009125CE">
      <w:pPr>
        <w:spacing w:after="0" w:line="240" w:lineRule="auto"/>
      </w:pPr>
      <w:r>
        <w:separator/>
      </w:r>
    </w:p>
  </w:footnote>
  <w:footnote w:type="continuationSeparator" w:id="0">
    <w:p w14:paraId="358B048D" w14:textId="77777777" w:rsidR="00250860" w:rsidRDefault="0025086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A9C"/>
    <w:multiLevelType w:val="hybridMultilevel"/>
    <w:tmpl w:val="DCC4F9E8"/>
    <w:lvl w:ilvl="0" w:tplc="08090001">
      <w:start w:val="1"/>
      <w:numFmt w:val="bullet"/>
      <w:lvlText w:val=""/>
      <w:lvlJc w:val="left"/>
      <w:pPr>
        <w:ind w:left="1023" w:hanging="360"/>
      </w:pPr>
      <w:rPr>
        <w:rFonts w:ascii="Symbol" w:hAnsi="Symbol" w:hint="default"/>
      </w:rPr>
    </w:lvl>
    <w:lvl w:ilvl="1" w:tplc="FFFFFFFF" w:tentative="1">
      <w:start w:val="1"/>
      <w:numFmt w:val="bullet"/>
      <w:lvlText w:val="o"/>
      <w:lvlJc w:val="left"/>
      <w:pPr>
        <w:ind w:left="1743" w:hanging="360"/>
      </w:pPr>
      <w:rPr>
        <w:rFonts w:ascii="Courier New" w:hAnsi="Courier New" w:cs="Courier New" w:hint="default"/>
      </w:rPr>
    </w:lvl>
    <w:lvl w:ilvl="2" w:tplc="FFFFFFFF" w:tentative="1">
      <w:start w:val="1"/>
      <w:numFmt w:val="bullet"/>
      <w:lvlText w:val=""/>
      <w:lvlJc w:val="left"/>
      <w:pPr>
        <w:ind w:left="2463" w:hanging="360"/>
      </w:pPr>
      <w:rPr>
        <w:rFonts w:ascii="Wingdings" w:hAnsi="Wingdings" w:hint="default"/>
      </w:rPr>
    </w:lvl>
    <w:lvl w:ilvl="3" w:tplc="FFFFFFFF" w:tentative="1">
      <w:start w:val="1"/>
      <w:numFmt w:val="bullet"/>
      <w:lvlText w:val=""/>
      <w:lvlJc w:val="left"/>
      <w:pPr>
        <w:ind w:left="3183" w:hanging="360"/>
      </w:pPr>
      <w:rPr>
        <w:rFonts w:ascii="Symbol" w:hAnsi="Symbol" w:hint="default"/>
      </w:rPr>
    </w:lvl>
    <w:lvl w:ilvl="4" w:tplc="FFFFFFFF" w:tentative="1">
      <w:start w:val="1"/>
      <w:numFmt w:val="bullet"/>
      <w:lvlText w:val="o"/>
      <w:lvlJc w:val="left"/>
      <w:pPr>
        <w:ind w:left="3903" w:hanging="360"/>
      </w:pPr>
      <w:rPr>
        <w:rFonts w:ascii="Courier New" w:hAnsi="Courier New" w:cs="Courier New" w:hint="default"/>
      </w:rPr>
    </w:lvl>
    <w:lvl w:ilvl="5" w:tplc="FFFFFFFF" w:tentative="1">
      <w:start w:val="1"/>
      <w:numFmt w:val="bullet"/>
      <w:lvlText w:val=""/>
      <w:lvlJc w:val="left"/>
      <w:pPr>
        <w:ind w:left="4623" w:hanging="360"/>
      </w:pPr>
      <w:rPr>
        <w:rFonts w:ascii="Wingdings" w:hAnsi="Wingdings" w:hint="default"/>
      </w:rPr>
    </w:lvl>
    <w:lvl w:ilvl="6" w:tplc="FFFFFFFF" w:tentative="1">
      <w:start w:val="1"/>
      <w:numFmt w:val="bullet"/>
      <w:lvlText w:val=""/>
      <w:lvlJc w:val="left"/>
      <w:pPr>
        <w:ind w:left="5343" w:hanging="360"/>
      </w:pPr>
      <w:rPr>
        <w:rFonts w:ascii="Symbol" w:hAnsi="Symbol" w:hint="default"/>
      </w:rPr>
    </w:lvl>
    <w:lvl w:ilvl="7" w:tplc="FFFFFFFF" w:tentative="1">
      <w:start w:val="1"/>
      <w:numFmt w:val="bullet"/>
      <w:lvlText w:val="o"/>
      <w:lvlJc w:val="left"/>
      <w:pPr>
        <w:ind w:left="6063" w:hanging="360"/>
      </w:pPr>
      <w:rPr>
        <w:rFonts w:ascii="Courier New" w:hAnsi="Courier New" w:cs="Courier New" w:hint="default"/>
      </w:rPr>
    </w:lvl>
    <w:lvl w:ilvl="8" w:tplc="FFFFFFFF" w:tentative="1">
      <w:start w:val="1"/>
      <w:numFmt w:val="bullet"/>
      <w:lvlText w:val=""/>
      <w:lvlJc w:val="left"/>
      <w:pPr>
        <w:ind w:left="6783" w:hanging="360"/>
      </w:pPr>
      <w:rPr>
        <w:rFonts w:ascii="Wingdings" w:hAnsi="Wingdings" w:hint="default"/>
      </w:rPr>
    </w:lvl>
  </w:abstractNum>
  <w:abstractNum w:abstractNumId="1" w15:restartNumberingAfterBreak="0">
    <w:nsid w:val="06117A51"/>
    <w:multiLevelType w:val="multilevel"/>
    <w:tmpl w:val="A8B4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3206B"/>
    <w:multiLevelType w:val="hybridMultilevel"/>
    <w:tmpl w:val="8DE05B62"/>
    <w:lvl w:ilvl="0" w:tplc="111830E0">
      <w:start w:val="1"/>
      <w:numFmt w:val="arabicAlpha"/>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3" w15:restartNumberingAfterBreak="0">
    <w:nsid w:val="1B484820"/>
    <w:multiLevelType w:val="hybridMultilevel"/>
    <w:tmpl w:val="8820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65D79"/>
    <w:multiLevelType w:val="multilevel"/>
    <w:tmpl w:val="8636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152A"/>
    <w:multiLevelType w:val="hybridMultilevel"/>
    <w:tmpl w:val="96140DBA"/>
    <w:lvl w:ilvl="0" w:tplc="6422E6C4">
      <w:start w:val="1"/>
      <w:numFmt w:val="decimal"/>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6" w15:restartNumberingAfterBreak="0">
    <w:nsid w:val="21A148EB"/>
    <w:multiLevelType w:val="hybridMultilevel"/>
    <w:tmpl w:val="31085900"/>
    <w:lvl w:ilvl="0" w:tplc="B7141174">
      <w:start w:val="1"/>
      <w:numFmt w:val="decimal"/>
      <w:lvlText w:val="%1."/>
      <w:lvlJc w:val="left"/>
      <w:pPr>
        <w:ind w:left="-123" w:hanging="360"/>
      </w:pPr>
      <w:rPr>
        <w:rFonts w:hint="default"/>
        <w:b/>
        <w:bCs/>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7" w15:restartNumberingAfterBreak="0">
    <w:nsid w:val="31763AB4"/>
    <w:multiLevelType w:val="hybridMultilevel"/>
    <w:tmpl w:val="A586B3DC"/>
    <w:lvl w:ilvl="0" w:tplc="E76E27FE">
      <w:start w:val="1"/>
      <w:numFmt w:val="decimal"/>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8" w15:restartNumberingAfterBreak="0">
    <w:nsid w:val="3F736494"/>
    <w:multiLevelType w:val="hybridMultilevel"/>
    <w:tmpl w:val="AC000BE4"/>
    <w:lvl w:ilvl="0" w:tplc="6F5E012A">
      <w:start w:val="70"/>
      <w:numFmt w:val="decimal"/>
      <w:lvlText w:val="%1"/>
      <w:lvlJc w:val="left"/>
      <w:pPr>
        <w:ind w:left="-123" w:hanging="360"/>
      </w:pPr>
      <w:rPr>
        <w:rFonts w:asciiTheme="majorBidi" w:hAnsiTheme="majorBidi" w:cstheme="majorBidi"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9" w15:restartNumberingAfterBreak="0">
    <w:nsid w:val="48547498"/>
    <w:multiLevelType w:val="hybridMultilevel"/>
    <w:tmpl w:val="B9F203FE"/>
    <w:lvl w:ilvl="0" w:tplc="DAAEF892">
      <w:start w:val="1"/>
      <w:numFmt w:val="bullet"/>
      <w:lvlText w:val="-"/>
      <w:lvlJc w:val="left"/>
      <w:pPr>
        <w:ind w:left="-123" w:hanging="360"/>
      </w:pPr>
      <w:rPr>
        <w:rFonts w:ascii="Simplified Arabic" w:eastAsiaTheme="minorHAnsi" w:hAnsi="Simplified Arabic" w:cs="Simplified Arabic" w:hint="default"/>
      </w:rPr>
    </w:lvl>
    <w:lvl w:ilvl="1" w:tplc="08090003" w:tentative="1">
      <w:start w:val="1"/>
      <w:numFmt w:val="bullet"/>
      <w:lvlText w:val="o"/>
      <w:lvlJc w:val="left"/>
      <w:pPr>
        <w:ind w:left="597" w:hanging="360"/>
      </w:pPr>
      <w:rPr>
        <w:rFonts w:ascii="Courier New" w:hAnsi="Courier New" w:cs="Courier New" w:hint="default"/>
      </w:rPr>
    </w:lvl>
    <w:lvl w:ilvl="2" w:tplc="08090005" w:tentative="1">
      <w:start w:val="1"/>
      <w:numFmt w:val="bullet"/>
      <w:lvlText w:val=""/>
      <w:lvlJc w:val="left"/>
      <w:pPr>
        <w:ind w:left="1317" w:hanging="360"/>
      </w:pPr>
      <w:rPr>
        <w:rFonts w:ascii="Wingdings" w:hAnsi="Wingdings" w:hint="default"/>
      </w:rPr>
    </w:lvl>
    <w:lvl w:ilvl="3" w:tplc="08090001" w:tentative="1">
      <w:start w:val="1"/>
      <w:numFmt w:val="bullet"/>
      <w:lvlText w:val=""/>
      <w:lvlJc w:val="left"/>
      <w:pPr>
        <w:ind w:left="2037" w:hanging="360"/>
      </w:pPr>
      <w:rPr>
        <w:rFonts w:ascii="Symbol" w:hAnsi="Symbol" w:hint="default"/>
      </w:rPr>
    </w:lvl>
    <w:lvl w:ilvl="4" w:tplc="08090003" w:tentative="1">
      <w:start w:val="1"/>
      <w:numFmt w:val="bullet"/>
      <w:lvlText w:val="o"/>
      <w:lvlJc w:val="left"/>
      <w:pPr>
        <w:ind w:left="2757" w:hanging="360"/>
      </w:pPr>
      <w:rPr>
        <w:rFonts w:ascii="Courier New" w:hAnsi="Courier New" w:cs="Courier New" w:hint="default"/>
      </w:rPr>
    </w:lvl>
    <w:lvl w:ilvl="5" w:tplc="08090005" w:tentative="1">
      <w:start w:val="1"/>
      <w:numFmt w:val="bullet"/>
      <w:lvlText w:val=""/>
      <w:lvlJc w:val="left"/>
      <w:pPr>
        <w:ind w:left="3477" w:hanging="360"/>
      </w:pPr>
      <w:rPr>
        <w:rFonts w:ascii="Wingdings" w:hAnsi="Wingdings" w:hint="default"/>
      </w:rPr>
    </w:lvl>
    <w:lvl w:ilvl="6" w:tplc="08090001" w:tentative="1">
      <w:start w:val="1"/>
      <w:numFmt w:val="bullet"/>
      <w:lvlText w:val=""/>
      <w:lvlJc w:val="left"/>
      <w:pPr>
        <w:ind w:left="4197" w:hanging="360"/>
      </w:pPr>
      <w:rPr>
        <w:rFonts w:ascii="Symbol" w:hAnsi="Symbol" w:hint="default"/>
      </w:rPr>
    </w:lvl>
    <w:lvl w:ilvl="7" w:tplc="08090003" w:tentative="1">
      <w:start w:val="1"/>
      <w:numFmt w:val="bullet"/>
      <w:lvlText w:val="o"/>
      <w:lvlJc w:val="left"/>
      <w:pPr>
        <w:ind w:left="4917" w:hanging="360"/>
      </w:pPr>
      <w:rPr>
        <w:rFonts w:ascii="Courier New" w:hAnsi="Courier New" w:cs="Courier New" w:hint="default"/>
      </w:rPr>
    </w:lvl>
    <w:lvl w:ilvl="8" w:tplc="08090005" w:tentative="1">
      <w:start w:val="1"/>
      <w:numFmt w:val="bullet"/>
      <w:lvlText w:val=""/>
      <w:lvlJc w:val="left"/>
      <w:pPr>
        <w:ind w:left="5637" w:hanging="360"/>
      </w:pPr>
      <w:rPr>
        <w:rFonts w:ascii="Wingdings" w:hAnsi="Wingdings" w:hint="default"/>
      </w:rPr>
    </w:lvl>
  </w:abstractNum>
  <w:abstractNum w:abstractNumId="10" w15:restartNumberingAfterBreak="0">
    <w:nsid w:val="49690F52"/>
    <w:multiLevelType w:val="hybridMultilevel"/>
    <w:tmpl w:val="61568F9A"/>
    <w:lvl w:ilvl="0" w:tplc="A25C1DBA">
      <w:start w:val="1"/>
      <w:numFmt w:val="decimal"/>
      <w:lvlText w:val="%1."/>
      <w:lvlJc w:val="left"/>
      <w:pPr>
        <w:ind w:left="-123" w:hanging="360"/>
      </w:pPr>
      <w:rPr>
        <w:rFonts w:hint="default"/>
        <w:b/>
        <w:bCs/>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11" w15:restartNumberingAfterBreak="0">
    <w:nsid w:val="5D62496E"/>
    <w:multiLevelType w:val="hybridMultilevel"/>
    <w:tmpl w:val="D35E564A"/>
    <w:lvl w:ilvl="0" w:tplc="792626BE">
      <w:start w:val="70"/>
      <w:numFmt w:val="decimal"/>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12" w15:restartNumberingAfterBreak="0">
    <w:nsid w:val="60D069A9"/>
    <w:multiLevelType w:val="hybridMultilevel"/>
    <w:tmpl w:val="910C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D427F4"/>
    <w:multiLevelType w:val="multilevel"/>
    <w:tmpl w:val="DC8A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EB0557"/>
    <w:multiLevelType w:val="hybridMultilevel"/>
    <w:tmpl w:val="3D205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E3349C"/>
    <w:multiLevelType w:val="hybridMultilevel"/>
    <w:tmpl w:val="A412AF74"/>
    <w:lvl w:ilvl="0" w:tplc="834A27C6">
      <w:start w:val="1"/>
      <w:numFmt w:val="decimal"/>
      <w:lvlText w:val="%1."/>
      <w:lvlJc w:val="left"/>
      <w:pPr>
        <w:ind w:left="-123" w:hanging="360"/>
      </w:pPr>
      <w:rPr>
        <w:rFonts w:ascii="Simplified Arabic" w:eastAsiaTheme="minorHAnsi" w:hAnsi="Simplified Arabic" w:cs="Simplified Arabic"/>
        <w:b w:val="0"/>
        <w:bCs w:val="0"/>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num w:numId="1" w16cid:durableId="690763813">
    <w:abstractNumId w:val="15"/>
  </w:num>
  <w:num w:numId="2" w16cid:durableId="960112178">
    <w:abstractNumId w:val="2"/>
  </w:num>
  <w:num w:numId="3" w16cid:durableId="737366588">
    <w:abstractNumId w:val="14"/>
  </w:num>
  <w:num w:numId="4" w16cid:durableId="21172151">
    <w:abstractNumId w:val="3"/>
  </w:num>
  <w:num w:numId="5" w16cid:durableId="1278871714">
    <w:abstractNumId w:val="12"/>
  </w:num>
  <w:num w:numId="6" w16cid:durableId="404105291">
    <w:abstractNumId w:val="0"/>
  </w:num>
  <w:num w:numId="7" w16cid:durableId="2073963139">
    <w:abstractNumId w:val="10"/>
  </w:num>
  <w:num w:numId="8" w16cid:durableId="931931240">
    <w:abstractNumId w:val="1"/>
  </w:num>
  <w:num w:numId="9" w16cid:durableId="726076842">
    <w:abstractNumId w:val="13"/>
  </w:num>
  <w:num w:numId="10" w16cid:durableId="1264999252">
    <w:abstractNumId w:val="7"/>
  </w:num>
  <w:num w:numId="11" w16cid:durableId="866526508">
    <w:abstractNumId w:val="11"/>
  </w:num>
  <w:num w:numId="12" w16cid:durableId="321280034">
    <w:abstractNumId w:val="6"/>
  </w:num>
  <w:num w:numId="13" w16cid:durableId="251551557">
    <w:abstractNumId w:val="5"/>
  </w:num>
  <w:num w:numId="14" w16cid:durableId="755245199">
    <w:abstractNumId w:val="4"/>
  </w:num>
  <w:num w:numId="15" w16cid:durableId="1737631281">
    <w:abstractNumId w:val="9"/>
  </w:num>
  <w:num w:numId="16" w16cid:durableId="61914446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37F"/>
    <w:rsid w:val="0004479D"/>
    <w:rsid w:val="000621AC"/>
    <w:rsid w:val="00074AF1"/>
    <w:rsid w:val="00085297"/>
    <w:rsid w:val="000A351E"/>
    <w:rsid w:val="000B1A8C"/>
    <w:rsid w:val="000C3D68"/>
    <w:rsid w:val="000F44B4"/>
    <w:rsid w:val="00156A14"/>
    <w:rsid w:val="001902DB"/>
    <w:rsid w:val="001A5292"/>
    <w:rsid w:val="001C2162"/>
    <w:rsid w:val="001E0E7B"/>
    <w:rsid w:val="00250860"/>
    <w:rsid w:val="00291AF1"/>
    <w:rsid w:val="002B5532"/>
    <w:rsid w:val="002B7511"/>
    <w:rsid w:val="003350C0"/>
    <w:rsid w:val="00355E1D"/>
    <w:rsid w:val="003D6C2E"/>
    <w:rsid w:val="004256A1"/>
    <w:rsid w:val="004833B3"/>
    <w:rsid w:val="0049320F"/>
    <w:rsid w:val="004A3F8A"/>
    <w:rsid w:val="004D1DB7"/>
    <w:rsid w:val="004E4A22"/>
    <w:rsid w:val="004F58B5"/>
    <w:rsid w:val="005070A4"/>
    <w:rsid w:val="005173E8"/>
    <w:rsid w:val="005665C3"/>
    <w:rsid w:val="00590B27"/>
    <w:rsid w:val="005913C3"/>
    <w:rsid w:val="005943FD"/>
    <w:rsid w:val="005A0EE1"/>
    <w:rsid w:val="005C64D8"/>
    <w:rsid w:val="00612917"/>
    <w:rsid w:val="0062518F"/>
    <w:rsid w:val="0062761F"/>
    <w:rsid w:val="00651502"/>
    <w:rsid w:val="006637B5"/>
    <w:rsid w:val="006805DE"/>
    <w:rsid w:val="00680FF5"/>
    <w:rsid w:val="00685578"/>
    <w:rsid w:val="006948DE"/>
    <w:rsid w:val="0069743B"/>
    <w:rsid w:val="006A4A76"/>
    <w:rsid w:val="006D2CAC"/>
    <w:rsid w:val="006D52CC"/>
    <w:rsid w:val="006F0BFC"/>
    <w:rsid w:val="00744F2B"/>
    <w:rsid w:val="007625DC"/>
    <w:rsid w:val="00787991"/>
    <w:rsid w:val="007B0E54"/>
    <w:rsid w:val="007E3A20"/>
    <w:rsid w:val="00805AF1"/>
    <w:rsid w:val="00831174"/>
    <w:rsid w:val="00831736"/>
    <w:rsid w:val="00865779"/>
    <w:rsid w:val="00877AAC"/>
    <w:rsid w:val="008A3890"/>
    <w:rsid w:val="008A3C9A"/>
    <w:rsid w:val="008C4C4C"/>
    <w:rsid w:val="008F1EAE"/>
    <w:rsid w:val="008F3E49"/>
    <w:rsid w:val="009125CE"/>
    <w:rsid w:val="009229D4"/>
    <w:rsid w:val="0098169D"/>
    <w:rsid w:val="009A4DB8"/>
    <w:rsid w:val="009B17F2"/>
    <w:rsid w:val="009B2571"/>
    <w:rsid w:val="009B4210"/>
    <w:rsid w:val="009B6888"/>
    <w:rsid w:val="009C0161"/>
    <w:rsid w:val="009C1C16"/>
    <w:rsid w:val="009C7387"/>
    <w:rsid w:val="009C774F"/>
    <w:rsid w:val="009D108D"/>
    <w:rsid w:val="009E1436"/>
    <w:rsid w:val="009E5668"/>
    <w:rsid w:val="00A6085B"/>
    <w:rsid w:val="00A74F76"/>
    <w:rsid w:val="00AA79E9"/>
    <w:rsid w:val="00AB0A70"/>
    <w:rsid w:val="00AD7F9B"/>
    <w:rsid w:val="00AF3391"/>
    <w:rsid w:val="00B434AD"/>
    <w:rsid w:val="00B55620"/>
    <w:rsid w:val="00B601F0"/>
    <w:rsid w:val="00B63B0F"/>
    <w:rsid w:val="00B7678A"/>
    <w:rsid w:val="00BC4E7C"/>
    <w:rsid w:val="00BD22D8"/>
    <w:rsid w:val="00BE75B0"/>
    <w:rsid w:val="00C04D0B"/>
    <w:rsid w:val="00C1080F"/>
    <w:rsid w:val="00C133C2"/>
    <w:rsid w:val="00C13583"/>
    <w:rsid w:val="00C15573"/>
    <w:rsid w:val="00C20806"/>
    <w:rsid w:val="00C520C2"/>
    <w:rsid w:val="00C71E18"/>
    <w:rsid w:val="00CA42A6"/>
    <w:rsid w:val="00CB61B6"/>
    <w:rsid w:val="00CD00A2"/>
    <w:rsid w:val="00D07B52"/>
    <w:rsid w:val="00D22171"/>
    <w:rsid w:val="00D73129"/>
    <w:rsid w:val="00D73E46"/>
    <w:rsid w:val="00D74F38"/>
    <w:rsid w:val="00D81146"/>
    <w:rsid w:val="00D84437"/>
    <w:rsid w:val="00D929CE"/>
    <w:rsid w:val="00DC3F8E"/>
    <w:rsid w:val="00DF20AC"/>
    <w:rsid w:val="00E2585A"/>
    <w:rsid w:val="00E33A01"/>
    <w:rsid w:val="00E63663"/>
    <w:rsid w:val="00E647B3"/>
    <w:rsid w:val="00E71C79"/>
    <w:rsid w:val="00E80FD9"/>
    <w:rsid w:val="00E83179"/>
    <w:rsid w:val="00E87AA0"/>
    <w:rsid w:val="00E92F08"/>
    <w:rsid w:val="00E957D6"/>
    <w:rsid w:val="00EA6B5D"/>
    <w:rsid w:val="00EE0860"/>
    <w:rsid w:val="00EE3F88"/>
    <w:rsid w:val="00EE4E98"/>
    <w:rsid w:val="00EF0664"/>
    <w:rsid w:val="00F26A0F"/>
    <w:rsid w:val="00F30AAF"/>
    <w:rsid w:val="00F546CE"/>
    <w:rsid w:val="00F96830"/>
    <w:rsid w:val="00FB0907"/>
    <w:rsid w:val="00FF1A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D811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621A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9B257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B5532"/>
    <w:pPr>
      <w:ind w:left="720"/>
      <w:contextualSpacing/>
    </w:pPr>
  </w:style>
  <w:style w:type="character" w:customStyle="1" w:styleId="Heading3Char">
    <w:name w:val="Heading 3 Char"/>
    <w:basedOn w:val="DefaultParagraphFont"/>
    <w:link w:val="Heading3"/>
    <w:uiPriority w:val="9"/>
    <w:rsid w:val="000621AC"/>
    <w:rPr>
      <w:rFonts w:ascii="Times New Roman" w:eastAsia="Times New Roman" w:hAnsi="Times New Roman" w:cs="Times New Roman"/>
      <w:b/>
      <w:bCs/>
      <w:kern w:val="0"/>
      <w:sz w:val="27"/>
      <w:szCs w:val="27"/>
      <w14:ligatures w14:val="none"/>
    </w:rPr>
  </w:style>
  <w:style w:type="character" w:styleId="Hyperlink">
    <w:name w:val="Hyperlink"/>
    <w:basedOn w:val="DefaultParagraphFont"/>
    <w:uiPriority w:val="99"/>
    <w:unhideWhenUsed/>
    <w:rsid w:val="00787991"/>
    <w:rPr>
      <w:color w:val="0563C1" w:themeColor="hyperlink"/>
      <w:u w:val="single"/>
    </w:rPr>
  </w:style>
  <w:style w:type="character" w:styleId="UnresolvedMention">
    <w:name w:val="Unresolved Mention"/>
    <w:basedOn w:val="DefaultParagraphFont"/>
    <w:uiPriority w:val="99"/>
    <w:semiHidden/>
    <w:unhideWhenUsed/>
    <w:rsid w:val="00787991"/>
    <w:rPr>
      <w:color w:val="605E5C"/>
      <w:shd w:val="clear" w:color="auto" w:fill="E1DFDD"/>
    </w:rPr>
  </w:style>
  <w:style w:type="character" w:customStyle="1" w:styleId="Heading4Char">
    <w:name w:val="Heading 4 Char"/>
    <w:basedOn w:val="DefaultParagraphFont"/>
    <w:link w:val="Heading4"/>
    <w:uiPriority w:val="9"/>
    <w:semiHidden/>
    <w:rsid w:val="009B2571"/>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D8114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E4E98"/>
    <w:rPr>
      <w:rFonts w:ascii="Times New Roman" w:hAnsi="Times New Roman" w:cs="Times New Roman"/>
      <w:sz w:val="24"/>
      <w:szCs w:val="24"/>
    </w:rPr>
  </w:style>
  <w:style w:type="paragraph" w:customStyle="1" w:styleId="font-claude-response-body">
    <w:name w:val="font-claude-response-body"/>
    <w:basedOn w:val="Normal"/>
    <w:rsid w:val="00355E1D"/>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355E1D"/>
    <w:rPr>
      <w:b/>
      <w:bCs/>
    </w:rPr>
  </w:style>
  <w:style w:type="table" w:styleId="TableGrid">
    <w:name w:val="Table Grid"/>
    <w:basedOn w:val="TableNormal"/>
    <w:uiPriority w:val="39"/>
    <w:rsid w:val="00E8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0691">
      <w:bodyDiv w:val="1"/>
      <w:marLeft w:val="0"/>
      <w:marRight w:val="0"/>
      <w:marTop w:val="0"/>
      <w:marBottom w:val="0"/>
      <w:divBdr>
        <w:top w:val="none" w:sz="0" w:space="0" w:color="auto"/>
        <w:left w:val="none" w:sz="0" w:space="0" w:color="auto"/>
        <w:bottom w:val="none" w:sz="0" w:space="0" w:color="auto"/>
        <w:right w:val="none" w:sz="0" w:space="0" w:color="auto"/>
      </w:divBdr>
    </w:div>
    <w:div w:id="225839666">
      <w:bodyDiv w:val="1"/>
      <w:marLeft w:val="0"/>
      <w:marRight w:val="0"/>
      <w:marTop w:val="0"/>
      <w:marBottom w:val="0"/>
      <w:divBdr>
        <w:top w:val="none" w:sz="0" w:space="0" w:color="auto"/>
        <w:left w:val="none" w:sz="0" w:space="0" w:color="auto"/>
        <w:bottom w:val="none" w:sz="0" w:space="0" w:color="auto"/>
        <w:right w:val="none" w:sz="0" w:space="0" w:color="auto"/>
      </w:divBdr>
    </w:div>
    <w:div w:id="227423456">
      <w:bodyDiv w:val="1"/>
      <w:marLeft w:val="0"/>
      <w:marRight w:val="0"/>
      <w:marTop w:val="0"/>
      <w:marBottom w:val="0"/>
      <w:divBdr>
        <w:top w:val="none" w:sz="0" w:space="0" w:color="auto"/>
        <w:left w:val="none" w:sz="0" w:space="0" w:color="auto"/>
        <w:bottom w:val="none" w:sz="0" w:space="0" w:color="auto"/>
        <w:right w:val="none" w:sz="0" w:space="0" w:color="auto"/>
      </w:divBdr>
    </w:div>
    <w:div w:id="319770578">
      <w:bodyDiv w:val="1"/>
      <w:marLeft w:val="0"/>
      <w:marRight w:val="0"/>
      <w:marTop w:val="0"/>
      <w:marBottom w:val="0"/>
      <w:divBdr>
        <w:top w:val="none" w:sz="0" w:space="0" w:color="auto"/>
        <w:left w:val="none" w:sz="0" w:space="0" w:color="auto"/>
        <w:bottom w:val="none" w:sz="0" w:space="0" w:color="auto"/>
        <w:right w:val="none" w:sz="0" w:space="0" w:color="auto"/>
      </w:divBdr>
    </w:div>
    <w:div w:id="454907894">
      <w:bodyDiv w:val="1"/>
      <w:marLeft w:val="0"/>
      <w:marRight w:val="0"/>
      <w:marTop w:val="0"/>
      <w:marBottom w:val="0"/>
      <w:divBdr>
        <w:top w:val="none" w:sz="0" w:space="0" w:color="auto"/>
        <w:left w:val="none" w:sz="0" w:space="0" w:color="auto"/>
        <w:bottom w:val="none" w:sz="0" w:space="0" w:color="auto"/>
        <w:right w:val="none" w:sz="0" w:space="0" w:color="auto"/>
      </w:divBdr>
    </w:div>
    <w:div w:id="545534330">
      <w:bodyDiv w:val="1"/>
      <w:marLeft w:val="0"/>
      <w:marRight w:val="0"/>
      <w:marTop w:val="0"/>
      <w:marBottom w:val="0"/>
      <w:divBdr>
        <w:top w:val="none" w:sz="0" w:space="0" w:color="auto"/>
        <w:left w:val="none" w:sz="0" w:space="0" w:color="auto"/>
        <w:bottom w:val="none" w:sz="0" w:space="0" w:color="auto"/>
        <w:right w:val="none" w:sz="0" w:space="0" w:color="auto"/>
      </w:divBdr>
    </w:div>
    <w:div w:id="651638524">
      <w:bodyDiv w:val="1"/>
      <w:marLeft w:val="0"/>
      <w:marRight w:val="0"/>
      <w:marTop w:val="0"/>
      <w:marBottom w:val="0"/>
      <w:divBdr>
        <w:top w:val="none" w:sz="0" w:space="0" w:color="auto"/>
        <w:left w:val="none" w:sz="0" w:space="0" w:color="auto"/>
        <w:bottom w:val="none" w:sz="0" w:space="0" w:color="auto"/>
        <w:right w:val="none" w:sz="0" w:space="0" w:color="auto"/>
      </w:divBdr>
    </w:div>
    <w:div w:id="720910235">
      <w:bodyDiv w:val="1"/>
      <w:marLeft w:val="0"/>
      <w:marRight w:val="0"/>
      <w:marTop w:val="0"/>
      <w:marBottom w:val="0"/>
      <w:divBdr>
        <w:top w:val="none" w:sz="0" w:space="0" w:color="auto"/>
        <w:left w:val="none" w:sz="0" w:space="0" w:color="auto"/>
        <w:bottom w:val="none" w:sz="0" w:space="0" w:color="auto"/>
        <w:right w:val="none" w:sz="0" w:space="0" w:color="auto"/>
      </w:divBdr>
    </w:div>
    <w:div w:id="741684393">
      <w:bodyDiv w:val="1"/>
      <w:marLeft w:val="0"/>
      <w:marRight w:val="0"/>
      <w:marTop w:val="0"/>
      <w:marBottom w:val="0"/>
      <w:divBdr>
        <w:top w:val="none" w:sz="0" w:space="0" w:color="auto"/>
        <w:left w:val="none" w:sz="0" w:space="0" w:color="auto"/>
        <w:bottom w:val="none" w:sz="0" w:space="0" w:color="auto"/>
        <w:right w:val="none" w:sz="0" w:space="0" w:color="auto"/>
      </w:divBdr>
    </w:div>
    <w:div w:id="851069375">
      <w:bodyDiv w:val="1"/>
      <w:marLeft w:val="0"/>
      <w:marRight w:val="0"/>
      <w:marTop w:val="0"/>
      <w:marBottom w:val="0"/>
      <w:divBdr>
        <w:top w:val="none" w:sz="0" w:space="0" w:color="auto"/>
        <w:left w:val="none" w:sz="0" w:space="0" w:color="auto"/>
        <w:bottom w:val="none" w:sz="0" w:space="0" w:color="auto"/>
        <w:right w:val="none" w:sz="0" w:space="0" w:color="auto"/>
      </w:divBdr>
    </w:div>
    <w:div w:id="977413585">
      <w:bodyDiv w:val="1"/>
      <w:marLeft w:val="0"/>
      <w:marRight w:val="0"/>
      <w:marTop w:val="0"/>
      <w:marBottom w:val="0"/>
      <w:divBdr>
        <w:top w:val="none" w:sz="0" w:space="0" w:color="auto"/>
        <w:left w:val="none" w:sz="0" w:space="0" w:color="auto"/>
        <w:bottom w:val="none" w:sz="0" w:space="0" w:color="auto"/>
        <w:right w:val="none" w:sz="0" w:space="0" w:color="auto"/>
      </w:divBdr>
    </w:div>
    <w:div w:id="1159231697">
      <w:bodyDiv w:val="1"/>
      <w:marLeft w:val="0"/>
      <w:marRight w:val="0"/>
      <w:marTop w:val="0"/>
      <w:marBottom w:val="0"/>
      <w:divBdr>
        <w:top w:val="none" w:sz="0" w:space="0" w:color="auto"/>
        <w:left w:val="none" w:sz="0" w:space="0" w:color="auto"/>
        <w:bottom w:val="none" w:sz="0" w:space="0" w:color="auto"/>
        <w:right w:val="none" w:sz="0" w:space="0" w:color="auto"/>
      </w:divBdr>
    </w:div>
    <w:div w:id="1241481181">
      <w:bodyDiv w:val="1"/>
      <w:marLeft w:val="0"/>
      <w:marRight w:val="0"/>
      <w:marTop w:val="0"/>
      <w:marBottom w:val="0"/>
      <w:divBdr>
        <w:top w:val="none" w:sz="0" w:space="0" w:color="auto"/>
        <w:left w:val="none" w:sz="0" w:space="0" w:color="auto"/>
        <w:bottom w:val="none" w:sz="0" w:space="0" w:color="auto"/>
        <w:right w:val="none" w:sz="0" w:space="0" w:color="auto"/>
      </w:divBdr>
    </w:div>
    <w:div w:id="1372609593">
      <w:bodyDiv w:val="1"/>
      <w:marLeft w:val="0"/>
      <w:marRight w:val="0"/>
      <w:marTop w:val="0"/>
      <w:marBottom w:val="0"/>
      <w:divBdr>
        <w:top w:val="none" w:sz="0" w:space="0" w:color="auto"/>
        <w:left w:val="none" w:sz="0" w:space="0" w:color="auto"/>
        <w:bottom w:val="none" w:sz="0" w:space="0" w:color="auto"/>
        <w:right w:val="none" w:sz="0" w:space="0" w:color="auto"/>
      </w:divBdr>
    </w:div>
    <w:div w:id="1417097484">
      <w:bodyDiv w:val="1"/>
      <w:marLeft w:val="0"/>
      <w:marRight w:val="0"/>
      <w:marTop w:val="0"/>
      <w:marBottom w:val="0"/>
      <w:divBdr>
        <w:top w:val="none" w:sz="0" w:space="0" w:color="auto"/>
        <w:left w:val="none" w:sz="0" w:space="0" w:color="auto"/>
        <w:bottom w:val="none" w:sz="0" w:space="0" w:color="auto"/>
        <w:right w:val="none" w:sz="0" w:space="0" w:color="auto"/>
      </w:divBdr>
    </w:div>
    <w:div w:id="1460223628">
      <w:bodyDiv w:val="1"/>
      <w:marLeft w:val="0"/>
      <w:marRight w:val="0"/>
      <w:marTop w:val="0"/>
      <w:marBottom w:val="0"/>
      <w:divBdr>
        <w:top w:val="none" w:sz="0" w:space="0" w:color="auto"/>
        <w:left w:val="none" w:sz="0" w:space="0" w:color="auto"/>
        <w:bottom w:val="none" w:sz="0" w:space="0" w:color="auto"/>
        <w:right w:val="none" w:sz="0" w:space="0" w:color="auto"/>
      </w:divBdr>
    </w:div>
    <w:div w:id="1516116789">
      <w:bodyDiv w:val="1"/>
      <w:marLeft w:val="0"/>
      <w:marRight w:val="0"/>
      <w:marTop w:val="0"/>
      <w:marBottom w:val="0"/>
      <w:divBdr>
        <w:top w:val="none" w:sz="0" w:space="0" w:color="auto"/>
        <w:left w:val="none" w:sz="0" w:space="0" w:color="auto"/>
        <w:bottom w:val="none" w:sz="0" w:space="0" w:color="auto"/>
        <w:right w:val="none" w:sz="0" w:space="0" w:color="auto"/>
      </w:divBdr>
    </w:div>
    <w:div w:id="1548910458">
      <w:bodyDiv w:val="1"/>
      <w:marLeft w:val="0"/>
      <w:marRight w:val="0"/>
      <w:marTop w:val="0"/>
      <w:marBottom w:val="0"/>
      <w:divBdr>
        <w:top w:val="none" w:sz="0" w:space="0" w:color="auto"/>
        <w:left w:val="none" w:sz="0" w:space="0" w:color="auto"/>
        <w:bottom w:val="none" w:sz="0" w:space="0" w:color="auto"/>
        <w:right w:val="none" w:sz="0" w:space="0" w:color="auto"/>
      </w:divBdr>
    </w:div>
    <w:div w:id="1928346410">
      <w:bodyDiv w:val="1"/>
      <w:marLeft w:val="0"/>
      <w:marRight w:val="0"/>
      <w:marTop w:val="0"/>
      <w:marBottom w:val="0"/>
      <w:divBdr>
        <w:top w:val="none" w:sz="0" w:space="0" w:color="auto"/>
        <w:left w:val="none" w:sz="0" w:space="0" w:color="auto"/>
        <w:bottom w:val="none" w:sz="0" w:space="0" w:color="auto"/>
        <w:right w:val="none" w:sz="0" w:space="0" w:color="auto"/>
      </w:divBdr>
    </w:div>
    <w:div w:id="2144080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449</TotalTime>
  <Pages>30</Pages>
  <Words>6295</Words>
  <Characters>35887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Mansour</cp:lastModifiedBy>
  <cp:revision>9</cp:revision>
  <cp:lastPrinted>2024-10-29T22:22:00Z</cp:lastPrinted>
  <dcterms:created xsi:type="dcterms:W3CDTF">2026-06-16T10:47:00Z</dcterms:created>
  <dcterms:modified xsi:type="dcterms:W3CDTF">2026-06-16T21:59:00Z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