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04485811"/>
        <w:docPartObj>
          <w:docPartGallery w:val="Cover Pages"/>
          <w:docPartUnique/>
        </w:docPartObj>
      </w:sdtPr>
      <w:sdtEndPr>
        <w:rPr>
          <w:rStyle w:val="Hyperlink"/>
          <w:rFonts w:asciiTheme="majorBidi" w:hAnsiTheme="majorBidi" w:cstheme="majorBidi"/>
          <w:b/>
          <w:bCs/>
          <w:noProof/>
          <w:color w:val="467886" w:themeColor="hyperlink"/>
          <w:sz w:val="28"/>
          <w:szCs w:val="28"/>
          <w:u w:val="single"/>
        </w:rPr>
      </w:sdtEndPr>
      <w:sdtContent>
        <w:p w14:paraId="5C0B1E1A" w14:textId="77777777" w:rsidR="00AA6E55" w:rsidRDefault="00AA6E55" w:rsidP="00AA6E55">
          <w:r w:rsidRPr="00670A97">
            <w:rPr>
              <w:rStyle w:val="Hyperlink"/>
              <w:rFonts w:asciiTheme="majorBidi" w:hAnsiTheme="majorBidi" w:cstheme="majorBidi"/>
              <w:b/>
              <w:bCs/>
              <w:noProof/>
              <w:sz w:val="28"/>
              <w:szCs w:val="28"/>
              <w:u w:val="none"/>
            </w:rPr>
            <w:drawing>
              <wp:anchor distT="0" distB="0" distL="114300" distR="114300" simplePos="0" relativeHeight="251660288" behindDoc="0" locked="0" layoutInCell="1" allowOverlap="1" wp14:anchorId="4C237827" wp14:editId="07C550E7">
                <wp:simplePos x="0" y="0"/>
                <wp:positionH relativeFrom="column">
                  <wp:posOffset>-510540</wp:posOffset>
                </wp:positionH>
                <wp:positionV relativeFrom="paragraph">
                  <wp:posOffset>-510424</wp:posOffset>
                </wp:positionV>
                <wp:extent cx="6958940" cy="1594014"/>
                <wp:effectExtent l="0" t="0" r="0" b="6350"/>
                <wp:wrapNone/>
                <wp:docPr id="8848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6524" name=""/>
                        <pic:cNvPicPr/>
                      </pic:nvPicPr>
                      <pic:blipFill>
                        <a:blip r:embed="rId7">
                          <a:extLst>
                            <a:ext uri="{28A0092B-C50C-407E-A947-70E740481C1C}">
                              <a14:useLocalDpi xmlns:a14="http://schemas.microsoft.com/office/drawing/2010/main" val="0"/>
                            </a:ext>
                          </a:extLst>
                        </a:blip>
                        <a:stretch>
                          <a:fillRect/>
                        </a:stretch>
                      </pic:blipFill>
                      <pic:spPr>
                        <a:xfrm>
                          <a:off x="0" y="0"/>
                          <a:ext cx="6958940" cy="1594014"/>
                        </a:xfrm>
                        <a:prstGeom prst="rect">
                          <a:avLst/>
                        </a:prstGeom>
                      </pic:spPr>
                    </pic:pic>
                  </a:graphicData>
                </a:graphic>
                <wp14:sizeRelH relativeFrom="margin">
                  <wp14:pctWidth>0</wp14:pctWidth>
                </wp14:sizeRelH>
                <wp14:sizeRelV relativeFrom="margin">
                  <wp14:pctHeight>0</wp14:pctHeight>
                </wp14:sizeRelV>
              </wp:anchor>
            </w:drawing>
          </w:r>
        </w:p>
        <w:p w14:paraId="318EBE33" w14:textId="507A6ECE" w:rsidR="00AA6E55" w:rsidRDefault="005B545B" w:rsidP="00AA6E55">
          <w:pPr>
            <w:rPr>
              <w:rStyle w:val="Hyperlink"/>
              <w:rFonts w:asciiTheme="majorBidi" w:hAnsiTheme="majorBidi" w:cstheme="majorBidi"/>
              <w:b/>
              <w:bCs/>
              <w:noProof/>
              <w:sz w:val="28"/>
              <w:szCs w:val="28"/>
              <w:rtl/>
            </w:rPr>
          </w:pPr>
          <w:r>
            <w:rPr>
              <w:rFonts w:asciiTheme="majorBidi" w:hAnsiTheme="majorBidi" w:cstheme="majorBidi"/>
              <w:b/>
              <w:bCs/>
              <w:noProof/>
              <w:color w:val="467886" w:themeColor="hyperlink"/>
              <w:sz w:val="28"/>
              <w:szCs w:val="28"/>
              <w:u w:val="single"/>
            </w:rPr>
            <mc:AlternateContent>
              <mc:Choice Requires="wps">
                <w:drawing>
                  <wp:anchor distT="45720" distB="45720" distL="114300" distR="114300" simplePos="0" relativeHeight="251663360" behindDoc="0" locked="0" layoutInCell="1" allowOverlap="1" wp14:anchorId="17A14BEB" wp14:editId="413B968C">
                    <wp:simplePos x="0" y="0"/>
                    <wp:positionH relativeFrom="column">
                      <wp:posOffset>2043430</wp:posOffset>
                    </wp:positionH>
                    <wp:positionV relativeFrom="paragraph">
                      <wp:posOffset>6715760</wp:posOffset>
                    </wp:positionV>
                    <wp:extent cx="2377440" cy="1270000"/>
                    <wp:effectExtent l="0" t="0" r="0" b="3810"/>
                    <wp:wrapSquare wrapText="bothSides"/>
                    <wp:docPr id="1055667285" name="مربع نص 1"/>
                    <wp:cNvGraphicFramePr/>
                    <a:graphic xmlns:a="http://schemas.openxmlformats.org/drawingml/2006/main">
                      <a:graphicData uri="http://schemas.microsoft.com/office/word/2010/wordprocessingShape">
                        <wps:wsp>
                          <wps:cNvSpPr txBox="1"/>
                          <wps:spPr>
                            <a:xfrm>
                              <a:off x="0" y="0"/>
                              <a:ext cx="2377440" cy="1270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E11B7F8" w14:textId="54425203" w:rsidR="005B545B" w:rsidRPr="00D7765F" w:rsidRDefault="005B545B" w:rsidP="00D5542B">
                                <w:pPr>
                                  <w:jc w:val="center"/>
                                  <w:rPr>
                                    <w:rFonts w:ascii="Traditional Arabic" w:hAnsi="Traditional Arabic" w:cs="Traditional Arabic" w:hint="cs"/>
                                    <w:b/>
                                    <w:bCs/>
                                    <w:sz w:val="40"/>
                                    <w:szCs w:val="40"/>
                                    <w:rtl/>
                                  </w:rPr>
                                </w:pPr>
                                <w:r w:rsidRPr="00D7765F">
                                  <w:rPr>
                                    <w:rFonts w:ascii="Traditional Arabic" w:hAnsi="Traditional Arabic" w:cs="Traditional Arabic" w:hint="cs"/>
                                    <w:b/>
                                    <w:bCs/>
                                    <w:sz w:val="40"/>
                                    <w:szCs w:val="40"/>
                                    <w:rtl/>
                                  </w:rPr>
                                  <w:t>العام الجامعي</w:t>
                                </w:r>
                              </w:p>
                              <w:p w14:paraId="67BED4AD" w14:textId="2A0C37D5" w:rsidR="005B545B" w:rsidRPr="00D7765F" w:rsidRDefault="005B545B" w:rsidP="00D5542B">
                                <w:pPr>
                                  <w:jc w:val="center"/>
                                  <w:rPr>
                                    <w:rFonts w:ascii="Traditional Arabic" w:hAnsi="Traditional Arabic" w:cs="Traditional Arabic" w:hint="cs"/>
                                    <w:b/>
                                    <w:bCs/>
                                    <w:sz w:val="40"/>
                                    <w:szCs w:val="40"/>
                                  </w:rPr>
                                </w:pPr>
                                <w:r w:rsidRPr="00D7765F">
                                  <w:rPr>
                                    <w:rFonts w:ascii="Traditional Arabic" w:hAnsi="Traditional Arabic" w:cs="Traditional Arabic" w:hint="cs"/>
                                    <w:b/>
                                    <w:bCs/>
                                    <w:sz w:val="40"/>
                                    <w:szCs w:val="40"/>
                                    <w:rtl/>
                                  </w:rPr>
                                  <w:t>٢٠٢٦م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7A14BEB" id="_x0000_t202" coordsize="21600,21600" o:spt="202" path="m,l,21600r21600,l21600,xe">
                    <v:stroke joinstyle="miter"/>
                    <v:path gradientshapeok="t" o:connecttype="rect"/>
                  </v:shapetype>
                  <v:shape id="مربع نص 1" o:spid="_x0000_s1026" type="#_x0000_t202" style="position:absolute;margin-left:160.9pt;margin-top:528.8pt;width:187.2pt;height:100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" filled="f" stroked="f">
                    <v:textbox style="mso-fit-shape-to-text:t">
                      <w:txbxContent>
                        <w:p w14:paraId="0E11B7F8" w14:textId="54425203" w:rsidR="005B545B" w:rsidRPr="00D7765F" w:rsidRDefault="005B545B" w:rsidP="00D5542B">
                          <w:pPr>
                            <w:jc w:val="center"/>
                            <w:rPr>
                              <w:rFonts w:ascii="Traditional Arabic" w:hAnsi="Traditional Arabic" w:cs="Traditional Arabic" w:hint="cs"/>
                              <w:b/>
                              <w:bCs/>
                              <w:sz w:val="40"/>
                              <w:szCs w:val="40"/>
                              <w:rtl/>
                            </w:rPr>
                          </w:pPr>
                          <w:r w:rsidRPr="00D7765F">
                            <w:rPr>
                              <w:rFonts w:ascii="Traditional Arabic" w:hAnsi="Traditional Arabic" w:cs="Traditional Arabic" w:hint="cs"/>
                              <w:b/>
                              <w:bCs/>
                              <w:sz w:val="40"/>
                              <w:szCs w:val="40"/>
                              <w:rtl/>
                            </w:rPr>
                            <w:t>العام الجامعي</w:t>
                          </w:r>
                        </w:p>
                        <w:p w14:paraId="67BED4AD" w14:textId="2A0C37D5" w:rsidR="005B545B" w:rsidRPr="00D7765F" w:rsidRDefault="005B545B" w:rsidP="00D5542B">
                          <w:pPr>
                            <w:jc w:val="center"/>
                            <w:rPr>
                              <w:rFonts w:ascii="Traditional Arabic" w:hAnsi="Traditional Arabic" w:cs="Traditional Arabic" w:hint="cs"/>
                              <w:b/>
                              <w:bCs/>
                              <w:sz w:val="40"/>
                              <w:szCs w:val="40"/>
                            </w:rPr>
                          </w:pPr>
                          <w:r w:rsidRPr="00D7765F">
                            <w:rPr>
                              <w:rFonts w:ascii="Traditional Arabic" w:hAnsi="Traditional Arabic" w:cs="Traditional Arabic" w:hint="cs"/>
                              <w:b/>
                              <w:bCs/>
                              <w:sz w:val="40"/>
                              <w:szCs w:val="40"/>
                              <w:rtl/>
                            </w:rPr>
                            <w:t>٢٠٢٦م</w:t>
                          </w:r>
                        </w:p>
                      </w:txbxContent>
                    </v:textbox>
                    <w10:wrap type="square"/>
                  </v:shape>
                </w:pict>
              </mc:Fallback>
            </mc:AlternateContent>
          </w:r>
          <w:r w:rsidR="00AA6E55">
            <w:rPr>
              <w:noProof/>
            </w:rPr>
            <mc:AlternateContent>
              <mc:Choice Requires="wps">
                <w:drawing>
                  <wp:anchor distT="0" distB="0" distL="114300" distR="114300" simplePos="0" relativeHeight="251662336" behindDoc="0" locked="0" layoutInCell="1" allowOverlap="1" wp14:anchorId="37BD7480" wp14:editId="52D71864">
                    <wp:simplePos x="0" y="0"/>
                    <wp:positionH relativeFrom="column">
                      <wp:posOffset>4048125</wp:posOffset>
                    </wp:positionH>
                    <wp:positionV relativeFrom="paragraph">
                      <wp:posOffset>87630</wp:posOffset>
                    </wp:positionV>
                    <wp:extent cx="2152015" cy="1339850"/>
                    <wp:effectExtent l="0" t="0" r="635" b="0"/>
                    <wp:wrapNone/>
                    <wp:docPr id="1508763398" name="Text Box 2"/>
                    <wp:cNvGraphicFramePr/>
                    <a:graphic xmlns:a="http://schemas.openxmlformats.org/drawingml/2006/main">
                      <a:graphicData uri="http://schemas.microsoft.com/office/word/2010/wordprocessingShape">
                        <wps:wsp>
                          <wps:cNvSpPr txBox="1"/>
                          <wps:spPr>
                            <a:xfrm>
                              <a:off x="0" y="0"/>
                              <a:ext cx="2152015" cy="1339850"/>
                            </a:xfrm>
                            <a:prstGeom prst="rect">
                              <a:avLst/>
                            </a:prstGeom>
                            <a:solidFill>
                              <a:schemeClr val="lt1"/>
                            </a:solidFill>
                            <a:ln w="6350">
                              <a:noFill/>
                            </a:ln>
                          </wps:spPr>
                          <wps:txbx>
                            <w:txbxContent>
                              <w:p w14:paraId="185689AE" w14:textId="77777777" w:rsidR="00AA6E55" w:rsidRPr="00EE3398" w:rsidRDefault="00AA6E55" w:rsidP="00AA6E55">
                                <w:pPr>
                                  <w:bidi/>
                                  <w:rPr>
                                    <w:rFonts w:ascii="Traditional Arabic" w:hAnsi="Traditional Arabic" w:cs="Traditional Arabic" w:hint="cs"/>
                                    <w:b/>
                                    <w:bCs/>
                                    <w:sz w:val="36"/>
                                    <w:szCs w:val="36"/>
                                    <w:rtl/>
                                    <w:lang w:bidi="ar-EG"/>
                                  </w:rPr>
                                </w:pPr>
                                <w:r w:rsidRPr="00EE3398">
                                  <w:rPr>
                                    <w:rFonts w:ascii="Traditional Arabic" w:hAnsi="Traditional Arabic" w:cs="Traditional Arabic" w:hint="cs"/>
                                    <w:b/>
                                    <w:bCs/>
                                    <w:sz w:val="36"/>
                                    <w:szCs w:val="36"/>
                                    <w:rtl/>
                                    <w:lang w:bidi="ar-EG"/>
                                  </w:rPr>
                                  <w:t>كلية الاعلام والتسويق</w:t>
                                </w:r>
                              </w:p>
                              <w:p w14:paraId="6C380E22" w14:textId="3D831FDE" w:rsidR="00211737" w:rsidRPr="00EE3398" w:rsidRDefault="00211737" w:rsidP="00211737">
                                <w:pPr>
                                  <w:bidi/>
                                  <w:rPr>
                                    <w:rFonts w:ascii="Traditional Arabic" w:hAnsi="Traditional Arabic" w:cs="Traditional Arabic" w:hint="cs"/>
                                    <w:b/>
                                    <w:bCs/>
                                    <w:sz w:val="36"/>
                                    <w:szCs w:val="36"/>
                                    <w:lang w:bidi="ar-EG"/>
                                  </w:rPr>
                                </w:pPr>
                                <w:r w:rsidRPr="00EE3398">
                                  <w:rPr>
                                    <w:rFonts w:ascii="Traditional Arabic" w:hAnsi="Traditional Arabic" w:cs="Traditional Arabic" w:hint="cs"/>
                                    <w:b/>
                                    <w:bCs/>
                                    <w:sz w:val="36"/>
                                    <w:szCs w:val="36"/>
                                    <w:rtl/>
                                    <w:lang w:bidi="ar-EG"/>
                                  </w:rPr>
                                  <w:t xml:space="preserve"> التخصص: الاعلام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D7480" id="Text Box 2" o:spid="_x0000_s1027" type="#_x0000_t202" style="position:absolute;margin-left:318.75pt;margin-top:6.9pt;width:169.45pt;height:10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" fillcolor="white [3201]" stroked="f" strokeweight=".5pt">
                    <v:textbox>
                      <w:txbxContent>
                        <w:p w14:paraId="185689AE" w14:textId="77777777" w:rsidR="00AA6E55" w:rsidRPr="00EE3398" w:rsidRDefault="00AA6E55" w:rsidP="00AA6E55">
                          <w:pPr>
                            <w:bidi/>
                            <w:rPr>
                              <w:rFonts w:ascii="Traditional Arabic" w:hAnsi="Traditional Arabic" w:cs="Traditional Arabic" w:hint="cs"/>
                              <w:b/>
                              <w:bCs/>
                              <w:sz w:val="36"/>
                              <w:szCs w:val="36"/>
                              <w:rtl/>
                              <w:lang w:bidi="ar-EG"/>
                            </w:rPr>
                          </w:pPr>
                          <w:r w:rsidRPr="00EE3398">
                            <w:rPr>
                              <w:rFonts w:ascii="Traditional Arabic" w:hAnsi="Traditional Arabic" w:cs="Traditional Arabic" w:hint="cs"/>
                              <w:b/>
                              <w:bCs/>
                              <w:sz w:val="36"/>
                              <w:szCs w:val="36"/>
                              <w:rtl/>
                              <w:lang w:bidi="ar-EG"/>
                            </w:rPr>
                            <w:t>كلية الاعلام والتسويق</w:t>
                          </w:r>
                        </w:p>
                        <w:p w14:paraId="6C380E22" w14:textId="3D831FDE" w:rsidR="00211737" w:rsidRPr="00EE3398" w:rsidRDefault="00211737" w:rsidP="00211737">
                          <w:pPr>
                            <w:bidi/>
                            <w:rPr>
                              <w:rFonts w:ascii="Traditional Arabic" w:hAnsi="Traditional Arabic" w:cs="Traditional Arabic" w:hint="cs"/>
                              <w:b/>
                              <w:bCs/>
                              <w:sz w:val="36"/>
                              <w:szCs w:val="36"/>
                              <w:lang w:bidi="ar-EG"/>
                            </w:rPr>
                          </w:pPr>
                          <w:r w:rsidRPr="00EE3398">
                            <w:rPr>
                              <w:rFonts w:ascii="Traditional Arabic" w:hAnsi="Traditional Arabic" w:cs="Traditional Arabic" w:hint="cs"/>
                              <w:b/>
                              <w:bCs/>
                              <w:sz w:val="36"/>
                              <w:szCs w:val="36"/>
                              <w:rtl/>
                              <w:lang w:bidi="ar-EG"/>
                            </w:rPr>
                            <w:t xml:space="preserve"> التخصص: الاعلام الرقمي</w:t>
                          </w:r>
                        </w:p>
                      </w:txbxContent>
                    </v:textbox>
                  </v:shape>
                </w:pict>
              </mc:Fallback>
            </mc:AlternateContent>
          </w:r>
          <w:r w:rsidR="00AA6E55">
            <w:rPr>
              <w:noProof/>
            </w:rPr>
            <mc:AlternateContent>
              <mc:Choice Requires="wps">
                <w:drawing>
                  <wp:anchor distT="0" distB="0" distL="114300" distR="114300" simplePos="0" relativeHeight="251661312" behindDoc="0" locked="0" layoutInCell="1" allowOverlap="1" wp14:anchorId="65EC104B" wp14:editId="20CF9B5B">
                    <wp:simplePos x="0" y="0"/>
                    <wp:positionH relativeFrom="column">
                      <wp:posOffset>593766</wp:posOffset>
                    </wp:positionH>
                    <wp:positionV relativeFrom="paragraph">
                      <wp:posOffset>3732621</wp:posOffset>
                    </wp:positionV>
                    <wp:extent cx="5070764" cy="2565070"/>
                    <wp:effectExtent l="0" t="0" r="0" b="6985"/>
                    <wp:wrapNone/>
                    <wp:docPr id="1381524954" name="Text Box 1"/>
                    <wp:cNvGraphicFramePr/>
                    <a:graphic xmlns:a="http://schemas.openxmlformats.org/drawingml/2006/main">
                      <a:graphicData uri="http://schemas.microsoft.com/office/word/2010/wordprocessingShape">
                        <wps:wsp>
                          <wps:cNvSpPr txBox="1"/>
                          <wps:spPr>
                            <a:xfrm>
                              <a:off x="0" y="0"/>
                              <a:ext cx="5070764" cy="2565070"/>
                            </a:xfrm>
                            <a:prstGeom prst="rect">
                              <a:avLst/>
                            </a:prstGeom>
                            <a:solidFill>
                              <a:schemeClr val="lt1"/>
                            </a:solidFill>
                            <a:ln w="6350">
                              <a:noFill/>
                            </a:ln>
                          </wps:spPr>
                          <wps:txbx>
                            <w:txbxContent>
                              <w:p w14:paraId="711660D4" w14:textId="77777777" w:rsidR="00AA6E55" w:rsidRPr="005B545B" w:rsidRDefault="00AA6E55" w:rsidP="00AA6E55">
                                <w:pPr>
                                  <w:bidi/>
                                  <w:spacing w:line="480" w:lineRule="auto"/>
                                  <w:jc w:val="center"/>
                                  <w:rPr>
                                    <w:rFonts w:ascii="Traditional Arabic" w:hAnsi="Traditional Arabic" w:cs="Traditional Arabic" w:hint="cs"/>
                                    <w:b/>
                                    <w:bCs/>
                                    <w:sz w:val="44"/>
                                    <w:szCs w:val="44"/>
                                  </w:rPr>
                                </w:pPr>
                                <w:r w:rsidRPr="005B545B">
                                  <w:rPr>
                                    <w:rFonts w:ascii="Traditional Arabic" w:hAnsi="Traditional Arabic" w:cs="Traditional Arabic" w:hint="cs"/>
                                    <w:b/>
                                    <w:bCs/>
                                    <w:sz w:val="44"/>
                                    <w:szCs w:val="44"/>
                                    <w:rtl/>
                                  </w:rPr>
                                  <w:t>إعداد الطالب: فيصل فهد الودعاني</w:t>
                                </w:r>
                              </w:p>
                              <w:p w14:paraId="0E5BAEDA" w14:textId="02F23FF3" w:rsidR="00AA6E55" w:rsidRPr="005B545B" w:rsidRDefault="00AA6E55" w:rsidP="00211737">
                                <w:pPr>
                                  <w:bidi/>
                                  <w:spacing w:line="480" w:lineRule="auto"/>
                                  <w:jc w:val="center"/>
                                  <w:rPr>
                                    <w:rFonts w:ascii="Traditional Arabic" w:hAnsi="Traditional Arabic" w:cs="Traditional Arabic" w:hint="cs"/>
                                    <w:b/>
                                    <w:bCs/>
                                    <w:sz w:val="44"/>
                                    <w:szCs w:val="44"/>
                                  </w:rPr>
                                </w:pPr>
                                <w:r w:rsidRPr="005B545B">
                                  <w:rPr>
                                    <w:rFonts w:ascii="Traditional Arabic" w:hAnsi="Traditional Arabic" w:cs="Traditional Arabic" w:hint="cs"/>
                                    <w:b/>
                                    <w:bCs/>
                                    <w:sz w:val="44"/>
                                    <w:szCs w:val="44"/>
                                    <w:rtl/>
                                  </w:rPr>
                                  <w:t>الرقم الجامعي:232000994</w:t>
                                </w:r>
                              </w:p>
                              <w:p w14:paraId="6E4FAC46" w14:textId="77777777" w:rsidR="00AA6E55" w:rsidRPr="005B545B" w:rsidRDefault="00AA6E55" w:rsidP="00AA6E55">
                                <w:pPr>
                                  <w:bidi/>
                                  <w:spacing w:line="480" w:lineRule="auto"/>
                                  <w:jc w:val="center"/>
                                  <w:rPr>
                                    <w:rFonts w:ascii="Traditional Arabic" w:hAnsi="Traditional Arabic" w:cs="Traditional Arabic" w:hint="cs"/>
                                    <w:b/>
                                    <w:bCs/>
                                    <w:sz w:val="44"/>
                                    <w:szCs w:val="44"/>
                                  </w:rPr>
                                </w:pPr>
                                <w:r w:rsidRPr="005B545B">
                                  <w:rPr>
                                    <w:rFonts w:ascii="Traditional Arabic" w:hAnsi="Traditional Arabic" w:cs="Traditional Arabic" w:hint="cs"/>
                                    <w:b/>
                                    <w:bCs/>
                                    <w:sz w:val="44"/>
                                    <w:szCs w:val="44"/>
                                    <w:rtl/>
                                  </w:rPr>
                                  <w:t>اسم الدكتور: توفيق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EC104B" id="Text Box 1" o:spid="_x0000_s1028" type="#_x0000_t202" style="position:absolute;margin-left:46.75pt;margin-top:293.9pt;width:399.25pt;height:201.9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" fillcolor="white [3201]" stroked="f" strokeweight=".5pt">
                    <v:textbox>
                      <w:txbxContent>
                        <w:p w14:paraId="711660D4" w14:textId="77777777" w:rsidR="00AA6E55" w:rsidRPr="005B545B" w:rsidRDefault="00AA6E55" w:rsidP="00AA6E55">
                          <w:pPr>
                            <w:bidi/>
                            <w:spacing w:line="480" w:lineRule="auto"/>
                            <w:jc w:val="center"/>
                            <w:rPr>
                              <w:rFonts w:ascii="Traditional Arabic" w:hAnsi="Traditional Arabic" w:cs="Traditional Arabic" w:hint="cs"/>
                              <w:b/>
                              <w:bCs/>
                              <w:sz w:val="44"/>
                              <w:szCs w:val="44"/>
                            </w:rPr>
                          </w:pPr>
                          <w:r w:rsidRPr="005B545B">
                            <w:rPr>
                              <w:rFonts w:ascii="Traditional Arabic" w:hAnsi="Traditional Arabic" w:cs="Traditional Arabic" w:hint="cs"/>
                              <w:b/>
                              <w:bCs/>
                              <w:sz w:val="44"/>
                              <w:szCs w:val="44"/>
                              <w:rtl/>
                            </w:rPr>
                            <w:t>إعداد الطالب: فيصل فهد الودعاني</w:t>
                          </w:r>
                        </w:p>
                        <w:p w14:paraId="0E5BAEDA" w14:textId="02F23FF3" w:rsidR="00AA6E55" w:rsidRPr="005B545B" w:rsidRDefault="00AA6E55" w:rsidP="00211737">
                          <w:pPr>
                            <w:bidi/>
                            <w:spacing w:line="480" w:lineRule="auto"/>
                            <w:jc w:val="center"/>
                            <w:rPr>
                              <w:rFonts w:ascii="Traditional Arabic" w:hAnsi="Traditional Arabic" w:cs="Traditional Arabic" w:hint="cs"/>
                              <w:b/>
                              <w:bCs/>
                              <w:sz w:val="44"/>
                              <w:szCs w:val="44"/>
                            </w:rPr>
                          </w:pPr>
                          <w:r w:rsidRPr="005B545B">
                            <w:rPr>
                              <w:rFonts w:ascii="Traditional Arabic" w:hAnsi="Traditional Arabic" w:cs="Traditional Arabic" w:hint="cs"/>
                              <w:b/>
                              <w:bCs/>
                              <w:sz w:val="44"/>
                              <w:szCs w:val="44"/>
                              <w:rtl/>
                            </w:rPr>
                            <w:t>الرقم الجامعي:232000994</w:t>
                          </w:r>
                        </w:p>
                        <w:p w14:paraId="6E4FAC46" w14:textId="77777777" w:rsidR="00AA6E55" w:rsidRPr="005B545B" w:rsidRDefault="00AA6E55" w:rsidP="00AA6E55">
                          <w:pPr>
                            <w:bidi/>
                            <w:spacing w:line="480" w:lineRule="auto"/>
                            <w:jc w:val="center"/>
                            <w:rPr>
                              <w:rFonts w:ascii="Traditional Arabic" w:hAnsi="Traditional Arabic" w:cs="Traditional Arabic" w:hint="cs"/>
                              <w:b/>
                              <w:bCs/>
                              <w:sz w:val="44"/>
                              <w:szCs w:val="44"/>
                            </w:rPr>
                          </w:pPr>
                          <w:r w:rsidRPr="005B545B">
                            <w:rPr>
                              <w:rFonts w:ascii="Traditional Arabic" w:hAnsi="Traditional Arabic" w:cs="Traditional Arabic" w:hint="cs"/>
                              <w:b/>
                              <w:bCs/>
                              <w:sz w:val="44"/>
                              <w:szCs w:val="44"/>
                              <w:rtl/>
                            </w:rPr>
                            <w:t>اسم الدكتور: توفيق</w:t>
                          </w:r>
                        </w:p>
                      </w:txbxContent>
                    </v:textbox>
                  </v:shape>
                </w:pict>
              </mc:Fallback>
            </mc:AlternateContent>
          </w:r>
          <w:r w:rsidR="00AA6E55">
            <w:rPr>
              <w:noProof/>
            </w:rPr>
            <mc:AlternateContent>
              <mc:Choice Requires="wps">
                <w:drawing>
                  <wp:anchor distT="0" distB="0" distL="182880" distR="182880" simplePos="0" relativeHeight="251659264" behindDoc="0" locked="0" layoutInCell="1" allowOverlap="1" wp14:anchorId="4576FC40" wp14:editId="00B7F0A8">
                    <wp:simplePos x="0" y="0"/>
                    <wp:positionH relativeFrom="margin">
                      <wp:posOffset>-261620</wp:posOffset>
                    </wp:positionH>
                    <wp:positionV relativeFrom="page">
                      <wp:posOffset>3122319</wp:posOffset>
                    </wp:positionV>
                    <wp:extent cx="6459220" cy="6720840"/>
                    <wp:effectExtent l="0" t="0" r="0" b="0"/>
                    <wp:wrapSquare wrapText="bothSides"/>
                    <wp:docPr id="131" name="Text Box 131"/>
                    <wp:cNvGraphicFramePr/>
                    <a:graphic xmlns:a="http://schemas.openxmlformats.org/drawingml/2006/main">
                      <a:graphicData uri="http://schemas.microsoft.com/office/word/2010/wordprocessingShape">
                        <wps:wsp>
                          <wps:cNvSpPr txBox="1"/>
                          <wps:spPr>
                            <a:xfrm>
                              <a:off x="0" y="0"/>
                              <a:ext cx="645922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7E07C7" w14:textId="5C8CD993" w:rsidR="00AA6E55" w:rsidRPr="00AB3DFB" w:rsidRDefault="00654D8F" w:rsidP="00AA6E55">
                                <w:pPr>
                                  <w:pStyle w:val="ad"/>
                                  <w:bidi/>
                                  <w:spacing w:before="40" w:after="560" w:line="216" w:lineRule="auto"/>
                                  <w:jc w:val="center"/>
                                  <w:rPr>
                                    <w:b/>
                                    <w:bCs/>
                                    <w:sz w:val="72"/>
                                    <w:szCs w:val="72"/>
                                  </w:rPr>
                                </w:pPr>
                                <w:sdt>
                                  <w:sdtPr>
                                    <w:rPr>
                                      <w:rFonts w:ascii="Times New Roman" w:hAnsi="Times New Roman" w:cs="Arial"/>
                                      <w:b/>
                                      <w:bCs/>
                                      <w:sz w:val="72"/>
                                      <w:szCs w:val="72"/>
                                      <w:rt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A6E55" w:rsidRPr="00AA6E55">
                                      <w:rPr>
                                        <w:rFonts w:ascii="Times New Roman" w:hAnsi="Times New Roman" w:cs="Arial" w:hint="cs"/>
                                        <w:b/>
                                        <w:bCs/>
                                        <w:sz w:val="72"/>
                                        <w:szCs w:val="72"/>
                                        <w:rtl/>
                                      </w:rPr>
                                      <w:t>دور</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مواقع</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التواصل</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الاجتماعي</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في</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التنمية</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المستدامة</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في</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المجتمع</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السعودي</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 w14:anchorId="4576FC40" id="Text Box 131" o:spid="_x0000_s1029" type="#_x0000_t202" style="position:absolute;margin-left:-20.6pt;margin-top:245.85pt;width:508.6pt;height:529.2pt;z-index:251659264;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" filled="f" stroked="f" strokeweight=".5pt">
                    <v:textbox style="mso-fit-shape-to-text:t" inset="0,0,0,0">
                      <w:txbxContent>
                        <w:p w14:paraId="2F7E07C7" w14:textId="5C8CD993" w:rsidR="00AA6E55" w:rsidRPr="00AB3DFB" w:rsidRDefault="00654D8F" w:rsidP="00AA6E55">
                          <w:pPr>
                            <w:pStyle w:val="ad"/>
                            <w:bidi/>
                            <w:spacing w:before="40" w:after="560" w:line="216" w:lineRule="auto"/>
                            <w:jc w:val="center"/>
                            <w:rPr>
                              <w:b/>
                              <w:bCs/>
                              <w:sz w:val="72"/>
                              <w:szCs w:val="72"/>
                            </w:rPr>
                          </w:pPr>
                          <w:sdt>
                            <w:sdtPr>
                              <w:rPr>
                                <w:rFonts w:ascii="Times New Roman" w:hAnsi="Times New Roman" w:cs="Arial"/>
                                <w:b/>
                                <w:bCs/>
                                <w:sz w:val="72"/>
                                <w:szCs w:val="72"/>
                                <w:rt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A6E55" w:rsidRPr="00AA6E55">
                                <w:rPr>
                                  <w:rFonts w:ascii="Times New Roman" w:hAnsi="Times New Roman" w:cs="Arial" w:hint="cs"/>
                                  <w:b/>
                                  <w:bCs/>
                                  <w:sz w:val="72"/>
                                  <w:szCs w:val="72"/>
                                  <w:rtl/>
                                </w:rPr>
                                <w:t>دور</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مواقع</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التواصل</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الاجتماعي</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في</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التنمية</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المستدامة</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في</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المجتمع</w:t>
                              </w:r>
                              <w:r w:rsidR="00AA6E55" w:rsidRPr="00AA6E55">
                                <w:rPr>
                                  <w:rFonts w:ascii="Times New Roman" w:hAnsi="Times New Roman" w:cs="Arial"/>
                                  <w:b/>
                                  <w:bCs/>
                                  <w:sz w:val="72"/>
                                  <w:szCs w:val="72"/>
                                  <w:rtl/>
                                </w:rPr>
                                <w:t xml:space="preserve"> </w:t>
                              </w:r>
                              <w:r w:rsidR="00AA6E55" w:rsidRPr="00AA6E55">
                                <w:rPr>
                                  <w:rFonts w:ascii="Times New Roman" w:hAnsi="Times New Roman" w:cs="Arial" w:hint="cs"/>
                                  <w:b/>
                                  <w:bCs/>
                                  <w:sz w:val="72"/>
                                  <w:szCs w:val="72"/>
                                  <w:rtl/>
                                </w:rPr>
                                <w:t>السعودي</w:t>
                              </w:r>
                            </w:sdtContent>
                          </w:sdt>
                        </w:p>
                      </w:txbxContent>
                    </v:textbox>
                    <w10:wrap type="square" anchorx="margin" anchory="page"/>
                  </v:shape>
                </w:pict>
              </mc:Fallback>
            </mc:AlternateContent>
          </w:r>
          <w:r w:rsidR="00AA6E55" w:rsidRPr="00771F67">
            <w:rPr>
              <w:rStyle w:val="Hyperlink"/>
              <w:rFonts w:asciiTheme="majorBidi" w:hAnsiTheme="majorBidi" w:cstheme="majorBidi"/>
              <w:b/>
              <w:bCs/>
              <w:noProof/>
              <w:sz w:val="28"/>
              <w:szCs w:val="28"/>
              <w:u w:val="none"/>
              <w:rtl/>
            </w:rPr>
            <w:br w:type="page"/>
          </w:r>
        </w:p>
      </w:sdtContent>
    </w:sdt>
    <w:p w14:paraId="300789D5" w14:textId="317AF746" w:rsidR="00AA6E55" w:rsidRPr="00C40944" w:rsidRDefault="00AA6E55" w:rsidP="00AA6E55">
      <w:pPr>
        <w:bidi/>
        <w:spacing w:line="360" w:lineRule="auto"/>
        <w:jc w:val="center"/>
        <w:rPr>
          <w:rFonts w:ascii="Traditional Arabic" w:hAnsi="Traditional Arabic" w:cs="Traditional Arabic" w:hint="cs"/>
          <w:b/>
          <w:bCs/>
          <w:sz w:val="40"/>
          <w:szCs w:val="40"/>
          <w:rtl/>
          <w:lang w:bidi="ar-EG"/>
        </w:rPr>
      </w:pPr>
      <w:r w:rsidRPr="00C40944">
        <w:rPr>
          <w:rFonts w:ascii="Traditional Arabic" w:hAnsi="Traditional Arabic" w:cs="Traditional Arabic" w:hint="cs"/>
          <w:b/>
          <w:bCs/>
          <w:sz w:val="40"/>
          <w:szCs w:val="40"/>
          <w:rtl/>
          <w:lang w:bidi="ar-EG"/>
        </w:rPr>
        <w:lastRenderedPageBreak/>
        <w:t>الدراسات السابقة</w:t>
      </w:r>
    </w:p>
    <w:p w14:paraId="63EB0A51" w14:textId="79B50180" w:rsidR="008D6559" w:rsidRPr="00741EC4" w:rsidRDefault="008D6559" w:rsidP="007A4872">
      <w:pPr>
        <w:bidi/>
        <w:spacing w:line="240" w:lineRule="auto"/>
        <w:rPr>
          <w:rFonts w:ascii="Traditional Arabic" w:hAnsi="Traditional Arabic" w:cs="Traditional Arabic" w:hint="cs"/>
          <w:sz w:val="36"/>
          <w:szCs w:val="36"/>
        </w:rPr>
      </w:pPr>
      <w:r w:rsidRPr="00741EC4">
        <w:rPr>
          <w:rFonts w:ascii="Traditional Arabic" w:hAnsi="Traditional Arabic" w:cs="Traditional Arabic" w:hint="cs"/>
          <w:b/>
          <w:bCs/>
          <w:sz w:val="36"/>
          <w:szCs w:val="36"/>
          <w:rtl/>
        </w:rPr>
        <w:t xml:space="preserve">دراسة </w:t>
      </w:r>
      <w:proofErr w:type="spellStart"/>
      <w:r w:rsidRPr="00741EC4">
        <w:rPr>
          <w:rFonts w:ascii="Traditional Arabic" w:hAnsi="Traditional Arabic" w:cs="Traditional Arabic" w:hint="cs"/>
          <w:b/>
          <w:bCs/>
          <w:sz w:val="36"/>
          <w:szCs w:val="36"/>
          <w:rtl/>
        </w:rPr>
        <w:t>شاهزالال</w:t>
      </w:r>
      <w:proofErr w:type="spellEnd"/>
      <w:r w:rsidRPr="00741EC4">
        <w:rPr>
          <w:rFonts w:ascii="Traditional Arabic" w:hAnsi="Traditional Arabic" w:cs="Traditional Arabic" w:hint="cs"/>
          <w:b/>
          <w:bCs/>
          <w:sz w:val="36"/>
          <w:szCs w:val="36"/>
        </w:rPr>
        <w:t xml:space="preserve"> (</w:t>
      </w:r>
      <w:proofErr w:type="spellStart"/>
      <w:r w:rsidRPr="00741EC4">
        <w:rPr>
          <w:rFonts w:ascii="Traditional Arabic" w:hAnsi="Traditional Arabic" w:cs="Traditional Arabic" w:hint="cs"/>
          <w:b/>
          <w:bCs/>
          <w:sz w:val="36"/>
          <w:szCs w:val="36"/>
        </w:rPr>
        <w:t>Shahzalal</w:t>
      </w:r>
      <w:proofErr w:type="spellEnd"/>
      <w:r w:rsidRPr="00741EC4">
        <w:rPr>
          <w:rFonts w:ascii="Traditional Arabic" w:hAnsi="Traditional Arabic" w:cs="Traditional Arabic" w:hint="cs"/>
          <w:b/>
          <w:bCs/>
          <w:sz w:val="36"/>
          <w:szCs w:val="36"/>
        </w:rPr>
        <w:t>, 2024)</w:t>
      </w:r>
    </w:p>
    <w:p w14:paraId="19E54F79" w14:textId="6FBDC00E" w:rsidR="008D6559" w:rsidRPr="00741EC4" w:rsidRDefault="008D6559" w:rsidP="007A4872">
      <w:pPr>
        <w:bidi/>
        <w:spacing w:line="240" w:lineRule="auto"/>
        <w:rPr>
          <w:rFonts w:ascii="Traditional Arabic" w:hAnsi="Traditional Arabic" w:cs="Traditional Arabic" w:hint="cs"/>
          <w:sz w:val="36"/>
          <w:szCs w:val="36"/>
        </w:rPr>
      </w:pPr>
      <w:r w:rsidRPr="00741EC4">
        <w:rPr>
          <w:rFonts w:ascii="Traditional Arabic" w:hAnsi="Traditional Arabic" w:cs="Traditional Arabic" w:hint="cs"/>
          <w:sz w:val="36"/>
          <w:szCs w:val="36"/>
          <w:rtl/>
        </w:rPr>
        <w:t>هدفت دراسة شاهزالال</w:t>
      </w:r>
      <w:r w:rsidRPr="00741EC4">
        <w:rPr>
          <w:rFonts w:ascii="Traditional Arabic" w:hAnsi="Traditional Arabic" w:cs="Traditional Arabic" w:hint="cs"/>
          <w:sz w:val="36"/>
          <w:szCs w:val="36"/>
        </w:rPr>
        <w:t xml:space="preserve"> (2024) </w:t>
      </w:r>
      <w:r w:rsidRPr="00741EC4">
        <w:rPr>
          <w:rFonts w:ascii="Traditional Arabic" w:hAnsi="Traditional Arabic" w:cs="Traditional Arabic" w:hint="cs"/>
          <w:sz w:val="36"/>
          <w:szCs w:val="36"/>
          <w:rtl/>
        </w:rPr>
        <w:t xml:space="preserve">إلى التعرف على تأثير استخدام مواقع التواصل الاجتماعي في تعزيز الوعي بقضايا الاستدامة والتأثير الاجتماعي ونية الأفراد لممارسة السلوكيات المستدامة. اعتمدت الدراسة على المنهج الكمي التفسيري، وتم جمع البيانات من </w:t>
      </w:r>
      <w:r w:rsidRPr="00741EC4">
        <w:rPr>
          <w:rFonts w:ascii="Traditional Arabic" w:hAnsi="Traditional Arabic" w:cs="Traditional Arabic" w:hint="cs"/>
          <w:sz w:val="36"/>
          <w:szCs w:val="36"/>
        </w:rPr>
        <w:t xml:space="preserve">175 </w:t>
      </w:r>
      <w:r w:rsidRPr="00741EC4">
        <w:rPr>
          <w:rFonts w:ascii="Traditional Arabic" w:hAnsi="Traditional Arabic" w:cs="Traditional Arabic" w:hint="cs"/>
          <w:sz w:val="36"/>
          <w:szCs w:val="36"/>
          <w:rtl/>
        </w:rPr>
        <w:t>طالبًا جامعيًا من الجيل</w:t>
      </w:r>
      <w:r w:rsidRPr="00741EC4">
        <w:rPr>
          <w:rFonts w:ascii="Traditional Arabic" w:hAnsi="Traditional Arabic" w:cs="Traditional Arabic" w:hint="cs"/>
          <w:sz w:val="36"/>
          <w:szCs w:val="36"/>
        </w:rPr>
        <w:t xml:space="preserve"> Z </w:t>
      </w:r>
      <w:r w:rsidRPr="00741EC4">
        <w:rPr>
          <w:rFonts w:ascii="Traditional Arabic" w:hAnsi="Traditional Arabic" w:cs="Traditional Arabic" w:hint="cs"/>
          <w:sz w:val="36"/>
          <w:szCs w:val="36"/>
          <w:rtl/>
        </w:rPr>
        <w:t>في بنغلاديش باستخدام الاستبانة، ثم تحليل البيانات باستخدام نمذجة المعادلات الهيكلية</w:t>
      </w:r>
      <w:r w:rsidRPr="00741EC4">
        <w:rPr>
          <w:rFonts w:ascii="Traditional Arabic" w:hAnsi="Traditional Arabic" w:cs="Traditional Arabic" w:hint="cs"/>
          <w:sz w:val="36"/>
          <w:szCs w:val="36"/>
        </w:rPr>
        <w:t xml:space="preserve"> (PLS-SEM) </w:t>
      </w:r>
      <w:r w:rsidRPr="00741EC4">
        <w:rPr>
          <w:rFonts w:ascii="Traditional Arabic" w:hAnsi="Traditional Arabic" w:cs="Traditional Arabic" w:hint="cs"/>
          <w:sz w:val="36"/>
          <w:szCs w:val="36"/>
          <w:rtl/>
        </w:rPr>
        <w:t>لدراسة العلاقات بين متغيرات تبني وسائل التواصل الاجتماعي والوعي والتأثير الاجتماعي والسلوك المستدام</w:t>
      </w:r>
      <w:r w:rsidRPr="00741EC4">
        <w:rPr>
          <w:rFonts w:ascii="Traditional Arabic" w:hAnsi="Traditional Arabic" w:cs="Traditional Arabic" w:hint="cs"/>
          <w:sz w:val="36"/>
          <w:szCs w:val="36"/>
        </w:rPr>
        <w:t xml:space="preserve">. </w:t>
      </w:r>
      <w:r w:rsidRPr="00741EC4">
        <w:rPr>
          <w:rFonts w:ascii="Traditional Arabic" w:hAnsi="Traditional Arabic" w:cs="Traditional Arabic" w:hint="cs"/>
          <w:sz w:val="36"/>
          <w:szCs w:val="36"/>
          <w:rtl/>
        </w:rPr>
        <w:t xml:space="preserve">وأظهرت النتائج الوصفية أن </w:t>
      </w:r>
      <w:r w:rsidRPr="00741EC4">
        <w:rPr>
          <w:rFonts w:ascii="Traditional Arabic" w:hAnsi="Traditional Arabic" w:cs="Traditional Arabic" w:hint="cs"/>
          <w:sz w:val="36"/>
          <w:szCs w:val="36"/>
        </w:rPr>
        <w:t xml:space="preserve">56.6% </w:t>
      </w:r>
      <w:r w:rsidRPr="00741EC4">
        <w:rPr>
          <w:rFonts w:ascii="Traditional Arabic" w:hAnsi="Traditional Arabic" w:cs="Traditional Arabic" w:hint="cs"/>
          <w:sz w:val="36"/>
          <w:szCs w:val="36"/>
          <w:rtl/>
        </w:rPr>
        <w:t xml:space="preserve">من المشاركين يبحثون عن قضايا الاستدامة عبر مواقع التواصل الاجتماعي، بينما يستخدم </w:t>
      </w:r>
      <w:r w:rsidRPr="00741EC4">
        <w:rPr>
          <w:rFonts w:ascii="Traditional Arabic" w:hAnsi="Traditional Arabic" w:cs="Traditional Arabic" w:hint="cs"/>
          <w:sz w:val="36"/>
          <w:szCs w:val="36"/>
        </w:rPr>
        <w:t xml:space="preserve">19% </w:t>
      </w:r>
      <w:r w:rsidRPr="00741EC4">
        <w:rPr>
          <w:rFonts w:ascii="Traditional Arabic" w:hAnsi="Traditional Arabic" w:cs="Traditional Arabic" w:hint="cs"/>
          <w:sz w:val="36"/>
          <w:szCs w:val="36"/>
          <w:rtl/>
        </w:rPr>
        <w:t xml:space="preserve">منهم هذه المنصات لأغراض الترفيه، كما يرى </w:t>
      </w:r>
      <w:r w:rsidRPr="00741EC4">
        <w:rPr>
          <w:rFonts w:ascii="Traditional Arabic" w:hAnsi="Traditional Arabic" w:cs="Traditional Arabic" w:hint="cs"/>
          <w:sz w:val="36"/>
          <w:szCs w:val="36"/>
        </w:rPr>
        <w:t xml:space="preserve">88% </w:t>
      </w:r>
      <w:r w:rsidRPr="00741EC4">
        <w:rPr>
          <w:rFonts w:ascii="Traditional Arabic" w:hAnsi="Traditional Arabic" w:cs="Traditional Arabic" w:hint="cs"/>
          <w:sz w:val="36"/>
          <w:szCs w:val="36"/>
          <w:rtl/>
        </w:rPr>
        <w:t>من أفراد العينة أن مستخدمي وسائل التواصل الاجتماعي يمكن أن يكون لهم تأثير في تحقيق الاستدامة</w:t>
      </w:r>
      <w:r w:rsidRPr="00741EC4">
        <w:rPr>
          <w:rFonts w:ascii="Traditional Arabic" w:hAnsi="Traditional Arabic" w:cs="Traditional Arabic" w:hint="cs"/>
          <w:sz w:val="36"/>
          <w:szCs w:val="36"/>
        </w:rPr>
        <w:t xml:space="preserve">. </w:t>
      </w:r>
      <w:r w:rsidRPr="00741EC4">
        <w:rPr>
          <w:rFonts w:ascii="Traditional Arabic" w:hAnsi="Traditional Arabic" w:cs="Traditional Arabic" w:hint="cs"/>
          <w:sz w:val="36"/>
          <w:szCs w:val="36"/>
          <w:rtl/>
        </w:rPr>
        <w:t xml:space="preserve">كما بينت خصائص العينة أن </w:t>
      </w:r>
      <w:r w:rsidRPr="00741EC4">
        <w:rPr>
          <w:rFonts w:ascii="Traditional Arabic" w:hAnsi="Traditional Arabic" w:cs="Traditional Arabic" w:hint="cs"/>
          <w:sz w:val="36"/>
          <w:szCs w:val="36"/>
        </w:rPr>
        <w:t xml:space="preserve">58.3% </w:t>
      </w:r>
      <w:r w:rsidRPr="00741EC4">
        <w:rPr>
          <w:rFonts w:ascii="Traditional Arabic" w:hAnsi="Traditional Arabic" w:cs="Traditional Arabic" w:hint="cs"/>
          <w:sz w:val="36"/>
          <w:szCs w:val="36"/>
          <w:rtl/>
        </w:rPr>
        <w:t xml:space="preserve">من المشاركين ذكور مقابل 41.7% إناث، وكانت الفئة العمرية الأكثر تمثيلاً هي </w:t>
      </w:r>
      <w:r w:rsidRPr="00741EC4">
        <w:rPr>
          <w:rFonts w:ascii="Traditional Arabic" w:hAnsi="Traditional Arabic" w:cs="Traditional Arabic" w:hint="cs"/>
          <w:sz w:val="36"/>
          <w:szCs w:val="36"/>
        </w:rPr>
        <w:t xml:space="preserve">21 </w:t>
      </w:r>
      <w:r w:rsidRPr="00741EC4">
        <w:rPr>
          <w:rFonts w:ascii="Traditional Arabic" w:hAnsi="Traditional Arabic" w:cs="Traditional Arabic" w:hint="cs"/>
          <w:sz w:val="36"/>
          <w:szCs w:val="36"/>
          <w:rtl/>
        </w:rPr>
        <w:t>سنة بنسبة 32</w:t>
      </w:r>
      <w:r w:rsidRPr="00741EC4">
        <w:rPr>
          <w:rFonts w:ascii="Traditional Arabic" w:hAnsi="Traditional Arabic" w:cs="Traditional Arabic" w:hint="cs"/>
          <w:sz w:val="36"/>
          <w:szCs w:val="36"/>
        </w:rPr>
        <w:t xml:space="preserve">% </w:t>
      </w:r>
      <w:r w:rsidRPr="00741EC4">
        <w:rPr>
          <w:rFonts w:ascii="Traditional Arabic" w:hAnsi="Traditional Arabic" w:cs="Traditional Arabic" w:hint="cs"/>
          <w:sz w:val="36"/>
          <w:szCs w:val="36"/>
          <w:rtl/>
        </w:rPr>
        <w:t xml:space="preserve">تليها فئة </w:t>
      </w:r>
      <w:r w:rsidRPr="00741EC4">
        <w:rPr>
          <w:rFonts w:ascii="Traditional Arabic" w:hAnsi="Traditional Arabic" w:cs="Traditional Arabic" w:hint="cs"/>
          <w:sz w:val="36"/>
          <w:szCs w:val="36"/>
        </w:rPr>
        <w:t xml:space="preserve">22 </w:t>
      </w:r>
      <w:r w:rsidRPr="00741EC4">
        <w:rPr>
          <w:rFonts w:ascii="Traditional Arabic" w:hAnsi="Traditional Arabic" w:cs="Traditional Arabic" w:hint="cs"/>
          <w:sz w:val="36"/>
          <w:szCs w:val="36"/>
          <w:rtl/>
        </w:rPr>
        <w:t>سنة بنسبة 23.4</w:t>
      </w:r>
      <w:r w:rsidRPr="00741EC4">
        <w:rPr>
          <w:rFonts w:ascii="Traditional Arabic" w:hAnsi="Traditional Arabic" w:cs="Traditional Arabic" w:hint="cs"/>
          <w:sz w:val="36"/>
          <w:szCs w:val="36"/>
        </w:rPr>
        <w:t>%.</w:t>
      </w:r>
    </w:p>
    <w:p w14:paraId="2C40502A" w14:textId="15060E9C" w:rsidR="00C20F97" w:rsidRPr="007A4872" w:rsidRDefault="008D6559" w:rsidP="007A4872">
      <w:pPr>
        <w:bidi/>
        <w:spacing w:line="240" w:lineRule="auto"/>
        <w:rPr>
          <w:rFonts w:ascii="Traditional Arabic" w:hAnsi="Traditional Arabic" w:cs="Traditional Arabic" w:hint="cs"/>
          <w:sz w:val="36"/>
          <w:szCs w:val="36"/>
          <w:rtl/>
        </w:rPr>
      </w:pPr>
      <w:r w:rsidRPr="00741EC4">
        <w:rPr>
          <w:rFonts w:ascii="Traditional Arabic" w:hAnsi="Traditional Arabic" w:cs="Traditional Arabic" w:hint="cs"/>
          <w:sz w:val="36"/>
          <w:szCs w:val="36"/>
          <w:rtl/>
        </w:rPr>
        <w:t>كما كشفت نتائج النموذج الهيكلي عن وجود علاقات إحصائية دالة بين متغيرات الدراسة، حيث تبين أن تبني تكنولوجيا وسائل التواصل الاجتماعي يؤثر إيجابيًا في الوعي باستخدامها</w:t>
      </w:r>
      <w:r w:rsidRPr="00741EC4">
        <w:rPr>
          <w:rFonts w:ascii="Traditional Arabic" w:hAnsi="Traditional Arabic" w:cs="Traditional Arabic" w:hint="cs"/>
          <w:sz w:val="36"/>
          <w:szCs w:val="36"/>
        </w:rPr>
        <w:t xml:space="preserve"> (</w:t>
      </w:r>
      <w:r w:rsidRPr="00741EC4">
        <w:rPr>
          <w:rFonts w:ascii="Cambria" w:hAnsi="Cambria" w:cs="Cambria"/>
          <w:sz w:val="36"/>
          <w:szCs w:val="36"/>
        </w:rPr>
        <w:t>β</w:t>
      </w:r>
      <w:r w:rsidRPr="00741EC4">
        <w:rPr>
          <w:rFonts w:ascii="Traditional Arabic" w:hAnsi="Traditional Arabic" w:cs="Traditional Arabic" w:hint="cs"/>
          <w:sz w:val="36"/>
          <w:szCs w:val="36"/>
        </w:rPr>
        <w:t>=0.238</w:t>
      </w:r>
      <w:r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Pr>
        <w:t>p=0.044)</w:t>
      </w:r>
      <w:r w:rsidRPr="00741EC4">
        <w:rPr>
          <w:rFonts w:ascii="Traditional Arabic" w:hAnsi="Traditional Arabic" w:cs="Traditional Arabic" w:hint="cs"/>
          <w:sz w:val="36"/>
          <w:szCs w:val="36"/>
          <w:rtl/>
        </w:rPr>
        <w:t>، كما أن توجهات المستخدمين نحو الاستدامة تؤثر بقوة في هذا الوعي</w:t>
      </w:r>
      <w:r w:rsidRPr="00741EC4">
        <w:rPr>
          <w:rFonts w:ascii="Traditional Arabic" w:hAnsi="Traditional Arabic" w:cs="Traditional Arabic" w:hint="cs"/>
          <w:sz w:val="36"/>
          <w:szCs w:val="36"/>
        </w:rPr>
        <w:t xml:space="preserve"> (</w:t>
      </w:r>
      <w:r w:rsidRPr="00741EC4">
        <w:rPr>
          <w:rFonts w:ascii="Cambria" w:hAnsi="Cambria" w:cs="Cambria"/>
          <w:sz w:val="36"/>
          <w:szCs w:val="36"/>
        </w:rPr>
        <w:t>β</w:t>
      </w:r>
      <w:r w:rsidRPr="00741EC4">
        <w:rPr>
          <w:rFonts w:ascii="Traditional Arabic" w:hAnsi="Traditional Arabic" w:cs="Traditional Arabic" w:hint="cs"/>
          <w:sz w:val="36"/>
          <w:szCs w:val="36"/>
        </w:rPr>
        <w:t>=0.626</w:t>
      </w:r>
      <w:r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Pr>
        <w:t xml:space="preserve">p=0.000). </w:t>
      </w:r>
      <w:r w:rsidRPr="00741EC4">
        <w:rPr>
          <w:rFonts w:ascii="Traditional Arabic" w:hAnsi="Traditional Arabic" w:cs="Traditional Arabic" w:hint="cs"/>
          <w:sz w:val="36"/>
          <w:szCs w:val="36"/>
          <w:rtl/>
        </w:rPr>
        <w:t>كذلك أظهرت النتائج وجود علاقة قوية بين الوعي باستخدام وسائل التواصل الاجتماعي والتأثير الاجتماعي</w:t>
      </w:r>
      <w:r w:rsidRPr="00741EC4">
        <w:rPr>
          <w:rFonts w:ascii="Traditional Arabic" w:hAnsi="Traditional Arabic" w:cs="Traditional Arabic" w:hint="cs"/>
          <w:sz w:val="36"/>
          <w:szCs w:val="36"/>
        </w:rPr>
        <w:t xml:space="preserve"> (</w:t>
      </w:r>
      <w:r w:rsidRPr="00741EC4">
        <w:rPr>
          <w:rFonts w:ascii="Cambria" w:hAnsi="Cambria" w:cs="Cambria"/>
          <w:sz w:val="36"/>
          <w:szCs w:val="36"/>
        </w:rPr>
        <w:t>β</w:t>
      </w:r>
      <w:r w:rsidRPr="00741EC4">
        <w:rPr>
          <w:rFonts w:ascii="Traditional Arabic" w:hAnsi="Traditional Arabic" w:cs="Traditional Arabic" w:hint="cs"/>
          <w:sz w:val="36"/>
          <w:szCs w:val="36"/>
        </w:rPr>
        <w:t>=0.830</w:t>
      </w:r>
      <w:r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Pr>
        <w:t>p=0.000)</w:t>
      </w:r>
      <w:r w:rsidRPr="00741EC4">
        <w:rPr>
          <w:rFonts w:ascii="Traditional Arabic" w:hAnsi="Traditional Arabic" w:cs="Traditional Arabic" w:hint="cs"/>
          <w:sz w:val="36"/>
          <w:szCs w:val="36"/>
          <w:rtl/>
        </w:rPr>
        <w:t xml:space="preserve">، كما يؤثر التأثير الاجتماعي في محددات السلوك المستدام </w:t>
      </w:r>
      <w:r w:rsidRPr="00741EC4">
        <w:rPr>
          <w:rFonts w:ascii="Traditional Arabic" w:hAnsi="Traditional Arabic" w:cs="Traditional Arabic" w:hint="cs"/>
          <w:sz w:val="36"/>
          <w:szCs w:val="36"/>
        </w:rPr>
        <w:t>(</w:t>
      </w:r>
      <w:r w:rsidRPr="00741EC4">
        <w:rPr>
          <w:rFonts w:ascii="Cambria" w:hAnsi="Cambria" w:cs="Cambria"/>
          <w:sz w:val="36"/>
          <w:szCs w:val="36"/>
        </w:rPr>
        <w:t>β</w:t>
      </w:r>
      <w:r w:rsidRPr="00741EC4">
        <w:rPr>
          <w:rFonts w:ascii="Traditional Arabic" w:hAnsi="Traditional Arabic" w:cs="Traditional Arabic" w:hint="cs"/>
          <w:sz w:val="36"/>
          <w:szCs w:val="36"/>
        </w:rPr>
        <w:t>=0.628</w:t>
      </w:r>
      <w:r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Pr>
        <w:t xml:space="preserve">p=0.000). </w:t>
      </w:r>
      <w:r w:rsidRPr="00741EC4">
        <w:rPr>
          <w:rFonts w:ascii="Traditional Arabic" w:hAnsi="Traditional Arabic" w:cs="Traditional Arabic" w:hint="cs"/>
          <w:sz w:val="36"/>
          <w:szCs w:val="36"/>
          <w:rtl/>
        </w:rPr>
        <w:t>أما فيما يتعلق بالنية لممارسة السلوك المستدام فقد تبين أن التأثير الاجتماعي يؤثر فيها إيجابيًا</w:t>
      </w:r>
      <w:r w:rsidRPr="00741EC4">
        <w:rPr>
          <w:rFonts w:ascii="Traditional Arabic" w:hAnsi="Traditional Arabic" w:cs="Traditional Arabic" w:hint="cs"/>
          <w:sz w:val="36"/>
          <w:szCs w:val="36"/>
        </w:rPr>
        <w:t xml:space="preserve"> (</w:t>
      </w:r>
      <w:r w:rsidRPr="00741EC4">
        <w:rPr>
          <w:rFonts w:ascii="Cambria" w:hAnsi="Cambria" w:cs="Cambria"/>
          <w:sz w:val="36"/>
          <w:szCs w:val="36"/>
        </w:rPr>
        <w:t>β</w:t>
      </w:r>
      <w:r w:rsidRPr="00741EC4">
        <w:rPr>
          <w:rFonts w:ascii="Traditional Arabic" w:hAnsi="Traditional Arabic" w:cs="Traditional Arabic" w:hint="cs"/>
          <w:sz w:val="36"/>
          <w:szCs w:val="36"/>
        </w:rPr>
        <w:t>=0.357</w:t>
      </w:r>
      <w:r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Pr>
        <w:t>p=0.014)</w:t>
      </w:r>
      <w:r w:rsidRPr="00741EC4">
        <w:rPr>
          <w:rFonts w:ascii="Traditional Arabic" w:hAnsi="Traditional Arabic" w:cs="Traditional Arabic" w:hint="cs"/>
          <w:sz w:val="36"/>
          <w:szCs w:val="36"/>
          <w:rtl/>
        </w:rPr>
        <w:t xml:space="preserve">، وأن محددات السلوك المستدام لها تأثير قوي </w:t>
      </w:r>
      <w:r w:rsidRPr="00741EC4">
        <w:rPr>
          <w:rFonts w:ascii="Traditional Arabic" w:hAnsi="Traditional Arabic" w:cs="Traditional Arabic" w:hint="cs"/>
          <w:sz w:val="36"/>
          <w:szCs w:val="36"/>
        </w:rPr>
        <w:t>(</w:t>
      </w:r>
      <w:r w:rsidRPr="00741EC4">
        <w:rPr>
          <w:rFonts w:ascii="Cambria" w:hAnsi="Cambria" w:cs="Cambria"/>
          <w:sz w:val="36"/>
          <w:szCs w:val="36"/>
        </w:rPr>
        <w:t>β</w:t>
      </w:r>
      <w:r w:rsidRPr="00741EC4">
        <w:rPr>
          <w:rFonts w:ascii="Traditional Arabic" w:hAnsi="Traditional Arabic" w:cs="Traditional Arabic" w:hint="cs"/>
          <w:sz w:val="36"/>
          <w:szCs w:val="36"/>
        </w:rPr>
        <w:t>=0.535</w:t>
      </w:r>
      <w:r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Pr>
        <w:t>p=0.000)</w:t>
      </w:r>
      <w:r w:rsidRPr="00741EC4">
        <w:rPr>
          <w:rFonts w:ascii="Traditional Arabic" w:hAnsi="Traditional Arabic" w:cs="Traditional Arabic" w:hint="cs"/>
          <w:sz w:val="36"/>
          <w:szCs w:val="36"/>
          <w:rtl/>
        </w:rPr>
        <w:t>، في حين لم يظهر الوعي تأثيرًا مباشرًا في ممارسة السلوك المستدام</w:t>
      </w:r>
      <w:r w:rsidRPr="00741EC4">
        <w:rPr>
          <w:rFonts w:ascii="Traditional Arabic" w:hAnsi="Traditional Arabic" w:cs="Traditional Arabic" w:hint="cs"/>
          <w:sz w:val="36"/>
          <w:szCs w:val="36"/>
        </w:rPr>
        <w:t xml:space="preserve"> (</w:t>
      </w:r>
      <w:r w:rsidRPr="00741EC4">
        <w:rPr>
          <w:rFonts w:ascii="Cambria" w:hAnsi="Cambria" w:cs="Cambria"/>
          <w:sz w:val="36"/>
          <w:szCs w:val="36"/>
        </w:rPr>
        <w:t>β</w:t>
      </w:r>
      <w:r w:rsidRPr="00741EC4">
        <w:rPr>
          <w:rFonts w:ascii="Traditional Arabic" w:hAnsi="Traditional Arabic" w:cs="Traditional Arabic" w:hint="cs"/>
          <w:sz w:val="36"/>
          <w:szCs w:val="36"/>
        </w:rPr>
        <w:t xml:space="preserve">=0.025). </w:t>
      </w:r>
      <w:r w:rsidRPr="00741EC4">
        <w:rPr>
          <w:rFonts w:ascii="Traditional Arabic" w:hAnsi="Traditional Arabic" w:cs="Traditional Arabic" w:hint="cs"/>
          <w:sz w:val="36"/>
          <w:szCs w:val="36"/>
          <w:rtl/>
        </w:rPr>
        <w:t xml:space="preserve">كما بلغت قيمة </w:t>
      </w:r>
      <w:r w:rsidRPr="00741EC4">
        <w:rPr>
          <w:rFonts w:ascii="Traditional Arabic" w:hAnsi="Traditional Arabic" w:cs="Traditional Arabic" w:hint="cs"/>
          <w:sz w:val="36"/>
          <w:szCs w:val="36"/>
        </w:rPr>
        <w:t xml:space="preserve">R² </w:t>
      </w:r>
      <w:r w:rsidRPr="00741EC4">
        <w:rPr>
          <w:rFonts w:ascii="Traditional Arabic" w:hAnsi="Traditional Arabic" w:cs="Traditional Arabic" w:hint="cs"/>
          <w:sz w:val="36"/>
          <w:szCs w:val="36"/>
          <w:rtl/>
        </w:rPr>
        <w:t>للنية الفعلية لممارسة الاستدامة 0.76، مما يدل على قوة القدرة التفسيرية للنموذج المستخدم</w:t>
      </w:r>
      <w:r w:rsidRPr="00741EC4">
        <w:rPr>
          <w:rFonts w:ascii="Traditional Arabic" w:hAnsi="Traditional Arabic" w:cs="Traditional Arabic" w:hint="cs"/>
          <w:sz w:val="36"/>
          <w:szCs w:val="36"/>
        </w:rPr>
        <w:t>.</w:t>
      </w:r>
      <w:r w:rsidR="00AF6E15" w:rsidRPr="00741EC4">
        <w:rPr>
          <w:rFonts w:ascii="Traditional Arabic" w:hAnsi="Traditional Arabic" w:cs="Traditional Arabic" w:hint="cs"/>
          <w:sz w:val="36"/>
          <w:szCs w:val="36"/>
          <w:rtl/>
        </w:rPr>
        <w:t xml:space="preserve"> </w:t>
      </w:r>
      <w:r w:rsidRPr="00741EC4">
        <w:rPr>
          <w:rFonts w:ascii="Traditional Arabic" w:hAnsi="Traditional Arabic" w:cs="Traditional Arabic" w:hint="cs"/>
          <w:sz w:val="36"/>
          <w:szCs w:val="36"/>
          <w:rtl/>
        </w:rPr>
        <w:t xml:space="preserve">وخلصت الدراسة إلى أن مواقع التواصل الاجتماعي تلعب دورًا مهمًا في تعزيز الوعي والتأثير الاجتماعي </w:t>
      </w:r>
      <w:r w:rsidRPr="00741EC4">
        <w:rPr>
          <w:rFonts w:ascii="Traditional Arabic" w:hAnsi="Traditional Arabic" w:cs="Traditional Arabic" w:hint="cs"/>
          <w:sz w:val="36"/>
          <w:szCs w:val="36"/>
          <w:rtl/>
        </w:rPr>
        <w:lastRenderedPageBreak/>
        <w:t>المرتبطين بالسلوكيات المستدامة، إلا أن الوعي وحده لا يكفي لتحويل المعرفة إلى سلوك فعلي، بل يحتاج إلى دعم من التأثير الاجتماعي والعوامل السلوكية التي تساعد على تحويل النية إلى ممارسة حقيقية للسلوك المستدام</w:t>
      </w:r>
      <w:r w:rsidRPr="00741EC4">
        <w:rPr>
          <w:rFonts w:ascii="Traditional Arabic" w:hAnsi="Traditional Arabic" w:cs="Traditional Arabic" w:hint="cs"/>
          <w:sz w:val="36"/>
          <w:szCs w:val="36"/>
        </w:rPr>
        <w:t xml:space="preserve">. </w:t>
      </w:r>
    </w:p>
    <w:p w14:paraId="510B3E1B" w14:textId="0DB32287" w:rsidR="00F132A9" w:rsidRPr="00741EC4" w:rsidRDefault="00F132A9"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b/>
          <w:bCs/>
          <w:sz w:val="36"/>
          <w:szCs w:val="36"/>
          <w:rtl/>
        </w:rPr>
        <w:t>دراسة العايدي (2018)</w:t>
      </w:r>
    </w:p>
    <w:p w14:paraId="481C5BC9" w14:textId="77777777" w:rsidR="00741EC4" w:rsidRDefault="00F132A9" w:rsidP="007A4872">
      <w:pPr>
        <w:bidi/>
        <w:spacing w:line="240" w:lineRule="auto"/>
        <w:rPr>
          <w:rFonts w:ascii="Traditional Arabic" w:hAnsi="Traditional Arabic" w:cs="Traditional Arabic"/>
          <w:sz w:val="36"/>
          <w:szCs w:val="36"/>
          <w:rtl/>
          <w:lang w:bidi="ar-EG"/>
        </w:rPr>
      </w:pPr>
      <w:r w:rsidRPr="00741EC4">
        <w:rPr>
          <w:rFonts w:ascii="Traditional Arabic" w:hAnsi="Traditional Arabic" w:cs="Traditional Arabic" w:hint="cs"/>
          <w:sz w:val="36"/>
          <w:szCs w:val="36"/>
          <w:rtl/>
        </w:rPr>
        <w:t>هدفت دراسة العايدي إلى التعرف على دور مواقع التواصل الاجتماعي في تنمية وعي الشباب السعودي بقضايا التنمية المستدامة، وذلك في ضوء التوجهات الحديثة المرتبطة برؤية المملكة العربية السعودية 2030 التي تؤكد على أهمية مشاركة المجتمع، وخاصة فئة الشباب، في تحقيق أهداف التنمية المستدامة. وانطلقت الدراسة من فرضية مفادها أن مواقع التواصل الاجتماعي أصبحت من أهم الوسائل الإعلامية الحديثة التي تسهم في نشر المعرفة وتعزيز الوعي بالقضايا التنموية والبيئية والاقتصادية داخل المجتمع، نظراً لانتشار استخدامها الواسع بين الشباب السعودي. واعتمدت الدراسة على المنهج الوصفي المسحي باعتباره من أكثر المناهج ملاءمة لدراسة الظواهر الاجتماعية وتحليل اتجاهات الأفراد وآرائهم حول موضوع معين. كما استخدمت الدراسة الاستبانة كأداة رئيسية لجمع البيانات، حيث تم تطبيقها على عينة بلغت 400 مفردة من الشباب السعودي في المنطقة الشرقية من المملكة العربية السعودية، وذلك بهدف التعرف على مدى اعتمادهم على مواقع التواصل الاجتماعي في الحصول على المعلومات المتعلقة بالتنمية المستدامة ومستوى وعيهم بالقضايا المرتبطة بها</w:t>
      </w:r>
      <w:r w:rsidRPr="00741EC4">
        <w:rPr>
          <w:rFonts w:ascii="Traditional Arabic" w:hAnsi="Traditional Arabic" w:cs="Traditional Arabic" w:hint="cs"/>
          <w:sz w:val="36"/>
          <w:szCs w:val="36"/>
          <w:lang w:bidi="ar-EG"/>
        </w:rPr>
        <w:t>.</w:t>
      </w:r>
    </w:p>
    <w:p w14:paraId="7E6B7FF0" w14:textId="5272B13B" w:rsidR="00741EC4" w:rsidRPr="007A4872" w:rsidRDefault="00F132A9" w:rsidP="007A4872">
      <w:pPr>
        <w:bidi/>
        <w:spacing w:line="240" w:lineRule="auto"/>
        <w:rPr>
          <w:rFonts w:ascii="Traditional Arabic" w:hAnsi="Traditional Arabic" w:cs="Traditional Arabic"/>
          <w:sz w:val="36"/>
          <w:szCs w:val="36"/>
          <w:rtl/>
          <w:lang w:bidi="ar-EG"/>
        </w:rPr>
      </w:pPr>
      <w:r w:rsidRPr="00741EC4">
        <w:rPr>
          <w:rFonts w:ascii="Traditional Arabic" w:hAnsi="Traditional Arabic" w:cs="Traditional Arabic" w:hint="cs"/>
          <w:sz w:val="36"/>
          <w:szCs w:val="36"/>
          <w:rtl/>
        </w:rPr>
        <w:t xml:space="preserve">وقد أظهرت نتائج الدراسة عدداً من المؤشرات المهمة المرتبطة بخصائص العينة ومستوى استخدام مواقع التواصل الاجتماعي. حيث بينت النتائج أن </w:t>
      </w:r>
      <w:r w:rsidRPr="00741EC4">
        <w:rPr>
          <w:rFonts w:ascii="Traditional Arabic" w:hAnsi="Traditional Arabic" w:cs="Traditional Arabic" w:hint="cs"/>
          <w:sz w:val="36"/>
          <w:szCs w:val="36"/>
          <w:lang w:bidi="ar-EG"/>
        </w:rPr>
        <w:t xml:space="preserve">66.5% </w:t>
      </w:r>
      <w:r w:rsidRPr="00741EC4">
        <w:rPr>
          <w:rFonts w:ascii="Traditional Arabic" w:hAnsi="Traditional Arabic" w:cs="Traditional Arabic" w:hint="cs"/>
          <w:sz w:val="36"/>
          <w:szCs w:val="36"/>
          <w:rtl/>
        </w:rPr>
        <w:t xml:space="preserve">من أفراد العينة كانوا من الإناث مقابل 33.5% من الذكور، وهو ما يشير إلى ارتفاع نسبة مشاركة الإناث في الدراسة مقارنة بالذكور. كما أوضحت النتائج أن المستوى التعليمي للمبحوثين كان مرتفعاً نسبياً، حيث تبين أن </w:t>
      </w:r>
      <w:r w:rsidRPr="00741EC4">
        <w:rPr>
          <w:rFonts w:ascii="Traditional Arabic" w:hAnsi="Traditional Arabic" w:cs="Traditional Arabic" w:hint="cs"/>
          <w:sz w:val="36"/>
          <w:szCs w:val="36"/>
          <w:lang w:bidi="ar-EG"/>
        </w:rPr>
        <w:t xml:space="preserve">67.8% </w:t>
      </w:r>
      <w:r w:rsidRPr="00741EC4">
        <w:rPr>
          <w:rFonts w:ascii="Traditional Arabic" w:hAnsi="Traditional Arabic" w:cs="Traditional Arabic" w:hint="cs"/>
          <w:sz w:val="36"/>
          <w:szCs w:val="36"/>
          <w:rtl/>
        </w:rPr>
        <w:t>من أفراد العينة يحملون مؤهلاً جامعياً، في حين بلغت نسبة الحاصلين على مؤهل ثانوي حوالي 30</w:t>
      </w:r>
      <w:r w:rsidRPr="00741EC4">
        <w:rPr>
          <w:rFonts w:ascii="Traditional Arabic" w:hAnsi="Traditional Arabic" w:cs="Traditional Arabic" w:hint="cs"/>
          <w:sz w:val="36"/>
          <w:szCs w:val="36"/>
          <w:lang w:bidi="ar-EG"/>
        </w:rPr>
        <w:t>%</w:t>
      </w:r>
      <w:r w:rsidRPr="00741EC4">
        <w:rPr>
          <w:rFonts w:ascii="Traditional Arabic" w:hAnsi="Traditional Arabic" w:cs="Traditional Arabic" w:hint="cs"/>
          <w:sz w:val="36"/>
          <w:szCs w:val="36"/>
          <w:rtl/>
        </w:rPr>
        <w:t xml:space="preserve">، وهو ما يعكس ارتفاع مستوى التعليم لدى المشاركين في الدراسة. كما أظهرت النتائج انتشار استخدام مواقع التواصل الاجتماعي بشكل كبير بين الشباب السعودي، حيث بلغ عدد مستخدمي هذه المواقع في المملكة حوالي </w:t>
      </w:r>
      <w:r w:rsidRPr="00741EC4">
        <w:rPr>
          <w:rFonts w:ascii="Traditional Arabic" w:hAnsi="Traditional Arabic" w:cs="Traditional Arabic" w:hint="cs"/>
          <w:sz w:val="36"/>
          <w:szCs w:val="36"/>
          <w:lang w:bidi="ar-EG"/>
        </w:rPr>
        <w:t xml:space="preserve">25 </w:t>
      </w:r>
      <w:r w:rsidRPr="00741EC4">
        <w:rPr>
          <w:rFonts w:ascii="Traditional Arabic" w:hAnsi="Traditional Arabic" w:cs="Traditional Arabic" w:hint="cs"/>
          <w:sz w:val="36"/>
          <w:szCs w:val="36"/>
          <w:rtl/>
        </w:rPr>
        <w:t>مليون مستخدم، أي ما يعادل نحو 55% من إجمالي سكان المملكة، الأمر الذي يعكس الدور المتزايد لهذه الوسائل في التأثير في اتجاهات الأفراد وسلوكياتهم</w:t>
      </w:r>
      <w:r w:rsidRPr="00741EC4">
        <w:rPr>
          <w:rFonts w:ascii="Traditional Arabic" w:hAnsi="Traditional Arabic" w:cs="Traditional Arabic" w:hint="cs"/>
          <w:sz w:val="36"/>
          <w:szCs w:val="36"/>
          <w:lang w:bidi="ar-EG"/>
        </w:rPr>
        <w:t>.</w:t>
      </w:r>
      <w:r w:rsidR="00AF6E15"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lastRenderedPageBreak/>
        <w:t>كما بينت نتائج الدراسة أن مواقع التواصل الاجتماعي تمثل مصدراً مهماً للمعلومات المتعلقة بقضايا التنمية المستدامة لدى الشباب السعودي، حيث يعتمد العديد منهم على هذه المنصات لمتابعة الموضوعات المرتبطة بالقضايا البيئية والاجتماعية والاقتصادية. وأشارت النتائج كذلك إلى أن مواقع التواصل الاجتماعي تسهم في رفع مستوى الوعي المجتمعي بقضايا الاستدامة وتعزيز الاهتمام بالمبادرات التنموية المرتبطة برؤية المملكة 2030، وذلك من خلال ما توفره من محتوى إعلامي وتوعوي يسهم في نشر المعرفة وتشجيع المشاركة المجتمعية في تحقيق أهداف التنمية المستدامة. كما أكدت الدراسة أن هذه المنصات أصبحت أداة فعالة في نقل المعلومات وتعزيز الحوار المجتمعي حول القضايا التنموية، الأمر الذي يسهم في دعم جهود الدولة في تحقيق التنمية المستدامة وبناء مجتمع أكثر وعياً بالقضايا البيئية والاجتماعية والاقتصادية</w:t>
      </w:r>
      <w:r w:rsidRPr="00741EC4">
        <w:rPr>
          <w:rFonts w:ascii="Traditional Arabic" w:hAnsi="Traditional Arabic" w:cs="Traditional Arabic" w:hint="cs"/>
          <w:sz w:val="36"/>
          <w:szCs w:val="36"/>
          <w:lang w:bidi="ar-EG"/>
        </w:rPr>
        <w:t>.</w:t>
      </w:r>
    </w:p>
    <w:p w14:paraId="1B0832ED" w14:textId="40F7D321"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b/>
          <w:bCs/>
          <w:sz w:val="36"/>
          <w:szCs w:val="36"/>
          <w:rtl/>
        </w:rPr>
        <w:t xml:space="preserve">دراسة بني ياسين </w:t>
      </w:r>
      <w:proofErr w:type="spellStart"/>
      <w:r w:rsidRPr="00741EC4">
        <w:rPr>
          <w:rFonts w:ascii="Traditional Arabic" w:hAnsi="Traditional Arabic" w:cs="Traditional Arabic" w:hint="cs"/>
          <w:b/>
          <w:bCs/>
          <w:sz w:val="36"/>
          <w:szCs w:val="36"/>
          <w:rtl/>
        </w:rPr>
        <w:t>والطلاوي</w:t>
      </w:r>
      <w:proofErr w:type="spellEnd"/>
      <w:r w:rsidRPr="00741EC4">
        <w:rPr>
          <w:rFonts w:ascii="Traditional Arabic" w:hAnsi="Traditional Arabic" w:cs="Traditional Arabic" w:hint="cs"/>
          <w:b/>
          <w:bCs/>
          <w:sz w:val="36"/>
          <w:szCs w:val="36"/>
          <w:lang w:bidi="ar-EG"/>
        </w:rPr>
        <w:t xml:space="preserve"> (2024)</w:t>
      </w:r>
    </w:p>
    <w:p w14:paraId="249667F2" w14:textId="77777777"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هدفت دراسة بني ياسين والطلاوي</w:t>
      </w:r>
      <w:r w:rsidRPr="00741EC4">
        <w:rPr>
          <w:rFonts w:ascii="Traditional Arabic" w:hAnsi="Traditional Arabic" w:cs="Traditional Arabic" w:hint="cs"/>
          <w:sz w:val="36"/>
          <w:szCs w:val="36"/>
          <w:lang w:bidi="ar-EG"/>
        </w:rPr>
        <w:t xml:space="preserve"> (2024) </w:t>
      </w:r>
      <w:r w:rsidRPr="00741EC4">
        <w:rPr>
          <w:rFonts w:ascii="Traditional Arabic" w:hAnsi="Traditional Arabic" w:cs="Traditional Arabic" w:hint="cs"/>
          <w:sz w:val="36"/>
          <w:szCs w:val="36"/>
          <w:rtl/>
        </w:rPr>
        <w:t>إلى التعرف على دور وسائل التواصل الاجتماعي في بناء وتعزيز الوعي بقضايا الاستدامة في ضوء متطلبات رؤية 2030، وذلك في ظل التحولات الرقمية المتسارعة وانتشار استخدام المنصات الاجتماعية بين مختلف فئات المجتمع، وخاصة فئة الشباب. وانطلقت الدراسة من أهمية وسائل التواصل الاجتماعي باعتبارها إحدى الأدوات الحديثة التي تسهم في نشر المعلومات والمعارف المرتبطة بالتنمية المستدامة، إضافة إلى دورها في تشكيل اتجاهات الأفراد وتعزيز مشاركتهم في القضايا المجتمعية والبيئية. كما ركزت الدراسة على تحليل مدى إسهام هذه المنصات في نشر الثقافة المرتبطة بالاستدامة وتعزيز إدراك الأفراد لأهمية المحافظة على الموارد الطبيعية وتحقيق التوازن بين الأبعاد البيئية والاقتصادية والاجتماعية للتنمية المستدامة</w:t>
      </w:r>
      <w:r w:rsidRPr="00741EC4">
        <w:rPr>
          <w:rFonts w:ascii="Traditional Arabic" w:hAnsi="Traditional Arabic" w:cs="Traditional Arabic" w:hint="cs"/>
          <w:sz w:val="36"/>
          <w:szCs w:val="36"/>
          <w:lang w:bidi="ar-EG"/>
        </w:rPr>
        <w:t>.</w:t>
      </w:r>
    </w:p>
    <w:p w14:paraId="391E6B15" w14:textId="77777777"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 xml:space="preserve">واعتمدت الدراسة على المنهج المختلط (الكمي والكيفي) بهدف الحصول على فهم شامل لطبيعة العلاقة بين استخدام وسائل التواصل الاجتماعي ومستوى الوعي بقضايا الاستدامة. كما استخدمت الاستبانة كأداة رئيسية لجمع البيانات من أفراد العينة، حيث تكون مجتمع الدراسة من </w:t>
      </w:r>
      <w:r w:rsidRPr="00741EC4">
        <w:rPr>
          <w:rFonts w:ascii="Traditional Arabic" w:hAnsi="Traditional Arabic" w:cs="Traditional Arabic" w:hint="cs"/>
          <w:sz w:val="36"/>
          <w:szCs w:val="36"/>
          <w:lang w:bidi="ar-EG"/>
        </w:rPr>
        <w:t xml:space="preserve">220 </w:t>
      </w:r>
      <w:r w:rsidRPr="00741EC4">
        <w:rPr>
          <w:rFonts w:ascii="Traditional Arabic" w:hAnsi="Traditional Arabic" w:cs="Traditional Arabic" w:hint="cs"/>
          <w:sz w:val="36"/>
          <w:szCs w:val="36"/>
          <w:rtl/>
        </w:rPr>
        <w:t xml:space="preserve">فرداً من المجتمع في دولة الإمارات العربية المتحدة من مختلف الفئات العمرية والتعليمية، وتم تحليل </w:t>
      </w:r>
      <w:r w:rsidRPr="00741EC4">
        <w:rPr>
          <w:rFonts w:ascii="Traditional Arabic" w:hAnsi="Traditional Arabic" w:cs="Traditional Arabic" w:hint="cs"/>
          <w:sz w:val="36"/>
          <w:szCs w:val="36"/>
          <w:lang w:bidi="ar-EG"/>
        </w:rPr>
        <w:t xml:space="preserve">203 </w:t>
      </w:r>
      <w:r w:rsidRPr="00741EC4">
        <w:rPr>
          <w:rFonts w:ascii="Traditional Arabic" w:hAnsi="Traditional Arabic" w:cs="Traditional Arabic" w:hint="cs"/>
          <w:sz w:val="36"/>
          <w:szCs w:val="36"/>
          <w:rtl/>
        </w:rPr>
        <w:t>استبانة صالحة للتحليل الإحصائي بعد استبعاد الاستبانات غير المكتملة. وقد تم استخدام مجموعة من الأساليب الإحصائية لتحليل البيانات واستخلاص النتائج المتعلقة بدرجة تأثير وسائل التواصل الاجتماعي في تعزيز الوعي بقضايا الاستدامة</w:t>
      </w:r>
      <w:r w:rsidRPr="00741EC4">
        <w:rPr>
          <w:rFonts w:ascii="Traditional Arabic" w:hAnsi="Traditional Arabic" w:cs="Traditional Arabic" w:hint="cs"/>
          <w:sz w:val="36"/>
          <w:szCs w:val="36"/>
          <w:lang w:bidi="ar-EG"/>
        </w:rPr>
        <w:t>.</w:t>
      </w:r>
    </w:p>
    <w:p w14:paraId="5EFED8FF" w14:textId="77777777"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lastRenderedPageBreak/>
        <w:t xml:space="preserve">وأظهرت النتائج عدداً من المؤشرات المرتبطة بالخصائص الديموغرافية للعينة، حيث تبين أن </w:t>
      </w:r>
      <w:r w:rsidRPr="00741EC4">
        <w:rPr>
          <w:rFonts w:ascii="Traditional Arabic" w:hAnsi="Traditional Arabic" w:cs="Traditional Arabic" w:hint="cs"/>
          <w:sz w:val="36"/>
          <w:szCs w:val="36"/>
          <w:lang w:bidi="ar-EG"/>
        </w:rPr>
        <w:t xml:space="preserve">57.1% </w:t>
      </w:r>
      <w:r w:rsidRPr="00741EC4">
        <w:rPr>
          <w:rFonts w:ascii="Traditional Arabic" w:hAnsi="Traditional Arabic" w:cs="Traditional Arabic" w:hint="cs"/>
          <w:sz w:val="36"/>
          <w:szCs w:val="36"/>
          <w:rtl/>
        </w:rPr>
        <w:t>من أفراد العينة كانوا من الإناث مقابل 42.9% من الذكور، كما أظهرت النتائج أن المستوى التعليمي للمشاركين كان مرتفعاً نسبياً، حيث بلغت نسبة الحاصلين على درجة البكالوريوس 53.7</w:t>
      </w:r>
      <w:r w:rsidRPr="00741EC4">
        <w:rPr>
          <w:rFonts w:ascii="Traditional Arabic" w:hAnsi="Traditional Arabic" w:cs="Traditional Arabic" w:hint="cs"/>
          <w:sz w:val="36"/>
          <w:szCs w:val="36"/>
          <w:lang w:bidi="ar-EG"/>
        </w:rPr>
        <w:t>%</w:t>
      </w:r>
      <w:r w:rsidRPr="00741EC4">
        <w:rPr>
          <w:rFonts w:ascii="Traditional Arabic" w:hAnsi="Traditional Arabic" w:cs="Traditional Arabic" w:hint="cs"/>
          <w:sz w:val="36"/>
          <w:szCs w:val="36"/>
          <w:rtl/>
        </w:rPr>
        <w:t>، في حين بلغت نسبة الحاصلين على درجة الماجستير 6.9%، والدكتوراه 3.4</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كما كشفت النتائج أن الفئة العمرية الأكثر مشاركة في الدراسة كانت الفئة من 18 إلى 24 سنة بنسبة 36.9</w:t>
      </w:r>
      <w:r w:rsidRPr="00741EC4">
        <w:rPr>
          <w:rFonts w:ascii="Traditional Arabic" w:hAnsi="Traditional Arabic" w:cs="Traditional Arabic" w:hint="cs"/>
          <w:sz w:val="36"/>
          <w:szCs w:val="36"/>
          <w:lang w:bidi="ar-EG"/>
        </w:rPr>
        <w:t>%</w:t>
      </w:r>
      <w:r w:rsidRPr="00741EC4">
        <w:rPr>
          <w:rFonts w:ascii="Traditional Arabic" w:hAnsi="Traditional Arabic" w:cs="Traditional Arabic" w:hint="cs"/>
          <w:sz w:val="36"/>
          <w:szCs w:val="36"/>
          <w:rtl/>
        </w:rPr>
        <w:t>، تليها الفئة العمرية من 25 إلى 34 سنة بنسبة 29.6</w:t>
      </w:r>
      <w:r w:rsidRPr="00741EC4">
        <w:rPr>
          <w:rFonts w:ascii="Traditional Arabic" w:hAnsi="Traditional Arabic" w:cs="Traditional Arabic" w:hint="cs"/>
          <w:sz w:val="36"/>
          <w:szCs w:val="36"/>
          <w:lang w:bidi="ar-EG"/>
        </w:rPr>
        <w:t>%</w:t>
      </w:r>
      <w:r w:rsidRPr="00741EC4">
        <w:rPr>
          <w:rFonts w:ascii="Traditional Arabic" w:hAnsi="Traditional Arabic" w:cs="Traditional Arabic" w:hint="cs"/>
          <w:sz w:val="36"/>
          <w:szCs w:val="36"/>
          <w:rtl/>
        </w:rPr>
        <w:t>، وهو ما يشير إلى أن الشباب يمثلون الفئة الأكثر استخداماً لوسائل التواصل الاجتماعي والأكثر تفاعلاً مع محتوى الاستدامة المنشور عبر هذه المنصات</w:t>
      </w:r>
      <w:r w:rsidRPr="00741EC4">
        <w:rPr>
          <w:rFonts w:ascii="Traditional Arabic" w:hAnsi="Traditional Arabic" w:cs="Traditional Arabic" w:hint="cs"/>
          <w:sz w:val="36"/>
          <w:szCs w:val="36"/>
          <w:lang w:bidi="ar-EG"/>
        </w:rPr>
        <w:t>.</w:t>
      </w:r>
    </w:p>
    <w:p w14:paraId="1E469C45" w14:textId="71B54706" w:rsidR="00741EC4" w:rsidRPr="007A4872" w:rsidRDefault="00AF6E15" w:rsidP="007A4872">
      <w:pPr>
        <w:bidi/>
        <w:spacing w:line="240" w:lineRule="auto"/>
        <w:rPr>
          <w:rFonts w:ascii="Traditional Arabic" w:hAnsi="Traditional Arabic" w:cs="Traditional Arabic"/>
          <w:sz w:val="36"/>
          <w:szCs w:val="36"/>
          <w:rtl/>
          <w:lang w:bidi="ar-EG"/>
        </w:rPr>
      </w:pPr>
      <w:r w:rsidRPr="00741EC4">
        <w:rPr>
          <w:rFonts w:ascii="Traditional Arabic" w:hAnsi="Traditional Arabic" w:cs="Traditional Arabic" w:hint="cs"/>
          <w:sz w:val="36"/>
          <w:szCs w:val="36"/>
          <w:rtl/>
        </w:rPr>
        <w:t>كما بينت نتائج الدراسة أن وسائل التواصل الاجتماعي تلعب دوراً مهماً في نشر المعرفة بقضايا الاستدامة وتعزيز الوعي المجتمعي بأهميتها، حيث تسهم هذه المنصات في تسهيل الوصول إلى المعلومات المتعلقة بالبيئة والتنمية المستدامة، إضافة إلى دورها في نشر المبادرات والبرامج المرتبطة بتحقيق أهداف التنمية المستدامة. وأشارت النتائج أيضاً إلى أن المحتوى الرقمي المتعلق بالاستدامة المنشور عبر وسائل التواصل الاجتماعي يسهم في تعزيز اهتمام الأفراد بالقضايا البيئية وتشجيعهم على تبني سلوكيات أكثر استدامة في حياتهم اليومية. وفي ضوء ذلك خلصت الدراسة إلى أن وسائل التواصل الاجتماعي أصبحت من أهم الأدوات الحديثة التي يمكن الاستفادة منها في تعزيز الوعي المجتمعي بقضايا الاستدامة ودعم تحقيق أهداف التنمية المستدامة في المجتمعات المعاصرة</w:t>
      </w:r>
      <w:r w:rsidRPr="00741EC4">
        <w:rPr>
          <w:rFonts w:ascii="Traditional Arabic" w:hAnsi="Traditional Arabic" w:cs="Traditional Arabic" w:hint="cs"/>
          <w:sz w:val="36"/>
          <w:szCs w:val="36"/>
          <w:lang w:bidi="ar-EG"/>
        </w:rPr>
        <w:t>.</w:t>
      </w:r>
    </w:p>
    <w:p w14:paraId="2BD67B3D" w14:textId="7D180A0D"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b/>
          <w:bCs/>
          <w:sz w:val="36"/>
          <w:szCs w:val="36"/>
          <w:rtl/>
        </w:rPr>
        <w:t>دراسة أبو مالح</w:t>
      </w:r>
      <w:r w:rsidRPr="00741EC4">
        <w:rPr>
          <w:rFonts w:ascii="Traditional Arabic" w:hAnsi="Traditional Arabic" w:cs="Traditional Arabic" w:hint="cs"/>
          <w:b/>
          <w:bCs/>
          <w:sz w:val="36"/>
          <w:szCs w:val="36"/>
          <w:lang w:bidi="ar-EG"/>
        </w:rPr>
        <w:t xml:space="preserve"> (</w:t>
      </w:r>
      <w:proofErr w:type="spellStart"/>
      <w:r w:rsidRPr="00741EC4">
        <w:rPr>
          <w:rFonts w:ascii="Traditional Arabic" w:hAnsi="Traditional Arabic" w:cs="Traditional Arabic" w:hint="cs"/>
          <w:b/>
          <w:bCs/>
          <w:sz w:val="36"/>
          <w:szCs w:val="36"/>
          <w:lang w:bidi="ar-EG"/>
        </w:rPr>
        <w:t>Abumalih</w:t>
      </w:r>
      <w:proofErr w:type="spellEnd"/>
      <w:r w:rsidRPr="00741EC4">
        <w:rPr>
          <w:rFonts w:ascii="Traditional Arabic" w:hAnsi="Traditional Arabic" w:cs="Traditional Arabic" w:hint="cs"/>
          <w:b/>
          <w:bCs/>
          <w:sz w:val="36"/>
          <w:szCs w:val="36"/>
          <w:lang w:bidi="ar-EG"/>
        </w:rPr>
        <w:t>, 2023)</w:t>
      </w:r>
    </w:p>
    <w:p w14:paraId="5E42A62E" w14:textId="77777777"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هدفت دراسة أبو مالح</w:t>
      </w:r>
      <w:r w:rsidRPr="00741EC4">
        <w:rPr>
          <w:rFonts w:ascii="Traditional Arabic" w:hAnsi="Traditional Arabic" w:cs="Traditional Arabic" w:hint="cs"/>
          <w:sz w:val="36"/>
          <w:szCs w:val="36"/>
          <w:lang w:bidi="ar-EG"/>
        </w:rPr>
        <w:t xml:space="preserve"> (2023) </w:t>
      </w:r>
      <w:r w:rsidRPr="00741EC4">
        <w:rPr>
          <w:rFonts w:ascii="Traditional Arabic" w:hAnsi="Traditional Arabic" w:cs="Traditional Arabic" w:hint="cs"/>
          <w:sz w:val="36"/>
          <w:szCs w:val="36"/>
          <w:rtl/>
        </w:rPr>
        <w:t>إلى التعرف على الدور الذي تؤديه وسائل التواصل الاجتماعي في تعزيز ثقافة القيم والتنمية المستدامة في منطقة عسير بالمملكة العربية السعودية، وذلك من وجهة نظر طلاب الجامعات. وانطلقت الدراسة من أهمية التنمية المستدامة باعتبارها أحد المفاهيم الحديثة التي تهدف إلى تحقيق التوازن بين الجوانب البيئية والاقتصادية والاجتماعية بما يضمن تلبية احتياجات الحاضر دون المساس بقدرة الأجيال القادمة على تلبية احتياجاتها. كما ركزت الدراسة على الدور المتزايد الذي تلعبه وسائل التواصل الاجتماعي في نشر المعرفة والتوعية بالقضايا المجتمعية، خاصة في ظل الانتشار الواسع لاستخدام هذه الوسائل بين فئة الشباب الجامعي، الذين يمثلون شريحة مهمة في المجتمع وقوة فاعلة في تحقيق التنمية المستدامة</w:t>
      </w:r>
      <w:r w:rsidRPr="00741EC4">
        <w:rPr>
          <w:rFonts w:ascii="Traditional Arabic" w:hAnsi="Traditional Arabic" w:cs="Traditional Arabic" w:hint="cs"/>
          <w:sz w:val="36"/>
          <w:szCs w:val="36"/>
          <w:lang w:bidi="ar-EG"/>
        </w:rPr>
        <w:t xml:space="preserve">. </w:t>
      </w:r>
    </w:p>
    <w:p w14:paraId="71DFBDD2" w14:textId="77777777" w:rsidR="00AF6E15" w:rsidRPr="00741EC4" w:rsidRDefault="00AF6E15"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lastRenderedPageBreak/>
        <w:t xml:space="preserve">اعتمدت الدراسة على المنهج الوصفي باعتباره مناسباً لدراسة الظواهر الاجتماعية وتحليل آراء الأفراد واتجاهاتهم نحو موضوع معين. كما استخدم الباحث الاستبانة كأداة رئيسية لجمع البيانات من أفراد العينة. وتكونت عينة الدراسة من </w:t>
      </w:r>
      <w:r w:rsidRPr="00741EC4">
        <w:rPr>
          <w:rFonts w:ascii="Traditional Arabic" w:hAnsi="Traditional Arabic" w:cs="Traditional Arabic" w:hint="cs"/>
          <w:sz w:val="36"/>
          <w:szCs w:val="36"/>
          <w:lang w:bidi="ar-EG"/>
        </w:rPr>
        <w:t xml:space="preserve">150 </w:t>
      </w:r>
      <w:r w:rsidRPr="00741EC4">
        <w:rPr>
          <w:rFonts w:ascii="Traditional Arabic" w:hAnsi="Traditional Arabic" w:cs="Traditional Arabic" w:hint="cs"/>
          <w:sz w:val="36"/>
          <w:szCs w:val="36"/>
          <w:rtl/>
        </w:rPr>
        <w:t>طالباً من طلاب جامعتي الملك خالد وجامعة بيشة في منطقة عسير، حيث تم اختيارهم بهدف التعرف على آرائهم حول دور وسائل التواصل الاجتماعي في نشر ثقافة التنمية المستدامة وتعزيز الوعي المرتبط بها. كما استخدم الباحث عدداً من الأساليب الإحصائية لتحليل البيانات، من بينها المتوسطات الحسابية والانحرافات المعيارية وتحليل التباين الأحادي</w:t>
      </w:r>
      <w:r w:rsidRPr="00741EC4">
        <w:rPr>
          <w:rFonts w:ascii="Traditional Arabic" w:hAnsi="Traditional Arabic" w:cs="Traditional Arabic" w:hint="cs"/>
          <w:sz w:val="36"/>
          <w:szCs w:val="36"/>
          <w:lang w:bidi="ar-EG"/>
        </w:rPr>
        <w:t xml:space="preserve"> (ANOVA) </w:t>
      </w:r>
      <w:r w:rsidRPr="00741EC4">
        <w:rPr>
          <w:rFonts w:ascii="Traditional Arabic" w:hAnsi="Traditional Arabic" w:cs="Traditional Arabic" w:hint="cs"/>
          <w:sz w:val="36"/>
          <w:szCs w:val="36"/>
          <w:rtl/>
        </w:rPr>
        <w:t>من أجل الوصول إلى نتائج دقيقة حول مستوى إسهام وسائل التواصل الاجتماعي في نشر ثقافة الاستدامة بين الطلبة</w:t>
      </w:r>
      <w:r w:rsidRPr="00741EC4">
        <w:rPr>
          <w:rFonts w:ascii="Traditional Arabic" w:hAnsi="Traditional Arabic" w:cs="Traditional Arabic" w:hint="cs"/>
          <w:sz w:val="36"/>
          <w:szCs w:val="36"/>
          <w:lang w:bidi="ar-EG"/>
        </w:rPr>
        <w:t xml:space="preserve">. </w:t>
      </w:r>
    </w:p>
    <w:p w14:paraId="16DE018E" w14:textId="6C00B1E3" w:rsidR="00741EC4" w:rsidRPr="007A4872" w:rsidRDefault="00AF6E15" w:rsidP="007A4872">
      <w:pPr>
        <w:bidi/>
        <w:spacing w:line="240" w:lineRule="auto"/>
        <w:rPr>
          <w:rFonts w:ascii="Traditional Arabic" w:hAnsi="Traditional Arabic" w:cs="Traditional Arabic"/>
          <w:sz w:val="36"/>
          <w:szCs w:val="36"/>
          <w:rtl/>
          <w:lang w:bidi="ar-EG"/>
        </w:rPr>
      </w:pPr>
      <w:r w:rsidRPr="00741EC4">
        <w:rPr>
          <w:rFonts w:ascii="Traditional Arabic" w:hAnsi="Traditional Arabic" w:cs="Traditional Arabic" w:hint="cs"/>
          <w:sz w:val="36"/>
          <w:szCs w:val="36"/>
          <w:rtl/>
        </w:rPr>
        <w:t>وأظهرت نتائج الدراسة أن دور وسائل التواصل الاجتماعي في تعزيز ثقافة التنمية المستدامة لدى الطلبة جاء بدرجة متوسطة في مجالات متعددة، من أبرزها مجال الوعي الصحي والوعي الاستهلاكي والوعي البيئي، وهو ما يدل على أن هذه الوسائل تسهم في نشر المعرفة المتعلقة بالاستدامة، لكنها ما زالت بحاجة إلى مزيد من التفعيل والاستثمار في نشر المحتوى التوعوي المرتبط بهذه القضايا. كما كشفت النتائج عدم وجود فروق ذات دلالة إحصائية بين طلاب جامعة الملك خالد وطلاب جامعة بيشة في تقديرهم لدور وسائل التواصل الاجتماعي في تعزيز ثقافة التنمية المستدامة بشكل عام، وكذلك في المجالات الثلاثة المتعلقة بالوعي الصحي والاستهلاكي والبيئي، مما يشير إلى تقارب مستوى إدراك الطلبة في الجامعتين لأهمية وسائل التواصل الاجتماعي في نشر ثقافة الاستدامة</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وفي ضوء هذه النتائج، أوصت الدراسة بضرورة تفعيل دور المؤسسات التعليمية والجهات الحكومية في تعزيز ثقافة التنمية المستدامة عبر وسائل التواصل الاجتماعي، وذلك من خلال التخطيط وتنفيذ برامج توعوية تستهدف فئة الشباب، إضافة إلى أهمية اختيار موضوعات هادفة ترتبط باحتياجات المجتمع في مجالات الصحة والبيئة والاستهلاك. كما أكدت الدراسة على ضرورة تقديم محتوى إعلامي جذاب ومبسط عبر هذه المنصات لضمان متابعة المستخدمين له وتعزيز تأثيره في نشر الوعي بقضايا التنمية المستدامة داخل المجتمع</w:t>
      </w:r>
      <w:r w:rsidRPr="00741EC4">
        <w:rPr>
          <w:rFonts w:ascii="Traditional Arabic" w:hAnsi="Traditional Arabic" w:cs="Traditional Arabic" w:hint="cs"/>
          <w:sz w:val="36"/>
          <w:szCs w:val="36"/>
          <w:lang w:bidi="ar-EG"/>
        </w:rPr>
        <w:t xml:space="preserve">. </w:t>
      </w:r>
    </w:p>
    <w:p w14:paraId="5AF560B5" w14:textId="1EBB69FE" w:rsidR="00FE73B9" w:rsidRPr="00741EC4" w:rsidRDefault="00FE73B9"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b/>
          <w:bCs/>
          <w:sz w:val="36"/>
          <w:szCs w:val="36"/>
          <w:rtl/>
        </w:rPr>
        <w:t>دراسة شعيب</w:t>
      </w:r>
      <w:r w:rsidRPr="00741EC4">
        <w:rPr>
          <w:rFonts w:ascii="Traditional Arabic" w:hAnsi="Traditional Arabic" w:cs="Traditional Arabic" w:hint="cs"/>
          <w:b/>
          <w:bCs/>
          <w:sz w:val="36"/>
          <w:szCs w:val="36"/>
          <w:lang w:bidi="ar-EG"/>
        </w:rPr>
        <w:t xml:space="preserve"> (Shuaib, 2020)</w:t>
      </w:r>
    </w:p>
    <w:p w14:paraId="128BDD1E" w14:textId="77777777" w:rsidR="00FE73B9" w:rsidRPr="00741EC4" w:rsidRDefault="00FE73B9"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هدفت دراسة شعيب</w:t>
      </w:r>
      <w:r w:rsidRPr="00741EC4">
        <w:rPr>
          <w:rFonts w:ascii="Traditional Arabic" w:hAnsi="Traditional Arabic" w:cs="Traditional Arabic" w:hint="cs"/>
          <w:sz w:val="36"/>
          <w:szCs w:val="36"/>
          <w:lang w:bidi="ar-EG"/>
        </w:rPr>
        <w:t xml:space="preserve"> (2020) </w:t>
      </w:r>
      <w:r w:rsidRPr="00741EC4">
        <w:rPr>
          <w:rFonts w:ascii="Traditional Arabic" w:hAnsi="Traditional Arabic" w:cs="Traditional Arabic" w:hint="cs"/>
          <w:sz w:val="36"/>
          <w:szCs w:val="36"/>
          <w:rtl/>
        </w:rPr>
        <w:t xml:space="preserve">إلى الكشف عن إسهامات وسائل التواصل الاجتماعي في بناء ثقافة التنمية المستدامة من وجهة نظر طلبة الدراسات العليا بجامعة طيبة في المملكة العربية السعودية. </w:t>
      </w:r>
      <w:r w:rsidRPr="00741EC4">
        <w:rPr>
          <w:rFonts w:ascii="Traditional Arabic" w:hAnsi="Traditional Arabic" w:cs="Traditional Arabic" w:hint="cs"/>
          <w:sz w:val="36"/>
          <w:szCs w:val="36"/>
          <w:rtl/>
        </w:rPr>
        <w:lastRenderedPageBreak/>
        <w:t>وانطلقت الدراسة من أهمية التنمية المستدامة باعتبارها من القضايا العالمية التي تحظى باهتمام متزايد من قبل المؤسسات التعليمية والبحثية، نظراً لدورها في تحقيق التوازن بين الأبعاد الاقتصادية والاجتماعية والبيئية، إضافة إلى دورها في تحسين جودة الحياة للأجيال الحالية والمستقبلية. كما ركزت الدراسة على أهمية وسائل التواصل الاجتماعي بوصفها من أبرز الوسائل التكنولوجية الحديثة التي تسهم في نشر المعلومات والمعارف وتعزيز الوعي بالقضايا المجتمعية والتنموية، خاصة بين فئة الشباب الجامعي الذين يمثلون الفئة الأكثر استخداماً لهذه الوسائل</w:t>
      </w:r>
      <w:r w:rsidRPr="00741EC4">
        <w:rPr>
          <w:rFonts w:ascii="Traditional Arabic" w:hAnsi="Traditional Arabic" w:cs="Traditional Arabic" w:hint="cs"/>
          <w:sz w:val="36"/>
          <w:szCs w:val="36"/>
          <w:lang w:bidi="ar-EG"/>
        </w:rPr>
        <w:t xml:space="preserve">. </w:t>
      </w:r>
    </w:p>
    <w:p w14:paraId="1E1B0A96" w14:textId="0CE5EEA4" w:rsidR="00741EC4" w:rsidRPr="007A4872" w:rsidRDefault="00FE73B9" w:rsidP="007A4872">
      <w:pPr>
        <w:bidi/>
        <w:spacing w:line="240" w:lineRule="auto"/>
        <w:rPr>
          <w:rFonts w:ascii="Traditional Arabic" w:hAnsi="Traditional Arabic" w:cs="Traditional Arabic"/>
          <w:sz w:val="36"/>
          <w:szCs w:val="36"/>
          <w:rtl/>
          <w:lang w:bidi="ar-EG"/>
        </w:rPr>
      </w:pPr>
      <w:r w:rsidRPr="00741EC4">
        <w:rPr>
          <w:rFonts w:ascii="Traditional Arabic" w:hAnsi="Traditional Arabic" w:cs="Traditional Arabic" w:hint="cs"/>
          <w:sz w:val="36"/>
          <w:szCs w:val="36"/>
          <w:rtl/>
        </w:rPr>
        <w:t>واعتمدت الدراسة على المنهج الوصفي المسحي باعتباره من أكثر المناهج ملاءمة لدراسة الظواهر الاجتماعية وتحليل اتجاهات الأفراد نحو موضوع معين. كما استخدمت الباحثة الاستبانة كأداة رئيسية لجمع البيانات، حيث تم تطبيقها على عينة مكونة من 150 طالباً وطالبة من طلبة الدراسات العليا بجامعة طيبة</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وقد اعتمدت الدراسة على عدد من الأساليب الإحصائية لتحليل البيانات واستخلاص النتائج، من أهمها المتوسطات الحسابية والانحرافات المعيارية وتحليل التباين الأحادي، وذلك بهدف التعرف على درجة إسهام وسائل التواصل الاجتماعي في نشر ثقافة التنمية المستدامة لدى الطلبة، إضافة إلى الكشف عن الفروق المحتملة بين أفراد العينة وفقاً لمتغيرات الجنس والتخصص العلمي</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وأظهرت نتائج الدراسة أن إسهامات وسائل التواصل الاجتماعي في بناء ثقافة التنمية المستدامة لدى طلبة الدراسات العليا جاءت بدرجة متوسطة في المجالات الثلاثة التي تناولتها الدراسة، وهي مجال الوعي البيئي والوعي الصحي والوعي الاستهلاكي</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كما بينت النتائج أن وسائل التواصل الاجتماعي تسهم في نشر المعرفة المرتبطة بقضايا البيئة والصحة والاستهلاك، إلا أن تأثيرها ما زال بحاجة إلى مزيد من التفعيل من خلال تقديم محتوى توعوي أكثر عمقاً وفاعلية. كما كشفت النتائج عدم وجود فروق ذات دلالة إحصائية بين الذكور والإناث في تقديرهم لدور وسائل التواصل الاجتماعي في بناء ثقافة التنمية المستدامة، وكذلك عدم وجود فروق ذات دلالة إحصائية بين طلبة الكليات العلمية وطلبة الكليات الإنسانية في آرائهم حول هذا الدور، مما يشير إلى تقارب مستوى الوعي لدى الطلبة بمختلف تخصصاتهم</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t xml:space="preserve">وفي ضوء هذه النتائج، أوصت الدراسة بضرورة تعزيز دور الجامعات والمؤسسات التعليمية في نشر ثقافة التنمية المستدامة من خلال الاستفادة من وسائل التواصل الاجتماعي في تقديم برامج توعوية هادفة. كما أكدت على أهمية جعل الموضوعات المتعلقة بالتنمية المستدامة، خاصة في مجالات الصحة والبيئة والاستهلاك الرشيد، أكثر جاذبية عند نشرها </w:t>
      </w:r>
      <w:r w:rsidRPr="00741EC4">
        <w:rPr>
          <w:rFonts w:ascii="Traditional Arabic" w:hAnsi="Traditional Arabic" w:cs="Traditional Arabic" w:hint="cs"/>
          <w:sz w:val="36"/>
          <w:szCs w:val="36"/>
          <w:rtl/>
        </w:rPr>
        <w:lastRenderedPageBreak/>
        <w:t>عبر هذه الوسائل لضمان متابعة المستخدمين لها، إضافة إلى ضرورة تفعيل دور المؤسسات الحكومية وغير الحكومية في التخطيط والتنفيذ والتقويم لبرامج توعوية تسهم في تعزيز الوعي المجتمعي بقضايا التنمية المستدامة</w:t>
      </w:r>
      <w:r w:rsidRPr="00741EC4">
        <w:rPr>
          <w:rFonts w:ascii="Traditional Arabic" w:hAnsi="Traditional Arabic" w:cs="Traditional Arabic" w:hint="cs"/>
          <w:sz w:val="36"/>
          <w:szCs w:val="36"/>
          <w:lang w:bidi="ar-EG"/>
        </w:rPr>
        <w:t>.</w:t>
      </w:r>
    </w:p>
    <w:p w14:paraId="51F7C3EF" w14:textId="40447A77" w:rsidR="00414C98" w:rsidRPr="00741EC4" w:rsidRDefault="00414C98" w:rsidP="007A4872">
      <w:pPr>
        <w:bidi/>
        <w:spacing w:line="240" w:lineRule="auto"/>
        <w:rPr>
          <w:rFonts w:ascii="Traditional Arabic" w:hAnsi="Traditional Arabic" w:cs="Traditional Arabic" w:hint="cs"/>
          <w:b/>
          <w:bCs/>
          <w:sz w:val="36"/>
          <w:szCs w:val="36"/>
          <w:rtl/>
        </w:rPr>
      </w:pPr>
      <w:r w:rsidRPr="00741EC4">
        <w:rPr>
          <w:rFonts w:ascii="Traditional Arabic" w:hAnsi="Traditional Arabic" w:cs="Traditional Arabic" w:hint="cs"/>
          <w:b/>
          <w:bCs/>
          <w:sz w:val="36"/>
          <w:szCs w:val="36"/>
          <w:rtl/>
        </w:rPr>
        <w:t>دراسة الحبيل (2024)</w:t>
      </w:r>
    </w:p>
    <w:p w14:paraId="39163103" w14:textId="3A39AEE8" w:rsidR="00C407F4" w:rsidRPr="00741EC4" w:rsidRDefault="00C407F4"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هدفت هذه الدراسة إلى التعرف على الدور الذي تؤديه شبكات التواصل الاجتماعي في توعية المجتمع السعودي بقضايا التنمية المستدامة، وذلك في ظل التوسع الكبير في استخدام المنصات الرقمية وانتشارها بين مختلف فئات المجتمع. وانطلقت الدراسة من أهمية التنمية المستدامة باعتبارها أحد المفاهيم الحديثة التي تسعى إلى تحقيق التوازن بين الجوانب الاقتصادية والاجتماعية والبيئية، بما يضمن تحقيق التنمية في الوقت الحاضر دون الإضرار بحقوق الأجيال القادمة. كما ركزت الدراسة على الدور المتزايد الذي تؤديه وسائل التواصل الاجتماعي في نقل المعلومات ونشر المعرفة وتعزيز الوعي المجتمعي بالقضايا المختلفة، خاصة في ظل اعتماد الكثير من الأفراد على هذه الوسائل كمصدر رئيسي للحصول على الأخبار والمعلومات</w:t>
      </w:r>
      <w:r w:rsidRPr="00741EC4">
        <w:rPr>
          <w:rFonts w:ascii="Traditional Arabic" w:hAnsi="Traditional Arabic" w:cs="Traditional Arabic" w:hint="cs"/>
          <w:sz w:val="36"/>
          <w:szCs w:val="36"/>
          <w:lang w:bidi="ar-EG"/>
        </w:rPr>
        <w:t>.</w:t>
      </w:r>
    </w:p>
    <w:p w14:paraId="2363010E" w14:textId="77777777" w:rsidR="00C407F4" w:rsidRPr="00741EC4" w:rsidRDefault="00C407F4" w:rsidP="007A4872">
      <w:p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واعتمدت الدراسة على نظرية الاعتماد على وسائل الإعلام لتفسير العلاقة بين استخدام وسائل التواصل الاجتماعي ومستوى الوعي بقضايا التنمية المستدامة لدى الأفراد. كما استخدمت منهج المسح الإعلامي من خلال تطبيق استبانة لجمع البيانات من أفراد العينة، حيث تم تطبيق الدراسة على عينة مكونة من 400 مفردة من السعوديين من مختلف الفئات العمرية والاجتماعية والاقتصادية</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وقد هدفت الاستبانة إلى التعرف على مدى متابعة أفراد العينة لقضايا التنمية المستدامة عبر مواقع التواصل الاجتماعي، إضافة إلى قياس مستوى ثقتهم بالمعلومات التي يحصلون عليها من هذه الوسائل، ومدى تأثيرها في تشكيل وعيهم واتجاهاتهم نحو قضايا الاستدامة</w:t>
      </w:r>
      <w:r w:rsidRPr="00741EC4">
        <w:rPr>
          <w:rFonts w:ascii="Traditional Arabic" w:hAnsi="Traditional Arabic" w:cs="Traditional Arabic" w:hint="cs"/>
          <w:sz w:val="36"/>
          <w:szCs w:val="36"/>
          <w:lang w:bidi="ar-EG"/>
        </w:rPr>
        <w:t>.</w:t>
      </w:r>
    </w:p>
    <w:p w14:paraId="6A963297" w14:textId="3DA6BEF0" w:rsidR="00C20F97" w:rsidRPr="00741EC4" w:rsidRDefault="00C407F4" w:rsidP="007A4872">
      <w:pPr>
        <w:bidi/>
        <w:spacing w:line="240" w:lineRule="auto"/>
        <w:rPr>
          <w:rFonts w:ascii="Traditional Arabic" w:hAnsi="Traditional Arabic" w:cs="Traditional Arabic" w:hint="cs"/>
          <w:sz w:val="36"/>
          <w:szCs w:val="36"/>
          <w:rtl/>
          <w:lang w:bidi="ar-EG"/>
        </w:rPr>
      </w:pPr>
      <w:r w:rsidRPr="00741EC4">
        <w:rPr>
          <w:rFonts w:ascii="Traditional Arabic" w:hAnsi="Traditional Arabic" w:cs="Traditional Arabic" w:hint="cs"/>
          <w:sz w:val="36"/>
          <w:szCs w:val="36"/>
          <w:rtl/>
        </w:rPr>
        <w:t xml:space="preserve">وأظهرت نتائج الدراسة أن مواقع التواصل الاجتماعي تمثل إحدى الوسائل المهمة التي يعتمد عليها الجمهور السعودي في متابعة الموضوعات المتعلقة بالتنمية المستدامة. فقد بينت النتائج أن </w:t>
      </w:r>
      <w:r w:rsidRPr="00741EC4">
        <w:rPr>
          <w:rFonts w:ascii="Traditional Arabic" w:hAnsi="Traditional Arabic" w:cs="Traditional Arabic" w:hint="cs"/>
          <w:sz w:val="36"/>
          <w:szCs w:val="36"/>
          <w:lang w:bidi="ar-EG"/>
        </w:rPr>
        <w:t xml:space="preserve">45% </w:t>
      </w:r>
      <w:r w:rsidRPr="00741EC4">
        <w:rPr>
          <w:rFonts w:ascii="Traditional Arabic" w:hAnsi="Traditional Arabic" w:cs="Traditional Arabic" w:hint="cs"/>
          <w:sz w:val="36"/>
          <w:szCs w:val="36"/>
          <w:rtl/>
        </w:rPr>
        <w:t xml:space="preserve">من المبحوثين يتابعون قضايا التنمية المستدامة عبر مواقع التواصل الاجتماعي بشكل دائم، بينما </w:t>
      </w:r>
      <w:r w:rsidRPr="00741EC4">
        <w:rPr>
          <w:rFonts w:ascii="Traditional Arabic" w:hAnsi="Traditional Arabic" w:cs="Traditional Arabic" w:hint="cs"/>
          <w:sz w:val="36"/>
          <w:szCs w:val="36"/>
          <w:lang w:bidi="ar-EG"/>
        </w:rPr>
        <w:t xml:space="preserve">35% </w:t>
      </w:r>
      <w:r w:rsidRPr="00741EC4">
        <w:rPr>
          <w:rFonts w:ascii="Traditional Arabic" w:hAnsi="Traditional Arabic" w:cs="Traditional Arabic" w:hint="cs"/>
          <w:sz w:val="36"/>
          <w:szCs w:val="36"/>
          <w:rtl/>
        </w:rPr>
        <w:t xml:space="preserve">منهم يتابعونها أحياناً، في حين </w:t>
      </w:r>
      <w:r w:rsidRPr="00741EC4">
        <w:rPr>
          <w:rFonts w:ascii="Traditional Arabic" w:hAnsi="Traditional Arabic" w:cs="Traditional Arabic" w:hint="cs"/>
          <w:sz w:val="36"/>
          <w:szCs w:val="36"/>
          <w:lang w:bidi="ar-EG"/>
        </w:rPr>
        <w:t xml:space="preserve">5% </w:t>
      </w:r>
      <w:r w:rsidRPr="00741EC4">
        <w:rPr>
          <w:rFonts w:ascii="Traditional Arabic" w:hAnsi="Traditional Arabic" w:cs="Traditional Arabic" w:hint="cs"/>
          <w:sz w:val="36"/>
          <w:szCs w:val="36"/>
          <w:rtl/>
        </w:rPr>
        <w:t xml:space="preserve">يتابعونها بشكل نادر، أما </w:t>
      </w:r>
      <w:r w:rsidRPr="00741EC4">
        <w:rPr>
          <w:rFonts w:ascii="Traditional Arabic" w:hAnsi="Traditional Arabic" w:cs="Traditional Arabic" w:hint="cs"/>
          <w:sz w:val="36"/>
          <w:szCs w:val="36"/>
          <w:lang w:bidi="ar-EG"/>
        </w:rPr>
        <w:t xml:space="preserve">15% </w:t>
      </w:r>
      <w:r w:rsidRPr="00741EC4">
        <w:rPr>
          <w:rFonts w:ascii="Traditional Arabic" w:hAnsi="Traditional Arabic" w:cs="Traditional Arabic" w:hint="cs"/>
          <w:sz w:val="36"/>
          <w:szCs w:val="36"/>
          <w:rtl/>
        </w:rPr>
        <w:t>من أفراد العينة فلا يتابعون هذه القضايا عبر وسائل التواصل الاجتماعي</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 xml:space="preserve">وتشير هذه النتائج إلى أن نسبة كبيرة من أفراد المجتمع </w:t>
      </w:r>
      <w:r w:rsidRPr="00741EC4">
        <w:rPr>
          <w:rFonts w:ascii="Traditional Arabic" w:hAnsi="Traditional Arabic" w:cs="Traditional Arabic" w:hint="cs"/>
          <w:sz w:val="36"/>
          <w:szCs w:val="36"/>
          <w:rtl/>
        </w:rPr>
        <w:lastRenderedPageBreak/>
        <w:t>السعودي تعتمد على هذه الوسائل للحصول على المعلومات المتعلقة بقضايا التنمية المستدامة</w:t>
      </w:r>
      <w:r w:rsidRPr="00741EC4">
        <w:rPr>
          <w:rFonts w:ascii="Traditional Arabic" w:hAnsi="Traditional Arabic" w:cs="Traditional Arabic" w:hint="cs"/>
          <w:sz w:val="36"/>
          <w:szCs w:val="36"/>
          <w:lang w:bidi="ar-EG"/>
        </w:rPr>
        <w:t>.</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t xml:space="preserve">كما أظهرت النتائج أن مستوى الثقة بالمعلومات المنشورة عبر مواقع التواصل الاجتماعي حول قضايا التنمية المستدامة كان مرتفعاً نسبياً، حيث أفاد </w:t>
      </w:r>
      <w:r w:rsidRPr="00741EC4">
        <w:rPr>
          <w:rFonts w:ascii="Traditional Arabic" w:hAnsi="Traditional Arabic" w:cs="Traditional Arabic" w:hint="cs"/>
          <w:sz w:val="36"/>
          <w:szCs w:val="36"/>
          <w:lang w:bidi="ar-EG"/>
        </w:rPr>
        <w:t xml:space="preserve">68.8% </w:t>
      </w:r>
      <w:r w:rsidRPr="00741EC4">
        <w:rPr>
          <w:rFonts w:ascii="Traditional Arabic" w:hAnsi="Traditional Arabic" w:cs="Traditional Arabic" w:hint="cs"/>
          <w:sz w:val="36"/>
          <w:szCs w:val="36"/>
          <w:rtl/>
        </w:rPr>
        <w:t>من المبحوثين بأنهم يثقون بدرجة كبيرة بالمعلومات المتعلقة بالتنمية المستدامة التي يحصلون عليها من هذه المنصات</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sz w:val="36"/>
          <w:szCs w:val="36"/>
          <w:rtl/>
        </w:rPr>
        <w:t>وتشير هذه النتيجة إلى أن وسائل التواصل الاجتماعي أصبحت تلعب دوراً مهماً في تشكيل اتجاهات الأفراد وتعزيز معرفتهم بالقضايا التنموية والبيئية</w:t>
      </w:r>
      <w:r w:rsidRPr="00741EC4">
        <w:rPr>
          <w:rFonts w:ascii="Traditional Arabic" w:hAnsi="Traditional Arabic" w:cs="Traditional Arabic" w:hint="cs"/>
          <w:sz w:val="36"/>
          <w:szCs w:val="36"/>
          <w:lang w:bidi="ar-EG"/>
        </w:rPr>
        <w:t>.</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t>وفي ضوء هذه النتائج، خلصت الدراسة إلى أن شبكات التواصل الاجتماعي تمثل أداة فعالة في نشر المعرفة وتعزيز الوعي المجتمعي بقضايا التنمية المستدامة داخل المجتمع السعودي، كما يمكن الاستفادة منها بشكل أكبر في دعم المبادرات التنموية ونشر المعلومات المتعلقة بالاستدامة. كما أوصت الدراسة بضرورة توظيف هذه المنصات بشكل أفضل من قبل المؤسسات الحكومية والجهات المعنية بالتنمية من أجل نشر المحتوى التوعوي وتعزيز مشاركة أفراد المجتمع في تحقيق أهداف التنمية المستدامة</w:t>
      </w:r>
      <w:r w:rsidRPr="00741EC4">
        <w:rPr>
          <w:rFonts w:ascii="Traditional Arabic" w:hAnsi="Traditional Arabic" w:cs="Traditional Arabic" w:hint="cs"/>
          <w:sz w:val="36"/>
          <w:szCs w:val="36"/>
          <w:lang w:bidi="ar-EG"/>
        </w:rPr>
        <w:t>.</w:t>
      </w:r>
    </w:p>
    <w:p w14:paraId="442F361F" w14:textId="77777777" w:rsidR="00741EC4" w:rsidRDefault="00741EC4" w:rsidP="007A4872">
      <w:pPr>
        <w:bidi/>
        <w:spacing w:line="240" w:lineRule="auto"/>
        <w:rPr>
          <w:rFonts w:ascii="Traditional Arabic" w:hAnsi="Traditional Arabic" w:cs="Traditional Arabic"/>
          <w:b/>
          <w:bCs/>
          <w:sz w:val="36"/>
          <w:szCs w:val="36"/>
          <w:rtl/>
          <w:lang w:bidi="ar-EG"/>
        </w:rPr>
      </w:pPr>
    </w:p>
    <w:p w14:paraId="3A7A3E5B" w14:textId="77777777" w:rsidR="00C40944" w:rsidRDefault="00C40944" w:rsidP="007A4872">
      <w:pPr>
        <w:bidi/>
        <w:spacing w:line="240" w:lineRule="auto"/>
        <w:rPr>
          <w:rFonts w:ascii="Traditional Arabic" w:hAnsi="Traditional Arabic" w:cs="Traditional Arabic"/>
          <w:b/>
          <w:bCs/>
          <w:sz w:val="36"/>
          <w:szCs w:val="36"/>
          <w:rtl/>
          <w:lang w:bidi="ar-EG"/>
        </w:rPr>
      </w:pPr>
    </w:p>
    <w:p w14:paraId="4CE5EF83" w14:textId="77777777" w:rsidR="00C40944" w:rsidRDefault="00C40944" w:rsidP="00C40944">
      <w:pPr>
        <w:bidi/>
        <w:spacing w:line="240" w:lineRule="auto"/>
        <w:rPr>
          <w:rFonts w:ascii="Traditional Arabic" w:hAnsi="Traditional Arabic" w:cs="Traditional Arabic"/>
          <w:b/>
          <w:bCs/>
          <w:sz w:val="36"/>
          <w:szCs w:val="36"/>
          <w:rtl/>
          <w:lang w:bidi="ar-EG"/>
        </w:rPr>
      </w:pPr>
    </w:p>
    <w:p w14:paraId="3C4716B3" w14:textId="77777777" w:rsidR="00C40944" w:rsidRDefault="00C40944" w:rsidP="00C40944">
      <w:pPr>
        <w:bidi/>
        <w:spacing w:line="240" w:lineRule="auto"/>
        <w:rPr>
          <w:rFonts w:ascii="Traditional Arabic" w:hAnsi="Traditional Arabic" w:cs="Traditional Arabic"/>
          <w:b/>
          <w:bCs/>
          <w:sz w:val="36"/>
          <w:szCs w:val="36"/>
          <w:rtl/>
          <w:lang w:bidi="ar-EG"/>
        </w:rPr>
      </w:pPr>
    </w:p>
    <w:p w14:paraId="16980807" w14:textId="77777777" w:rsidR="00C40944" w:rsidRDefault="00C40944" w:rsidP="00C40944">
      <w:pPr>
        <w:bidi/>
        <w:spacing w:line="240" w:lineRule="auto"/>
        <w:rPr>
          <w:rFonts w:ascii="Traditional Arabic" w:hAnsi="Traditional Arabic" w:cs="Traditional Arabic"/>
          <w:b/>
          <w:bCs/>
          <w:sz w:val="36"/>
          <w:szCs w:val="36"/>
          <w:rtl/>
          <w:lang w:bidi="ar-EG"/>
        </w:rPr>
      </w:pPr>
    </w:p>
    <w:p w14:paraId="6F6D7B7B" w14:textId="77777777" w:rsidR="00C40944" w:rsidRDefault="00C40944" w:rsidP="00C40944">
      <w:pPr>
        <w:bidi/>
        <w:spacing w:line="240" w:lineRule="auto"/>
        <w:rPr>
          <w:rFonts w:ascii="Traditional Arabic" w:hAnsi="Traditional Arabic" w:cs="Traditional Arabic"/>
          <w:b/>
          <w:bCs/>
          <w:sz w:val="36"/>
          <w:szCs w:val="36"/>
          <w:rtl/>
          <w:lang w:bidi="ar-EG"/>
        </w:rPr>
      </w:pPr>
    </w:p>
    <w:p w14:paraId="36141AD1" w14:textId="77777777" w:rsidR="00C40944" w:rsidRDefault="00C40944" w:rsidP="00C40944">
      <w:pPr>
        <w:bidi/>
        <w:spacing w:line="240" w:lineRule="auto"/>
        <w:rPr>
          <w:rFonts w:ascii="Traditional Arabic" w:hAnsi="Traditional Arabic" w:cs="Traditional Arabic"/>
          <w:b/>
          <w:bCs/>
          <w:sz w:val="36"/>
          <w:szCs w:val="36"/>
          <w:rtl/>
          <w:lang w:bidi="ar-EG"/>
        </w:rPr>
      </w:pPr>
    </w:p>
    <w:p w14:paraId="38CC39D2" w14:textId="77777777" w:rsidR="00C40944" w:rsidRDefault="00C40944" w:rsidP="00C40944">
      <w:pPr>
        <w:bidi/>
        <w:spacing w:line="240" w:lineRule="auto"/>
        <w:rPr>
          <w:rFonts w:ascii="Traditional Arabic" w:hAnsi="Traditional Arabic" w:cs="Traditional Arabic"/>
          <w:b/>
          <w:bCs/>
          <w:sz w:val="36"/>
          <w:szCs w:val="36"/>
          <w:rtl/>
          <w:lang w:bidi="ar-EG"/>
        </w:rPr>
      </w:pPr>
    </w:p>
    <w:p w14:paraId="71050E58" w14:textId="77777777" w:rsidR="00C40944" w:rsidRDefault="00C40944" w:rsidP="00C40944">
      <w:pPr>
        <w:bidi/>
        <w:spacing w:line="240" w:lineRule="auto"/>
        <w:rPr>
          <w:rFonts w:ascii="Traditional Arabic" w:hAnsi="Traditional Arabic" w:cs="Traditional Arabic"/>
          <w:b/>
          <w:bCs/>
          <w:sz w:val="36"/>
          <w:szCs w:val="36"/>
          <w:rtl/>
          <w:lang w:bidi="ar-EG"/>
        </w:rPr>
      </w:pPr>
    </w:p>
    <w:p w14:paraId="3D086591" w14:textId="77777777" w:rsidR="00C40944" w:rsidRDefault="00C40944" w:rsidP="00C40944">
      <w:pPr>
        <w:bidi/>
        <w:spacing w:line="240" w:lineRule="auto"/>
        <w:rPr>
          <w:rFonts w:ascii="Traditional Arabic" w:hAnsi="Traditional Arabic" w:cs="Traditional Arabic"/>
          <w:b/>
          <w:bCs/>
          <w:sz w:val="36"/>
          <w:szCs w:val="36"/>
          <w:rtl/>
          <w:lang w:bidi="ar-EG"/>
        </w:rPr>
      </w:pPr>
    </w:p>
    <w:p w14:paraId="1285C27B" w14:textId="77777777" w:rsidR="00C40944" w:rsidRDefault="00C40944" w:rsidP="00C40944">
      <w:pPr>
        <w:bidi/>
        <w:spacing w:line="240" w:lineRule="auto"/>
        <w:rPr>
          <w:rFonts w:ascii="Traditional Arabic" w:hAnsi="Traditional Arabic" w:cs="Traditional Arabic"/>
          <w:b/>
          <w:bCs/>
          <w:sz w:val="36"/>
          <w:szCs w:val="36"/>
          <w:rtl/>
          <w:lang w:bidi="ar-EG"/>
        </w:rPr>
      </w:pPr>
    </w:p>
    <w:p w14:paraId="3D90B4F3" w14:textId="062D4A3D" w:rsidR="00414C98" w:rsidRPr="00741EC4" w:rsidRDefault="00414C98" w:rsidP="00C40944">
      <w:pPr>
        <w:bidi/>
        <w:spacing w:line="240" w:lineRule="auto"/>
        <w:rPr>
          <w:rFonts w:ascii="Traditional Arabic" w:hAnsi="Traditional Arabic" w:cs="Traditional Arabic" w:hint="cs"/>
          <w:b/>
          <w:bCs/>
          <w:sz w:val="36"/>
          <w:szCs w:val="36"/>
          <w:rtl/>
          <w:lang w:bidi="ar-EG"/>
        </w:rPr>
      </w:pPr>
      <w:r w:rsidRPr="00741EC4">
        <w:rPr>
          <w:rFonts w:ascii="Traditional Arabic" w:hAnsi="Traditional Arabic" w:cs="Traditional Arabic" w:hint="cs"/>
          <w:b/>
          <w:bCs/>
          <w:sz w:val="36"/>
          <w:szCs w:val="36"/>
          <w:rtl/>
          <w:lang w:bidi="ar-EG"/>
        </w:rPr>
        <w:lastRenderedPageBreak/>
        <w:t>التوثيق</w:t>
      </w:r>
    </w:p>
    <w:p w14:paraId="3BD0CD72" w14:textId="2B51385E" w:rsidR="00C064EA" w:rsidRPr="00741EC4" w:rsidRDefault="00C064EA" w:rsidP="007A4872">
      <w:pPr>
        <w:pStyle w:val="a6"/>
        <w:numPr>
          <w:ilvl w:val="0"/>
          <w:numId w:val="1"/>
        </w:numPr>
        <w:spacing w:line="240" w:lineRule="auto"/>
        <w:rPr>
          <w:rFonts w:ascii="Traditional Arabic" w:hAnsi="Traditional Arabic" w:cs="Traditional Arabic" w:hint="cs"/>
          <w:sz w:val="36"/>
          <w:szCs w:val="36"/>
        </w:rPr>
      </w:pPr>
      <w:r w:rsidRPr="00741EC4">
        <w:rPr>
          <w:rFonts w:ascii="Traditional Arabic" w:hAnsi="Traditional Arabic" w:cs="Traditional Arabic" w:hint="cs"/>
          <w:sz w:val="36"/>
          <w:szCs w:val="36"/>
        </w:rPr>
        <w:t xml:space="preserve">Shahzalal, M. (2024). Perceived effects of social media use on awareness, social influence, and intention to practice sustainability. In </w:t>
      </w:r>
      <w:r w:rsidRPr="00741EC4">
        <w:rPr>
          <w:rFonts w:ascii="Traditional Arabic" w:hAnsi="Traditional Arabic" w:cs="Traditional Arabic" w:hint="cs"/>
          <w:i/>
          <w:iCs/>
          <w:sz w:val="36"/>
          <w:szCs w:val="36"/>
        </w:rPr>
        <w:t>International Journal of Development and Sustainability</w:t>
      </w:r>
      <w:r w:rsidRPr="00741EC4">
        <w:rPr>
          <w:rFonts w:ascii="Traditional Arabic" w:hAnsi="Traditional Arabic" w:cs="Traditional Arabic" w:hint="cs"/>
          <w:sz w:val="36"/>
          <w:szCs w:val="36"/>
        </w:rPr>
        <w:t xml:space="preserve"> (pp. 1114–1133) [Journal-article]. </w:t>
      </w:r>
      <w:hyperlink r:id="rId8" w:history="1">
        <w:r w:rsidRPr="00741EC4">
          <w:rPr>
            <w:rStyle w:val="Hyperlink"/>
            <w:rFonts w:ascii="Traditional Arabic" w:hAnsi="Traditional Arabic" w:cs="Traditional Arabic" w:hint="cs"/>
            <w:sz w:val="36"/>
            <w:szCs w:val="36"/>
          </w:rPr>
          <w:t>https://isdsnet.com/ijds-v13n12-06.pdf</w:t>
        </w:r>
      </w:hyperlink>
      <w:r w:rsidRPr="00741EC4">
        <w:rPr>
          <w:rFonts w:ascii="Traditional Arabic" w:hAnsi="Traditional Arabic" w:cs="Traditional Arabic" w:hint="cs"/>
          <w:sz w:val="36"/>
          <w:szCs w:val="36"/>
        </w:rPr>
        <w:t xml:space="preserve"> </w:t>
      </w:r>
    </w:p>
    <w:p w14:paraId="4ED26CE7" w14:textId="70D695B8" w:rsidR="009759B4" w:rsidRPr="00741EC4" w:rsidRDefault="009759B4" w:rsidP="007A4872">
      <w:pPr>
        <w:pStyle w:val="a6"/>
        <w:numPr>
          <w:ilvl w:val="0"/>
          <w:numId w:val="1"/>
        </w:numPr>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lang w:bidi="ar-EG"/>
        </w:rPr>
        <w:t>Bani Yaseen, S., &amp; Al-</w:t>
      </w:r>
      <w:proofErr w:type="spellStart"/>
      <w:r w:rsidRPr="00741EC4">
        <w:rPr>
          <w:rFonts w:ascii="Traditional Arabic" w:hAnsi="Traditional Arabic" w:cs="Traditional Arabic" w:hint="cs"/>
          <w:sz w:val="36"/>
          <w:szCs w:val="36"/>
          <w:lang w:bidi="ar-EG"/>
        </w:rPr>
        <w:t>Talawy</w:t>
      </w:r>
      <w:proofErr w:type="spellEnd"/>
      <w:r w:rsidRPr="00741EC4">
        <w:rPr>
          <w:rFonts w:ascii="Traditional Arabic" w:hAnsi="Traditional Arabic" w:cs="Traditional Arabic" w:hint="cs"/>
          <w:sz w:val="36"/>
          <w:szCs w:val="36"/>
          <w:lang w:bidi="ar-EG"/>
        </w:rPr>
        <w:t>, R. A. M. (2024).</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lang w:bidi="ar-EG"/>
        </w:rPr>
        <w:t xml:space="preserve">The role of social media in building awareness of sustainability issues in the light of the requirements of Vision 2030: A case study of UAE. </w:t>
      </w:r>
      <w:r w:rsidRPr="00741EC4">
        <w:rPr>
          <w:rFonts w:ascii="Traditional Arabic" w:hAnsi="Traditional Arabic" w:cs="Traditional Arabic" w:hint="cs"/>
          <w:i/>
          <w:iCs/>
          <w:sz w:val="36"/>
          <w:szCs w:val="36"/>
          <w:lang w:bidi="ar-EG"/>
        </w:rPr>
        <w:t>Journal of Electrical Systems, 20</w:t>
      </w:r>
      <w:r w:rsidRPr="00741EC4">
        <w:rPr>
          <w:rFonts w:ascii="Traditional Arabic" w:hAnsi="Traditional Arabic" w:cs="Traditional Arabic" w:hint="cs"/>
          <w:sz w:val="36"/>
          <w:szCs w:val="36"/>
          <w:lang w:bidi="ar-EG"/>
        </w:rPr>
        <w:t>(10s), 4200–4213.</w:t>
      </w:r>
    </w:p>
    <w:p w14:paraId="37EDADA4" w14:textId="7C667125" w:rsidR="009759B4" w:rsidRPr="00741EC4" w:rsidRDefault="00C72828" w:rsidP="007A4872">
      <w:pPr>
        <w:pStyle w:val="a6"/>
        <w:numPr>
          <w:ilvl w:val="0"/>
          <w:numId w:val="1"/>
        </w:numPr>
        <w:bidi/>
        <w:spacing w:line="240" w:lineRule="auto"/>
        <w:rPr>
          <w:rFonts w:ascii="Traditional Arabic" w:hAnsi="Traditional Arabic" w:cs="Traditional Arabic" w:hint="cs"/>
          <w:sz w:val="36"/>
          <w:szCs w:val="36"/>
        </w:rPr>
      </w:pPr>
      <w:r w:rsidRPr="00741EC4">
        <w:rPr>
          <w:rFonts w:ascii="Traditional Arabic" w:hAnsi="Traditional Arabic" w:cs="Traditional Arabic" w:hint="cs"/>
          <w:sz w:val="36"/>
          <w:szCs w:val="36"/>
          <w:rtl/>
        </w:rPr>
        <w:t>العايدي، أحمد بن محمد</w:t>
      </w:r>
      <w:r w:rsidRPr="00741EC4">
        <w:rPr>
          <w:rFonts w:ascii="Traditional Arabic" w:hAnsi="Traditional Arabic" w:cs="Traditional Arabic" w:hint="cs"/>
          <w:sz w:val="36"/>
          <w:szCs w:val="36"/>
        </w:rPr>
        <w:t>. (20</w:t>
      </w:r>
      <w:r w:rsidRPr="00741EC4">
        <w:rPr>
          <w:rFonts w:ascii="Traditional Arabic" w:hAnsi="Traditional Arabic" w:cs="Traditional Arabic" w:hint="cs"/>
          <w:sz w:val="36"/>
          <w:szCs w:val="36"/>
          <w:rtl/>
        </w:rPr>
        <w:t>18</w:t>
      </w:r>
      <w:r w:rsidRPr="00741EC4">
        <w:rPr>
          <w:rFonts w:ascii="Traditional Arabic" w:hAnsi="Traditional Arabic" w:cs="Traditional Arabic" w:hint="cs"/>
          <w:sz w:val="36"/>
          <w:szCs w:val="36"/>
        </w:rPr>
        <w:t>).</w:t>
      </w:r>
      <w:r w:rsidRPr="00741EC4">
        <w:rPr>
          <w:rFonts w:ascii="Traditional Arabic" w:hAnsi="Traditional Arabic" w:cs="Traditional Arabic" w:hint="cs"/>
          <w:sz w:val="36"/>
          <w:szCs w:val="36"/>
          <w:rtl/>
        </w:rPr>
        <w:t xml:space="preserve"> دور مواقع التواصل </w:t>
      </w:r>
      <w:r w:rsidRPr="00741EC4">
        <w:rPr>
          <w:rFonts w:ascii="Traditional Arabic" w:hAnsi="Traditional Arabic" w:cs="Traditional Arabic" w:hint="cs"/>
          <w:sz w:val="36"/>
          <w:szCs w:val="36"/>
          <w:rtl/>
          <w:lang w:bidi="ar-EG"/>
        </w:rPr>
        <w:t>الاجتماعي</w:t>
      </w:r>
      <w:r w:rsidRPr="00741EC4">
        <w:rPr>
          <w:rFonts w:ascii="Traditional Arabic" w:hAnsi="Traditional Arabic" w:cs="Traditional Arabic" w:hint="cs"/>
          <w:sz w:val="36"/>
          <w:szCs w:val="36"/>
          <w:rtl/>
        </w:rPr>
        <w:t xml:space="preserve"> في تحقيق الوعي لدى الشباب السعودي بقضايا التنمية المستدامة</w:t>
      </w:r>
      <w:r w:rsidRPr="00741EC4">
        <w:rPr>
          <w:rFonts w:ascii="Traditional Arabic" w:hAnsi="Traditional Arabic" w:cs="Traditional Arabic" w:hint="cs"/>
          <w:sz w:val="36"/>
          <w:szCs w:val="36"/>
        </w:rPr>
        <w:t xml:space="preserve">. </w:t>
      </w:r>
      <w:r w:rsidRPr="00741EC4">
        <w:rPr>
          <w:rStyle w:val="ac"/>
          <w:rFonts w:ascii="Traditional Arabic" w:hAnsi="Traditional Arabic" w:cs="Traditional Arabic" w:hint="cs"/>
          <w:sz w:val="36"/>
          <w:szCs w:val="36"/>
          <w:rtl/>
        </w:rPr>
        <w:t>المجلة المصرية لبحوث الإعلام، 89</w:t>
      </w:r>
      <w:r w:rsidRPr="00741EC4">
        <w:rPr>
          <w:rFonts w:ascii="Traditional Arabic" w:hAnsi="Traditional Arabic" w:cs="Traditional Arabic" w:hint="cs"/>
          <w:sz w:val="36"/>
          <w:szCs w:val="36"/>
          <w:rtl/>
        </w:rPr>
        <w:t>، 119</w:t>
      </w:r>
      <w:r w:rsidRPr="00741EC4">
        <w:rPr>
          <w:rFonts w:ascii="Traditional Arabic" w:hAnsi="Traditional Arabic" w:cs="Traditional Arabic" w:hint="cs"/>
          <w:sz w:val="36"/>
          <w:szCs w:val="36"/>
        </w:rPr>
        <w:t>–160.</w:t>
      </w:r>
    </w:p>
    <w:p w14:paraId="79A8C849" w14:textId="2B2EA3BC" w:rsidR="009759B4" w:rsidRPr="00741EC4" w:rsidRDefault="009759B4" w:rsidP="007A4872">
      <w:pPr>
        <w:pStyle w:val="a6"/>
        <w:numPr>
          <w:ilvl w:val="0"/>
          <w:numId w:val="1"/>
        </w:num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أبو مالح، عادل محمد</w:t>
      </w:r>
      <w:r w:rsidRPr="00741EC4">
        <w:rPr>
          <w:rFonts w:ascii="Traditional Arabic" w:hAnsi="Traditional Arabic" w:cs="Traditional Arabic" w:hint="cs"/>
          <w:sz w:val="36"/>
          <w:szCs w:val="36"/>
          <w:lang w:bidi="ar-EG"/>
        </w:rPr>
        <w:t>. (2023).</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t>دور وسائل التواصل الاجتماعي في تعزيز ثقافة القيم والتنمية المستدامة بمنطقة عسير</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i/>
          <w:iCs/>
          <w:sz w:val="36"/>
          <w:szCs w:val="36"/>
          <w:rtl/>
        </w:rPr>
        <w:t>مجلة العلوم الإنسانية والاجتماعية، 7</w:t>
      </w:r>
      <w:r w:rsidRPr="00741EC4">
        <w:rPr>
          <w:rFonts w:ascii="Traditional Arabic" w:hAnsi="Traditional Arabic" w:cs="Traditional Arabic" w:hint="cs"/>
          <w:sz w:val="36"/>
          <w:szCs w:val="36"/>
          <w:lang w:bidi="ar-EG"/>
        </w:rPr>
        <w:t>(8)</w:t>
      </w:r>
      <w:r w:rsidRPr="00741EC4">
        <w:rPr>
          <w:rFonts w:ascii="Traditional Arabic" w:hAnsi="Traditional Arabic" w:cs="Traditional Arabic" w:hint="cs"/>
          <w:sz w:val="36"/>
          <w:szCs w:val="36"/>
          <w:rtl/>
        </w:rPr>
        <w:t>، 20</w:t>
      </w:r>
      <w:r w:rsidRPr="00741EC4">
        <w:rPr>
          <w:rFonts w:ascii="Traditional Arabic" w:hAnsi="Traditional Arabic" w:cs="Traditional Arabic" w:hint="cs"/>
          <w:sz w:val="36"/>
          <w:szCs w:val="36"/>
          <w:lang w:bidi="ar-EG"/>
        </w:rPr>
        <w:t>–28.</w:t>
      </w:r>
    </w:p>
    <w:p w14:paraId="688B7B08" w14:textId="7DA7F4E0" w:rsidR="00414C98" w:rsidRPr="00741EC4" w:rsidRDefault="009759B4" w:rsidP="007A4872">
      <w:pPr>
        <w:pStyle w:val="a6"/>
        <w:numPr>
          <w:ilvl w:val="0"/>
          <w:numId w:val="1"/>
        </w:numPr>
        <w:bidi/>
        <w:spacing w:line="240" w:lineRule="auto"/>
        <w:rPr>
          <w:rFonts w:ascii="Traditional Arabic" w:hAnsi="Traditional Arabic" w:cs="Traditional Arabic" w:hint="cs"/>
          <w:sz w:val="36"/>
          <w:szCs w:val="36"/>
          <w:lang w:bidi="ar-EG"/>
        </w:rPr>
      </w:pPr>
      <w:r w:rsidRPr="00741EC4">
        <w:rPr>
          <w:rFonts w:ascii="Traditional Arabic" w:hAnsi="Traditional Arabic" w:cs="Traditional Arabic" w:hint="cs"/>
          <w:sz w:val="36"/>
          <w:szCs w:val="36"/>
          <w:rtl/>
        </w:rPr>
        <w:t>شعيب، ابتهال عبد الله سراج</w:t>
      </w:r>
      <w:r w:rsidRPr="00741EC4">
        <w:rPr>
          <w:rFonts w:ascii="Traditional Arabic" w:hAnsi="Traditional Arabic" w:cs="Traditional Arabic" w:hint="cs"/>
          <w:sz w:val="36"/>
          <w:szCs w:val="36"/>
          <w:lang w:bidi="ar-EG"/>
        </w:rPr>
        <w:t>. (2020).</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t>إسهامات وسائل التواصل الاجتماعي في بناء ثقافة التنمية المستدامة من وجهة نظر طلبة الدراسات العليا بجامعة طيبة</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i/>
          <w:iCs/>
          <w:sz w:val="36"/>
          <w:szCs w:val="36"/>
          <w:rtl/>
        </w:rPr>
        <w:t>المجلة العربية للنشر العلمي، 17</w:t>
      </w:r>
      <w:r w:rsidRPr="00741EC4">
        <w:rPr>
          <w:rFonts w:ascii="Traditional Arabic" w:hAnsi="Traditional Arabic" w:cs="Traditional Arabic" w:hint="cs"/>
          <w:sz w:val="36"/>
          <w:szCs w:val="36"/>
          <w:rtl/>
        </w:rPr>
        <w:t>، 109</w:t>
      </w:r>
      <w:r w:rsidRPr="00741EC4">
        <w:rPr>
          <w:rFonts w:ascii="Traditional Arabic" w:hAnsi="Traditional Arabic" w:cs="Traditional Arabic" w:hint="cs"/>
          <w:sz w:val="36"/>
          <w:szCs w:val="36"/>
          <w:lang w:bidi="ar-EG"/>
        </w:rPr>
        <w:t>–135.</w:t>
      </w:r>
    </w:p>
    <w:p w14:paraId="754DBBFD" w14:textId="162EF5AF" w:rsidR="00414C98" w:rsidRPr="00C72828" w:rsidRDefault="00414C98" w:rsidP="007A4872">
      <w:pPr>
        <w:pStyle w:val="a6"/>
        <w:numPr>
          <w:ilvl w:val="0"/>
          <w:numId w:val="1"/>
        </w:numPr>
        <w:bidi/>
        <w:spacing w:line="240" w:lineRule="auto"/>
        <w:rPr>
          <w:rFonts w:asciiTheme="minorBidi" w:hAnsiTheme="minorBidi"/>
          <w:lang w:bidi="ar-EG"/>
        </w:rPr>
      </w:pPr>
      <w:r w:rsidRPr="00741EC4">
        <w:rPr>
          <w:rFonts w:ascii="Traditional Arabic" w:hAnsi="Traditional Arabic" w:cs="Traditional Arabic" w:hint="cs"/>
          <w:sz w:val="36"/>
          <w:szCs w:val="36"/>
          <w:rtl/>
        </w:rPr>
        <w:t>الحبيل، حصة عبد الله قطيم</w:t>
      </w:r>
      <w:r w:rsidRPr="00741EC4">
        <w:rPr>
          <w:rFonts w:ascii="Traditional Arabic" w:hAnsi="Traditional Arabic" w:cs="Traditional Arabic" w:hint="cs"/>
          <w:sz w:val="36"/>
          <w:szCs w:val="36"/>
          <w:lang w:bidi="ar-EG"/>
        </w:rPr>
        <w:t>. (2024).</w:t>
      </w:r>
      <w:r w:rsidRPr="00741EC4">
        <w:rPr>
          <w:rFonts w:ascii="Traditional Arabic" w:hAnsi="Traditional Arabic" w:cs="Traditional Arabic" w:hint="cs"/>
          <w:sz w:val="36"/>
          <w:szCs w:val="36"/>
          <w:rtl/>
          <w:lang w:bidi="ar-EG"/>
        </w:rPr>
        <w:t xml:space="preserve"> </w:t>
      </w:r>
      <w:r w:rsidRPr="00741EC4">
        <w:rPr>
          <w:rFonts w:ascii="Traditional Arabic" w:hAnsi="Traditional Arabic" w:cs="Traditional Arabic" w:hint="cs"/>
          <w:sz w:val="36"/>
          <w:szCs w:val="36"/>
          <w:rtl/>
        </w:rPr>
        <w:t>دور شبكات التواصل الاجتماعي في توعية السعوديين بالتنمية المستدامة</w:t>
      </w:r>
      <w:r w:rsidRPr="00741EC4">
        <w:rPr>
          <w:rFonts w:ascii="Traditional Arabic" w:hAnsi="Traditional Arabic" w:cs="Traditional Arabic" w:hint="cs"/>
          <w:sz w:val="36"/>
          <w:szCs w:val="36"/>
          <w:lang w:bidi="ar-EG"/>
        </w:rPr>
        <w:t xml:space="preserve">. </w:t>
      </w:r>
      <w:r w:rsidRPr="00741EC4">
        <w:rPr>
          <w:rFonts w:ascii="Traditional Arabic" w:hAnsi="Traditional Arabic" w:cs="Traditional Arabic" w:hint="cs"/>
          <w:i/>
          <w:iCs/>
          <w:sz w:val="36"/>
          <w:szCs w:val="36"/>
          <w:rtl/>
        </w:rPr>
        <w:t>المجلة المصرية لبحوث الإعلام، 89</w:t>
      </w:r>
      <w:r w:rsidRPr="00741EC4">
        <w:rPr>
          <w:rFonts w:ascii="Traditional Arabic" w:hAnsi="Traditional Arabic" w:cs="Traditional Arabic" w:hint="cs"/>
          <w:sz w:val="36"/>
          <w:szCs w:val="36"/>
          <w:rtl/>
        </w:rPr>
        <w:t>، 119</w:t>
      </w:r>
      <w:r w:rsidRPr="00741EC4">
        <w:rPr>
          <w:rFonts w:ascii="Traditional Arabic" w:hAnsi="Traditional Arabic" w:cs="Traditional Arabic" w:hint="cs"/>
          <w:sz w:val="36"/>
          <w:szCs w:val="36"/>
          <w:lang w:bidi="ar-EG"/>
        </w:rPr>
        <w:t xml:space="preserve">–160. </w:t>
      </w:r>
      <w:hyperlink r:id="rId9" w:history="1">
        <w:r w:rsidR="009759B4" w:rsidRPr="00741EC4">
          <w:rPr>
            <w:rStyle w:val="Hyperlink"/>
            <w:rFonts w:ascii="Traditional Arabic" w:hAnsi="Traditional Arabic" w:cs="Traditional Arabic" w:hint="cs"/>
            <w:sz w:val="36"/>
            <w:szCs w:val="36"/>
            <w:lang w:bidi="ar-EG"/>
          </w:rPr>
          <w:t>https://doi.org/10.21608/ejsc.2024.390341</w:t>
        </w:r>
      </w:hyperlink>
      <w:r w:rsidR="009759B4" w:rsidRPr="00C72828">
        <w:rPr>
          <w:rFonts w:asciiTheme="minorBidi" w:hAnsiTheme="minorBidi"/>
          <w:rtl/>
          <w:lang w:bidi="ar-EG"/>
        </w:rPr>
        <w:t xml:space="preserve"> </w:t>
      </w:r>
    </w:p>
    <w:sectPr w:rsidR="00414C98" w:rsidRPr="00C72828" w:rsidSect="00741EC4">
      <w:pgSz w:w="11906" w:h="16838"/>
      <w:pgMar w:top="1440" w:right="1440" w:bottom="1440" w:left="1440" w:header="720" w:footer="720" w:gutter="0"/>
      <w:pgBorders w:offsetFrom="page">
        <w:top w:val="single" w:sz="8" w:space="24" w:color="auto" w:shadow="1"/>
        <w:left w:val="single" w:sz="8" w:space="24" w:color="auto" w:shadow="1"/>
        <w:bottom w:val="single" w:sz="8" w:space="24" w:color="auto" w:shadow="1"/>
        <w:right w:val="single" w:sz="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5F196" w14:textId="77777777" w:rsidR="00741EC4" w:rsidRDefault="00741EC4" w:rsidP="00741EC4">
      <w:pPr>
        <w:spacing w:after="0" w:line="240" w:lineRule="auto"/>
      </w:pPr>
      <w:r>
        <w:separator/>
      </w:r>
    </w:p>
  </w:endnote>
  <w:endnote w:type="continuationSeparator" w:id="0">
    <w:p w14:paraId="012BA1AE" w14:textId="77777777" w:rsidR="00741EC4" w:rsidRDefault="00741EC4" w:rsidP="00741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111D9" w14:textId="77777777" w:rsidR="00741EC4" w:rsidRDefault="00741EC4" w:rsidP="00741EC4">
      <w:pPr>
        <w:spacing w:after="0" w:line="240" w:lineRule="auto"/>
      </w:pPr>
      <w:r>
        <w:separator/>
      </w:r>
    </w:p>
  </w:footnote>
  <w:footnote w:type="continuationSeparator" w:id="0">
    <w:p w14:paraId="20D20E97" w14:textId="77777777" w:rsidR="00741EC4" w:rsidRDefault="00741EC4" w:rsidP="00741E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B5325"/>
    <w:multiLevelType w:val="hybridMultilevel"/>
    <w:tmpl w:val="108C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5415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559"/>
    <w:rsid w:val="00211737"/>
    <w:rsid w:val="00353C15"/>
    <w:rsid w:val="00414C98"/>
    <w:rsid w:val="005B545B"/>
    <w:rsid w:val="00654D8F"/>
    <w:rsid w:val="00665DE8"/>
    <w:rsid w:val="00693911"/>
    <w:rsid w:val="006B3BF7"/>
    <w:rsid w:val="00741EC4"/>
    <w:rsid w:val="007A4872"/>
    <w:rsid w:val="008D6559"/>
    <w:rsid w:val="009759B4"/>
    <w:rsid w:val="00AA6E55"/>
    <w:rsid w:val="00AF6E15"/>
    <w:rsid w:val="00C064EA"/>
    <w:rsid w:val="00C20F97"/>
    <w:rsid w:val="00C407F4"/>
    <w:rsid w:val="00C40944"/>
    <w:rsid w:val="00C72828"/>
    <w:rsid w:val="00D5542B"/>
    <w:rsid w:val="00D7765F"/>
    <w:rsid w:val="00E731AD"/>
    <w:rsid w:val="00EE3398"/>
    <w:rsid w:val="00F132A9"/>
    <w:rsid w:val="00FE58AE"/>
    <w:rsid w:val="00FE73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18D9"/>
  <w15:chartTrackingRefBased/>
  <w15:docId w15:val="{E23DB514-B079-4232-9B5A-65BCBAFAF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D6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D6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D655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D655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D655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D65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D65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D65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D65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D655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D655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D655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D655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D6559"/>
    <w:rPr>
      <w:rFonts w:eastAsiaTheme="majorEastAsia" w:cstheme="majorBidi"/>
      <w:color w:val="0F4761" w:themeColor="accent1" w:themeShade="BF"/>
    </w:rPr>
  </w:style>
  <w:style w:type="character" w:customStyle="1" w:styleId="6Char">
    <w:name w:val="عنوان 6 Char"/>
    <w:basedOn w:val="a0"/>
    <w:link w:val="6"/>
    <w:uiPriority w:val="9"/>
    <w:semiHidden/>
    <w:rsid w:val="008D6559"/>
    <w:rPr>
      <w:rFonts w:eastAsiaTheme="majorEastAsia" w:cstheme="majorBidi"/>
      <w:i/>
      <w:iCs/>
      <w:color w:val="595959" w:themeColor="text1" w:themeTint="A6"/>
    </w:rPr>
  </w:style>
  <w:style w:type="character" w:customStyle="1" w:styleId="7Char">
    <w:name w:val="عنوان 7 Char"/>
    <w:basedOn w:val="a0"/>
    <w:link w:val="7"/>
    <w:uiPriority w:val="9"/>
    <w:semiHidden/>
    <w:rsid w:val="008D6559"/>
    <w:rPr>
      <w:rFonts w:eastAsiaTheme="majorEastAsia" w:cstheme="majorBidi"/>
      <w:color w:val="595959" w:themeColor="text1" w:themeTint="A6"/>
    </w:rPr>
  </w:style>
  <w:style w:type="character" w:customStyle="1" w:styleId="8Char">
    <w:name w:val="عنوان 8 Char"/>
    <w:basedOn w:val="a0"/>
    <w:link w:val="8"/>
    <w:uiPriority w:val="9"/>
    <w:semiHidden/>
    <w:rsid w:val="008D6559"/>
    <w:rPr>
      <w:rFonts w:eastAsiaTheme="majorEastAsia" w:cstheme="majorBidi"/>
      <w:i/>
      <w:iCs/>
      <w:color w:val="272727" w:themeColor="text1" w:themeTint="D8"/>
    </w:rPr>
  </w:style>
  <w:style w:type="character" w:customStyle="1" w:styleId="9Char">
    <w:name w:val="عنوان 9 Char"/>
    <w:basedOn w:val="a0"/>
    <w:link w:val="9"/>
    <w:uiPriority w:val="9"/>
    <w:semiHidden/>
    <w:rsid w:val="008D6559"/>
    <w:rPr>
      <w:rFonts w:eastAsiaTheme="majorEastAsia" w:cstheme="majorBidi"/>
      <w:color w:val="272727" w:themeColor="text1" w:themeTint="D8"/>
    </w:rPr>
  </w:style>
  <w:style w:type="paragraph" w:styleId="a3">
    <w:name w:val="Title"/>
    <w:basedOn w:val="a"/>
    <w:next w:val="a"/>
    <w:link w:val="Char"/>
    <w:uiPriority w:val="10"/>
    <w:qFormat/>
    <w:rsid w:val="008D6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D655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D655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D655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D6559"/>
    <w:pPr>
      <w:spacing w:before="160"/>
      <w:jc w:val="center"/>
    </w:pPr>
    <w:rPr>
      <w:i/>
      <w:iCs/>
      <w:color w:val="404040" w:themeColor="text1" w:themeTint="BF"/>
    </w:rPr>
  </w:style>
  <w:style w:type="character" w:customStyle="1" w:styleId="Char1">
    <w:name w:val="اقتباس Char"/>
    <w:basedOn w:val="a0"/>
    <w:link w:val="a5"/>
    <w:uiPriority w:val="29"/>
    <w:rsid w:val="008D6559"/>
    <w:rPr>
      <w:i/>
      <w:iCs/>
      <w:color w:val="404040" w:themeColor="text1" w:themeTint="BF"/>
    </w:rPr>
  </w:style>
  <w:style w:type="paragraph" w:styleId="a6">
    <w:name w:val="List Paragraph"/>
    <w:basedOn w:val="a"/>
    <w:uiPriority w:val="34"/>
    <w:qFormat/>
    <w:rsid w:val="008D6559"/>
    <w:pPr>
      <w:ind w:left="720"/>
      <w:contextualSpacing/>
    </w:pPr>
  </w:style>
  <w:style w:type="character" w:styleId="a7">
    <w:name w:val="Intense Emphasis"/>
    <w:basedOn w:val="a0"/>
    <w:uiPriority w:val="21"/>
    <w:qFormat/>
    <w:rsid w:val="008D6559"/>
    <w:rPr>
      <w:i/>
      <w:iCs/>
      <w:color w:val="0F4761" w:themeColor="accent1" w:themeShade="BF"/>
    </w:rPr>
  </w:style>
  <w:style w:type="paragraph" w:styleId="a8">
    <w:name w:val="Intense Quote"/>
    <w:basedOn w:val="a"/>
    <w:next w:val="a"/>
    <w:link w:val="Char2"/>
    <w:uiPriority w:val="30"/>
    <w:qFormat/>
    <w:rsid w:val="008D6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D6559"/>
    <w:rPr>
      <w:i/>
      <w:iCs/>
      <w:color w:val="0F4761" w:themeColor="accent1" w:themeShade="BF"/>
    </w:rPr>
  </w:style>
  <w:style w:type="character" w:styleId="a9">
    <w:name w:val="Intense Reference"/>
    <w:basedOn w:val="a0"/>
    <w:uiPriority w:val="32"/>
    <w:qFormat/>
    <w:rsid w:val="008D6559"/>
    <w:rPr>
      <w:b/>
      <w:bCs/>
      <w:smallCaps/>
      <w:color w:val="0F4761" w:themeColor="accent1" w:themeShade="BF"/>
      <w:spacing w:val="5"/>
    </w:rPr>
  </w:style>
  <w:style w:type="character" w:styleId="Hyperlink">
    <w:name w:val="Hyperlink"/>
    <w:basedOn w:val="a0"/>
    <w:uiPriority w:val="99"/>
    <w:unhideWhenUsed/>
    <w:rsid w:val="00C064EA"/>
    <w:rPr>
      <w:color w:val="467886" w:themeColor="hyperlink"/>
      <w:u w:val="single"/>
    </w:rPr>
  </w:style>
  <w:style w:type="character" w:styleId="aa">
    <w:name w:val="Unresolved Mention"/>
    <w:basedOn w:val="a0"/>
    <w:uiPriority w:val="99"/>
    <w:semiHidden/>
    <w:unhideWhenUsed/>
    <w:rsid w:val="00C064EA"/>
    <w:rPr>
      <w:color w:val="605E5C"/>
      <w:shd w:val="clear" w:color="auto" w:fill="E1DFDD"/>
    </w:rPr>
  </w:style>
  <w:style w:type="paragraph" w:styleId="ab">
    <w:name w:val="Normal (Web)"/>
    <w:basedOn w:val="a"/>
    <w:uiPriority w:val="99"/>
    <w:unhideWhenUsed/>
    <w:rsid w:val="00C7282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ac">
    <w:name w:val="Emphasis"/>
    <w:basedOn w:val="a0"/>
    <w:uiPriority w:val="20"/>
    <w:qFormat/>
    <w:rsid w:val="00C72828"/>
    <w:rPr>
      <w:i/>
      <w:iCs/>
    </w:rPr>
  </w:style>
  <w:style w:type="paragraph" w:styleId="ad">
    <w:name w:val="No Spacing"/>
    <w:link w:val="Char3"/>
    <w:uiPriority w:val="1"/>
    <w:qFormat/>
    <w:rsid w:val="00AA6E55"/>
    <w:pPr>
      <w:spacing w:after="0" w:line="240" w:lineRule="auto"/>
    </w:pPr>
    <w:rPr>
      <w:rFonts w:eastAsiaTheme="minorEastAsia"/>
      <w:kern w:val="0"/>
      <w:sz w:val="22"/>
      <w:szCs w:val="22"/>
      <w14:ligatures w14:val="none"/>
    </w:rPr>
  </w:style>
  <w:style w:type="character" w:customStyle="1" w:styleId="Char3">
    <w:name w:val="بلا تباعد Char"/>
    <w:basedOn w:val="a0"/>
    <w:link w:val="ad"/>
    <w:uiPriority w:val="1"/>
    <w:rsid w:val="00AA6E55"/>
    <w:rPr>
      <w:rFonts w:eastAsiaTheme="minorEastAsia"/>
      <w:kern w:val="0"/>
      <w:sz w:val="22"/>
      <w:szCs w:val="22"/>
      <w14:ligatures w14:val="none"/>
    </w:rPr>
  </w:style>
  <w:style w:type="paragraph" w:styleId="ae">
    <w:name w:val="header"/>
    <w:basedOn w:val="a"/>
    <w:link w:val="Char4"/>
    <w:uiPriority w:val="99"/>
    <w:unhideWhenUsed/>
    <w:rsid w:val="00741EC4"/>
    <w:pPr>
      <w:tabs>
        <w:tab w:val="center" w:pos="4153"/>
        <w:tab w:val="right" w:pos="8306"/>
      </w:tabs>
      <w:spacing w:after="0" w:line="240" w:lineRule="auto"/>
    </w:pPr>
  </w:style>
  <w:style w:type="character" w:customStyle="1" w:styleId="Char4">
    <w:name w:val="رأس الصفحة Char"/>
    <w:basedOn w:val="a0"/>
    <w:link w:val="ae"/>
    <w:uiPriority w:val="99"/>
    <w:rsid w:val="00741EC4"/>
  </w:style>
  <w:style w:type="paragraph" w:styleId="af">
    <w:name w:val="footer"/>
    <w:basedOn w:val="a"/>
    <w:link w:val="Char5"/>
    <w:uiPriority w:val="99"/>
    <w:unhideWhenUsed/>
    <w:rsid w:val="00741EC4"/>
    <w:pPr>
      <w:tabs>
        <w:tab w:val="center" w:pos="4153"/>
        <w:tab w:val="right" w:pos="8306"/>
      </w:tabs>
      <w:spacing w:after="0" w:line="240" w:lineRule="auto"/>
    </w:pPr>
  </w:style>
  <w:style w:type="character" w:customStyle="1" w:styleId="Char5">
    <w:name w:val="تذييل الصفحة Char"/>
    <w:basedOn w:val="a0"/>
    <w:link w:val="af"/>
    <w:uiPriority w:val="99"/>
    <w:rsid w:val="00741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dsnet.com/ijds-v13n12-06.pdf"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https://doi.org/10.21608/ejsc.2024.39034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2452</Words>
  <Characters>13981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مواقع التواصل الاجتماعي في التنمية المستدامة في المجتمع السعودي</dc:title>
  <dc:subject/>
  <dc:creator>Mohamed Mohsen ElTanahy</dc:creator>
  <cp:keywords/>
  <dc:description/>
  <cp:lastModifiedBy>amyralryny283@gmail.com</cp:lastModifiedBy>
  <cp:revision>2</cp:revision>
  <cp:lastPrinted>2026-03-08T14:56:00Z</cp:lastPrinted>
  <dcterms:created xsi:type="dcterms:W3CDTF">2026-03-08T19:11:00Z</dcterms:created>
  <dcterms:modified xsi:type="dcterms:W3CDTF">2026-03-08T19:11:00Z</dcterms:modified>
</cp:coreProperties>
</file>