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EC4B73E" w:rsidR="009125CE" w:rsidRPr="00B93ECC" w:rsidRDefault="009663F1" w:rsidP="009663F1">
      <w:pPr>
        <w:spacing w:line="360" w:lineRule="auto"/>
        <w:ind w:firstLine="283"/>
        <w:rPr>
          <w:rFonts w:ascii="Simplified Arabic" w:hAnsi="Simplified Arabic" w:cs="Simplified Arabic"/>
          <w:b/>
          <w:bCs/>
          <w:sz w:val="28"/>
          <w:szCs w:val="28"/>
          <w:lang w:bidi="ar-EG"/>
        </w:rPr>
      </w:pPr>
      <w:r w:rsidRPr="00B93ECC">
        <w:rPr>
          <w:rFonts w:ascii="Simplified Arabic" w:eastAsia="Simplified Arabic" w:hAnsi="Simplified Arabic" w:cs="Simplified Arabic"/>
          <w:bCs/>
          <w:noProof/>
          <w:sz w:val="28"/>
          <w:szCs w:val="28"/>
        </w:rPr>
        <w:drawing>
          <wp:anchor distT="0" distB="0" distL="114300" distR="114300" simplePos="0" relativeHeight="251658240" behindDoc="0" locked="0" layoutInCell="1" allowOverlap="1" wp14:anchorId="4117FFF0" wp14:editId="73942D8E">
            <wp:simplePos x="0" y="0"/>
            <wp:positionH relativeFrom="margin">
              <wp:posOffset>222636</wp:posOffset>
            </wp:positionH>
            <wp:positionV relativeFrom="margin">
              <wp:posOffset>-298091</wp:posOffset>
            </wp:positionV>
            <wp:extent cx="1876425" cy="174117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6425" cy="1741170"/>
                    </a:xfrm>
                    <a:prstGeom prst="rect">
                      <a:avLst/>
                    </a:prstGeom>
                  </pic:spPr>
                </pic:pic>
              </a:graphicData>
            </a:graphic>
            <wp14:sizeRelH relativeFrom="margin">
              <wp14:pctWidth>0</wp14:pctWidth>
            </wp14:sizeRelH>
            <wp14:sizeRelV relativeFrom="margin">
              <wp14:pctHeight>0</wp14:pctHeight>
            </wp14:sizeRelV>
          </wp:anchor>
        </w:drawing>
      </w:r>
      <w:r w:rsidR="009125CE" w:rsidRPr="00B93ECC">
        <w:rPr>
          <w:rFonts w:ascii="Simplified Arabic" w:eastAsia="Simplified Arabic" w:hAnsi="Simplified Arabic" w:cs="Simplified Arabic"/>
          <w:bCs/>
          <w:sz w:val="28"/>
          <w:szCs w:val="28"/>
          <w:rtl/>
          <w:lang w:bidi="ar-EG"/>
        </w:rPr>
        <w:t xml:space="preserve">جامعة </w:t>
      </w:r>
      <w:proofErr w:type="spellStart"/>
      <w:r w:rsidR="009125CE" w:rsidRPr="00B93ECC">
        <w:rPr>
          <w:rFonts w:ascii="Simplified Arabic" w:eastAsia="Simplified Arabic" w:hAnsi="Simplified Arabic" w:cs="Simplified Arabic"/>
          <w:bCs/>
          <w:sz w:val="28"/>
          <w:szCs w:val="28"/>
          <w:rtl/>
          <w:lang w:bidi="ar-EG"/>
        </w:rPr>
        <w:t>ميدأوشن</w:t>
      </w:r>
      <w:proofErr w:type="spellEnd"/>
      <w:r w:rsidR="009125CE" w:rsidRPr="00B93ECC">
        <w:rPr>
          <w:rFonts w:ascii="Simplified Arabic" w:eastAsia="Simplified Arabic" w:hAnsi="Simplified Arabic" w:cs="Simplified Arabic"/>
          <w:bCs/>
          <w:sz w:val="28"/>
          <w:szCs w:val="28"/>
          <w:rtl/>
          <w:lang w:bidi="ar-EG"/>
        </w:rPr>
        <w:t xml:space="preserve"> </w:t>
      </w:r>
    </w:p>
    <w:p w14:paraId="1E957002" w14:textId="06831B8D" w:rsidR="00F546CE" w:rsidRPr="00B93ECC" w:rsidRDefault="009125CE" w:rsidP="009663F1">
      <w:pPr>
        <w:spacing w:line="360" w:lineRule="auto"/>
        <w:rPr>
          <w:rFonts w:ascii="Simplified Arabic" w:hAnsi="Simplified Arabic" w:cs="Simplified Arabic"/>
          <w:b/>
          <w:bCs/>
          <w:sz w:val="28"/>
          <w:szCs w:val="28"/>
          <w:rtl/>
          <w:lang w:bidi="ar-EG"/>
        </w:rPr>
      </w:pPr>
      <w:r w:rsidRPr="00B93ECC">
        <w:rPr>
          <w:rFonts w:ascii="Simplified Arabic" w:eastAsia="Simplified Arabic" w:hAnsi="Simplified Arabic" w:cs="Simplified Arabic"/>
          <w:bCs/>
          <w:sz w:val="28"/>
          <w:szCs w:val="28"/>
          <w:lang w:bidi="ar-EG"/>
        </w:rPr>
        <w:t xml:space="preserve">    </w:t>
      </w:r>
      <w:r w:rsidRPr="00B93ECC">
        <w:rPr>
          <w:rFonts w:ascii="Simplified Arabic" w:eastAsia="Simplified Arabic" w:hAnsi="Simplified Arabic" w:cs="Simplified Arabic"/>
          <w:bCs/>
          <w:sz w:val="28"/>
          <w:szCs w:val="28"/>
          <w:rtl/>
          <w:lang w:bidi="ar-EG"/>
        </w:rPr>
        <w:t xml:space="preserve">كلية الإدارة </w:t>
      </w:r>
    </w:p>
    <w:p w14:paraId="5F6542BF" w14:textId="59F4D379" w:rsidR="009125CE" w:rsidRDefault="009125CE" w:rsidP="00B93ECC">
      <w:pPr>
        <w:spacing w:line="360" w:lineRule="auto"/>
        <w:ind w:firstLine="283"/>
        <w:rPr>
          <w:rFonts w:ascii="Simplified Arabic" w:hAnsi="Simplified Arabic" w:cs="Simplified Arabic"/>
          <w:sz w:val="28"/>
          <w:szCs w:val="28"/>
          <w:lang w:bidi="ar-EG"/>
        </w:rPr>
      </w:pPr>
      <w:r w:rsidRPr="00B93ECC">
        <w:rPr>
          <w:rFonts w:ascii="Simplified Arabic" w:eastAsia="Simplified Arabic" w:hAnsi="Simplified Arabic" w:cs="Simplified Arabic"/>
          <w:bCs/>
          <w:sz w:val="28"/>
          <w:szCs w:val="28"/>
          <w:rtl/>
          <w:lang w:bidi="ar-EG"/>
        </w:rPr>
        <w:t>قسم / تخصص</w:t>
      </w:r>
      <w:r w:rsidR="007043FB" w:rsidRPr="00B93ECC">
        <w:rPr>
          <w:rFonts w:ascii="Simplified Arabic" w:eastAsia="Simplified Arabic" w:hAnsi="Simplified Arabic" w:cs="Simplified Arabic"/>
          <w:bCs/>
          <w:sz w:val="28"/>
          <w:szCs w:val="28"/>
          <w:rtl/>
          <w:lang w:bidi="ar-EG"/>
        </w:rPr>
        <w:t xml:space="preserve"> ادارة اعمال</w:t>
      </w:r>
    </w:p>
    <w:p w14:paraId="5EA92705" w14:textId="77777777" w:rsidR="00B93ECC" w:rsidRPr="00B93ECC" w:rsidRDefault="00B93ECC" w:rsidP="00B93ECC">
      <w:pPr>
        <w:spacing w:line="360" w:lineRule="auto"/>
        <w:ind w:firstLine="283"/>
        <w:rPr>
          <w:rFonts w:ascii="Simplified Arabic" w:hAnsi="Simplified Arabic" w:cs="Simplified Arabic"/>
          <w:sz w:val="28"/>
          <w:szCs w:val="28"/>
          <w:lang w:bidi="ar-EG"/>
        </w:rPr>
      </w:pPr>
    </w:p>
    <w:p w14:paraId="08401F45" w14:textId="68A2D4DF" w:rsidR="009125CE" w:rsidRPr="00B93ECC" w:rsidRDefault="00A74F76" w:rsidP="009663F1">
      <w:pPr>
        <w:spacing w:line="360" w:lineRule="auto"/>
        <w:jc w:val="center"/>
        <w:rPr>
          <w:rFonts w:ascii="Simplified Arabic" w:hAnsi="Simplified Arabic" w:cs="Simplified Arabic"/>
          <w:b/>
          <w:bCs/>
          <w:sz w:val="28"/>
          <w:szCs w:val="28"/>
          <w:rtl/>
          <w:lang w:bidi="ar-EG"/>
        </w:rPr>
      </w:pPr>
      <w:bookmarkStart w:id="0" w:name="_Hlk214612896"/>
      <w:r w:rsidRPr="00B93ECC">
        <w:rPr>
          <w:rFonts w:ascii="Simplified Arabic" w:eastAsia="Simplified Arabic" w:hAnsi="Simplified Arabic" w:cs="Simplified Arabic"/>
          <w:b/>
          <w:bCs/>
          <w:sz w:val="28"/>
          <w:szCs w:val="28"/>
          <w:rtl/>
          <w:lang w:bidi="ar-EG"/>
        </w:rPr>
        <w:t>عنوان البحث</w:t>
      </w:r>
    </w:p>
    <w:p w14:paraId="3024630C" w14:textId="39984324" w:rsidR="009125CE" w:rsidRPr="00B93ECC" w:rsidRDefault="007043FB" w:rsidP="00B93ECC">
      <w:pPr>
        <w:spacing w:line="360" w:lineRule="auto"/>
        <w:jc w:val="center"/>
        <w:rPr>
          <w:rFonts w:ascii="Simplified Arabic" w:hAnsi="Simplified Arabic" w:cs="Simplified Arabic"/>
          <w:bCs/>
          <w:sz w:val="28"/>
          <w:szCs w:val="28"/>
          <w:lang w:bidi="ar-EG"/>
        </w:rPr>
      </w:pPr>
      <w:r w:rsidRPr="00B93ECC">
        <w:rPr>
          <w:rFonts w:ascii="Simplified Arabic" w:eastAsia="Simplified Arabic" w:hAnsi="Simplified Arabic" w:cs="Simplified Arabic"/>
          <w:bCs/>
          <w:sz w:val="28"/>
          <w:szCs w:val="28"/>
          <w:rtl/>
        </w:rPr>
        <w:t>أثر كفاءة سلسلة الإمداد على جودة الخدمات الصحية: دراسة ميدانية في أحد المستشفيات الخاصة</w:t>
      </w:r>
      <w:r w:rsidR="00105EFF" w:rsidRPr="00B93ECC">
        <w:rPr>
          <w:rFonts w:ascii="Simplified Arabic" w:eastAsia="Simplified Arabic" w:hAnsi="Simplified Arabic" w:cs="Simplified Arabic"/>
          <w:bCs/>
          <w:sz w:val="28"/>
          <w:szCs w:val="28"/>
          <w:rtl/>
        </w:rPr>
        <w:t xml:space="preserve"> في المملكة العربية السعودية، الرياض.</w:t>
      </w:r>
      <w:bookmarkEnd w:id="0"/>
    </w:p>
    <w:p w14:paraId="0EB57E30" w14:textId="77777777" w:rsidR="009125CE" w:rsidRPr="00B93ECC" w:rsidRDefault="009125CE" w:rsidP="00C174F9">
      <w:pPr>
        <w:rPr>
          <w:rFonts w:ascii="Simplified Arabic" w:hAnsi="Simplified Arabic" w:cs="Simplified Arabic"/>
          <w:b/>
          <w:bCs/>
          <w:sz w:val="28"/>
          <w:szCs w:val="28"/>
          <w:rtl/>
          <w:lang w:bidi="ar-EG"/>
        </w:rPr>
      </w:pPr>
    </w:p>
    <w:p w14:paraId="751A7E65" w14:textId="4C012949" w:rsidR="009125CE" w:rsidRPr="00B93ECC" w:rsidRDefault="009125CE" w:rsidP="009663F1">
      <w:pPr>
        <w:spacing w:line="360" w:lineRule="auto"/>
        <w:ind w:firstLine="283"/>
        <w:jc w:val="center"/>
        <w:rPr>
          <w:rFonts w:ascii="Simplified Arabic" w:hAnsi="Simplified Arabic" w:cs="Simplified Arabic"/>
          <w:bCs/>
          <w:sz w:val="28"/>
          <w:szCs w:val="28"/>
          <w:rtl/>
          <w:lang w:bidi="ar-EG"/>
        </w:rPr>
      </w:pPr>
      <w:r w:rsidRPr="00B93ECC">
        <w:rPr>
          <w:rFonts w:ascii="Simplified Arabic" w:eastAsia="Simplified Arabic" w:hAnsi="Simplified Arabic" w:cs="Simplified Arabic"/>
          <w:bCs/>
          <w:sz w:val="28"/>
          <w:szCs w:val="28"/>
          <w:rtl/>
          <w:lang w:bidi="ar-EG"/>
        </w:rPr>
        <w:t>إعداد الطالب</w:t>
      </w:r>
      <w:r w:rsidR="007043FB" w:rsidRPr="00B93ECC">
        <w:rPr>
          <w:rFonts w:ascii="Simplified Arabic" w:eastAsia="Simplified Arabic" w:hAnsi="Simplified Arabic" w:cs="Simplified Arabic"/>
          <w:bCs/>
          <w:sz w:val="28"/>
          <w:szCs w:val="28"/>
          <w:rtl/>
          <w:lang w:bidi="ar-EG"/>
        </w:rPr>
        <w:t>ة</w:t>
      </w:r>
      <w:r w:rsidRPr="00B93ECC">
        <w:rPr>
          <w:rFonts w:ascii="Simplified Arabic" w:eastAsia="Simplified Arabic" w:hAnsi="Simplified Arabic" w:cs="Simplified Arabic"/>
          <w:bCs/>
          <w:sz w:val="28"/>
          <w:szCs w:val="28"/>
          <w:rtl/>
          <w:lang w:bidi="ar-EG"/>
        </w:rPr>
        <w:t>/</w:t>
      </w:r>
      <w:r w:rsidR="007043FB" w:rsidRPr="00B93ECC">
        <w:rPr>
          <w:rFonts w:ascii="Simplified Arabic" w:eastAsia="Simplified Arabic" w:hAnsi="Simplified Arabic" w:cs="Simplified Arabic"/>
          <w:bCs/>
          <w:sz w:val="28"/>
          <w:szCs w:val="28"/>
          <w:rtl/>
          <w:lang w:bidi="ar-EG"/>
        </w:rPr>
        <w:t xml:space="preserve"> منال غالب جعفري</w:t>
      </w:r>
    </w:p>
    <w:p w14:paraId="35B2FF4C" w14:textId="1D776FDC" w:rsidR="009A1DE2" w:rsidRPr="00B93ECC" w:rsidRDefault="000D0D41" w:rsidP="00C66322">
      <w:pPr>
        <w:spacing w:line="360" w:lineRule="auto"/>
        <w:ind w:firstLine="283"/>
        <w:jc w:val="center"/>
        <w:rPr>
          <w:rFonts w:ascii="Simplified Arabic" w:hAnsi="Simplified Arabic" w:cs="Simplified Arabic"/>
          <w:b/>
          <w:bCs/>
          <w:sz w:val="28"/>
          <w:szCs w:val="28"/>
        </w:rPr>
      </w:pPr>
      <w:r w:rsidRPr="00B93ECC">
        <w:rPr>
          <w:rFonts w:ascii="Simplified Arabic" w:eastAsia="Simplified Arabic" w:hAnsi="Simplified Arabic" w:cs="Simplified Arabic"/>
          <w:bCs/>
          <w:sz w:val="28"/>
          <w:szCs w:val="28"/>
          <w:rtl/>
          <w:lang w:bidi="ar-EG"/>
        </w:rPr>
        <w:t>الرقم الأكاديمي/</w:t>
      </w:r>
      <w:r w:rsidRPr="00B93ECC">
        <w:rPr>
          <w:rFonts w:ascii="Simplified Arabic" w:eastAsia="Simplified Arabic" w:hAnsi="Simplified Arabic" w:cs="Simplified Arabic"/>
          <w:bCs/>
          <w:sz w:val="28"/>
          <w:szCs w:val="28"/>
          <w:rtl/>
        </w:rPr>
        <w:t xml:space="preserve"> 251003045</w:t>
      </w:r>
    </w:p>
    <w:p w14:paraId="2FF39ED8" w14:textId="77777777" w:rsidR="00C66322" w:rsidRPr="00B93ECC" w:rsidRDefault="00C66322" w:rsidP="00C66322">
      <w:pPr>
        <w:spacing w:line="360" w:lineRule="auto"/>
        <w:jc w:val="center"/>
        <w:rPr>
          <w:rFonts w:ascii="Simplified Arabic" w:eastAsia="Simplified Arabic" w:hAnsi="Simplified Arabic" w:cs="Simplified Arabic"/>
          <w:bCs/>
          <w:sz w:val="28"/>
          <w:szCs w:val="28"/>
          <w:lang w:bidi="ar-EG"/>
        </w:rPr>
      </w:pPr>
    </w:p>
    <w:p w14:paraId="2EFA31CD" w14:textId="487E4A42" w:rsidR="009125CE" w:rsidRPr="00B93ECC" w:rsidRDefault="00C66322" w:rsidP="00C66322">
      <w:pPr>
        <w:spacing w:line="360" w:lineRule="auto"/>
        <w:jc w:val="center"/>
        <w:rPr>
          <w:rFonts w:ascii="Simplified Arabic" w:eastAsia="Simplified Arabic" w:hAnsi="Simplified Arabic" w:cs="Simplified Arabic"/>
          <w:bCs/>
          <w:sz w:val="28"/>
          <w:szCs w:val="28"/>
          <w:rtl/>
          <w:lang w:bidi="ar-EG"/>
        </w:rPr>
      </w:pPr>
      <w:r w:rsidRPr="00B93ECC">
        <w:rPr>
          <w:rFonts w:ascii="Simplified Arabic" w:eastAsia="Simplified Arabic" w:hAnsi="Simplified Arabic" w:cs="Simplified Arabic"/>
          <w:bCs/>
          <w:sz w:val="28"/>
          <w:szCs w:val="28"/>
          <w:rtl/>
          <w:lang w:bidi="ar-EG"/>
        </w:rPr>
        <w:t>إشراف</w:t>
      </w:r>
      <w:r w:rsidRPr="00B93ECC">
        <w:rPr>
          <w:rFonts w:ascii="Simplified Arabic" w:eastAsia="Simplified Arabic" w:hAnsi="Simplified Arabic" w:cs="Simplified Arabic"/>
          <w:bCs/>
          <w:sz w:val="28"/>
          <w:szCs w:val="28"/>
          <w:lang w:bidi="ar-EG"/>
        </w:rPr>
        <w:t>/</w:t>
      </w:r>
    </w:p>
    <w:p w14:paraId="47B94932" w14:textId="6241C6C9" w:rsidR="00C66322" w:rsidRPr="00B93ECC" w:rsidRDefault="00C66322" w:rsidP="00C66322">
      <w:pPr>
        <w:spacing w:line="360" w:lineRule="auto"/>
        <w:jc w:val="center"/>
        <w:rPr>
          <w:rFonts w:ascii="Simplified Arabic" w:eastAsia="Simplified Arabic" w:hAnsi="Simplified Arabic" w:cs="Simplified Arabic"/>
          <w:bCs/>
          <w:sz w:val="28"/>
          <w:szCs w:val="28"/>
          <w:rtl/>
          <w:lang w:bidi="ar-EG"/>
        </w:rPr>
      </w:pPr>
      <w:r w:rsidRPr="00B93ECC">
        <w:rPr>
          <w:rFonts w:ascii="Simplified Arabic" w:eastAsia="Simplified Arabic" w:hAnsi="Simplified Arabic" w:cs="Simplified Arabic"/>
          <w:bCs/>
          <w:sz w:val="28"/>
          <w:szCs w:val="28"/>
          <w:rtl/>
          <w:lang w:bidi="ar-EG"/>
        </w:rPr>
        <w:t>د. الفيصل عبد الحميد</w:t>
      </w:r>
    </w:p>
    <w:p w14:paraId="22738CC6" w14:textId="0FC7B64F" w:rsidR="009125CE" w:rsidRPr="00B93ECC" w:rsidRDefault="00C66322" w:rsidP="00B93ECC">
      <w:pPr>
        <w:spacing w:line="360" w:lineRule="auto"/>
        <w:jc w:val="center"/>
        <w:rPr>
          <w:rFonts w:ascii="Simplified Arabic" w:eastAsia="Simplified Arabic" w:hAnsi="Simplified Arabic" w:cs="Simplified Arabic"/>
          <w:bCs/>
          <w:sz w:val="28"/>
          <w:szCs w:val="28"/>
          <w:rtl/>
          <w:lang w:bidi="ar-EG"/>
        </w:rPr>
      </w:pPr>
      <w:r w:rsidRPr="00B93ECC">
        <w:rPr>
          <w:rFonts w:ascii="Simplified Arabic" w:eastAsia="Simplified Arabic" w:hAnsi="Simplified Arabic" w:cs="Simplified Arabic"/>
          <w:bCs/>
          <w:sz w:val="28"/>
          <w:szCs w:val="28"/>
          <w:rtl/>
          <w:lang w:bidi="ar-EG"/>
        </w:rPr>
        <w:t>د. فايز جراد</w:t>
      </w:r>
    </w:p>
    <w:p w14:paraId="59F063BF" w14:textId="77777777" w:rsidR="00B93ECC" w:rsidRPr="00B93ECC" w:rsidRDefault="00B93ECC" w:rsidP="00B93ECC">
      <w:pPr>
        <w:spacing w:line="360" w:lineRule="auto"/>
        <w:jc w:val="center"/>
        <w:rPr>
          <w:rFonts w:ascii="Simplified Arabic" w:eastAsia="Simplified Arabic" w:hAnsi="Simplified Arabic" w:cs="Simplified Arabic"/>
          <w:bCs/>
          <w:sz w:val="28"/>
          <w:szCs w:val="28"/>
          <w:rtl/>
          <w:lang w:bidi="ar-EG"/>
        </w:rPr>
      </w:pPr>
    </w:p>
    <w:p w14:paraId="24263F8C" w14:textId="0A0AFDCD" w:rsidR="00C66322" w:rsidRPr="00B93ECC" w:rsidRDefault="009125CE" w:rsidP="00C66322">
      <w:pPr>
        <w:spacing w:line="360" w:lineRule="auto"/>
        <w:jc w:val="center"/>
        <w:rPr>
          <w:rFonts w:ascii="Simplified Arabic" w:hAnsi="Simplified Arabic" w:cs="Simplified Arabic"/>
          <w:b/>
          <w:bCs/>
          <w:sz w:val="28"/>
          <w:szCs w:val="28"/>
          <w:lang w:bidi="ar-EG"/>
        </w:rPr>
      </w:pPr>
      <w:r w:rsidRPr="00B93ECC">
        <w:rPr>
          <w:rFonts w:ascii="Simplified Arabic" w:eastAsia="Simplified Arabic" w:hAnsi="Simplified Arabic" w:cs="Simplified Arabic"/>
          <w:b/>
          <w:bCs/>
          <w:sz w:val="28"/>
          <w:szCs w:val="28"/>
          <w:rtl/>
          <w:lang w:bidi="ar-EG"/>
        </w:rPr>
        <w:t>العام الدراسي:</w:t>
      </w:r>
    </w:p>
    <w:p w14:paraId="6FFBEF87" w14:textId="77777777" w:rsidR="00C66322" w:rsidRPr="00B93ECC" w:rsidRDefault="00C66322" w:rsidP="00C66322">
      <w:pPr>
        <w:spacing w:line="360" w:lineRule="auto"/>
        <w:jc w:val="center"/>
        <w:rPr>
          <w:rFonts w:ascii="Simplified Arabic" w:hAnsi="Simplified Arabic" w:cs="Simplified Arabic"/>
          <w:b/>
          <w:bCs/>
          <w:sz w:val="28"/>
          <w:szCs w:val="28"/>
          <w:lang w:bidi="ar-EG"/>
        </w:rPr>
      </w:pPr>
      <w:r w:rsidRPr="00B93ECC">
        <w:rPr>
          <w:rFonts w:ascii="Simplified Arabic" w:hAnsi="Simplified Arabic" w:cs="Simplified Arabic"/>
          <w:b/>
          <w:bCs/>
          <w:sz w:val="28"/>
          <w:szCs w:val="28"/>
          <w:lang w:bidi="ar-EG"/>
        </w:rPr>
        <w:t>2025</w:t>
      </w:r>
    </w:p>
    <w:p w14:paraId="2566AB14" w14:textId="77777777" w:rsidR="0081217F" w:rsidRPr="00B93ECC" w:rsidRDefault="0081217F" w:rsidP="0081217F">
      <w:pPr>
        <w:jc w:val="center"/>
        <w:rPr>
          <w:rFonts w:ascii="Simplified Arabic" w:hAnsi="Simplified Arabic" w:cs="Simplified Arabic"/>
          <w:sz w:val="28"/>
          <w:szCs w:val="28"/>
          <w:rtl/>
        </w:rPr>
      </w:pPr>
    </w:p>
    <w:p w14:paraId="6B45BC7E" w14:textId="77777777" w:rsidR="0081217F" w:rsidRPr="00B93ECC" w:rsidRDefault="0081217F" w:rsidP="0081217F">
      <w:pPr>
        <w:jc w:val="center"/>
        <w:rPr>
          <w:rFonts w:ascii="Simplified Arabic" w:hAnsi="Simplified Arabic" w:cs="Simplified Arabic"/>
          <w:sz w:val="28"/>
          <w:szCs w:val="28"/>
          <w:rtl/>
        </w:rPr>
      </w:pPr>
    </w:p>
    <w:p w14:paraId="19329A0A" w14:textId="77777777" w:rsidR="0081217F" w:rsidRPr="00B93ECC" w:rsidRDefault="0081217F" w:rsidP="0081217F">
      <w:pPr>
        <w:tabs>
          <w:tab w:val="center" w:pos="4535"/>
        </w:tabs>
        <w:rPr>
          <w:rFonts w:ascii="Simplified Arabic" w:hAnsi="Simplified Arabic" w:cs="Simplified Arabic"/>
          <w:sz w:val="28"/>
          <w:szCs w:val="28"/>
          <w:rtl/>
        </w:rPr>
      </w:pPr>
      <w:r w:rsidRPr="00B93ECC">
        <w:rPr>
          <w:rFonts w:ascii="Simplified Arabic" w:hAnsi="Simplified Arabic" w:cs="Simplified Arabic"/>
          <w:sz w:val="28"/>
          <w:szCs w:val="28"/>
          <w:rtl/>
        </w:rPr>
        <w:tab/>
      </w:r>
    </w:p>
    <w:p w14:paraId="184EF148" w14:textId="77777777" w:rsidR="0081217F" w:rsidRPr="00B93ECC" w:rsidRDefault="0081217F" w:rsidP="0081217F">
      <w:pPr>
        <w:tabs>
          <w:tab w:val="center" w:pos="4535"/>
        </w:tabs>
        <w:rPr>
          <w:rFonts w:ascii="Simplified Arabic" w:hAnsi="Simplified Arabic" w:cs="Simplified Arabic"/>
          <w:sz w:val="28"/>
          <w:szCs w:val="28"/>
          <w:rtl/>
        </w:rPr>
      </w:pPr>
    </w:p>
    <w:p w14:paraId="1EB5FCE9" w14:textId="77777777" w:rsidR="0081217F" w:rsidRPr="00B93ECC" w:rsidRDefault="0081217F" w:rsidP="0081217F">
      <w:pPr>
        <w:tabs>
          <w:tab w:val="center" w:pos="4535"/>
        </w:tabs>
        <w:rPr>
          <w:rFonts w:ascii="Simplified Arabic" w:hAnsi="Simplified Arabic" w:cs="Simplified Arabic"/>
          <w:sz w:val="28"/>
          <w:szCs w:val="28"/>
          <w:rtl/>
        </w:rPr>
      </w:pPr>
    </w:p>
    <w:p w14:paraId="0AFCBF34" w14:textId="77777777" w:rsidR="0081217F" w:rsidRPr="00B93ECC" w:rsidRDefault="0081217F" w:rsidP="0081217F">
      <w:pPr>
        <w:tabs>
          <w:tab w:val="center" w:pos="4535"/>
        </w:tabs>
        <w:rPr>
          <w:rFonts w:ascii="Simplified Arabic" w:hAnsi="Simplified Arabic" w:cs="Simplified Arabic"/>
          <w:sz w:val="28"/>
          <w:szCs w:val="28"/>
          <w:rtl/>
        </w:rPr>
      </w:pPr>
    </w:p>
    <w:p w14:paraId="34799E8F" w14:textId="77777777" w:rsidR="0081217F" w:rsidRPr="00B93ECC" w:rsidRDefault="0081217F" w:rsidP="0081217F">
      <w:pPr>
        <w:tabs>
          <w:tab w:val="center" w:pos="4535"/>
        </w:tabs>
        <w:rPr>
          <w:rFonts w:ascii="Simplified Arabic" w:hAnsi="Simplified Arabic" w:cs="Simplified Arabic"/>
          <w:sz w:val="28"/>
          <w:szCs w:val="28"/>
          <w:rtl/>
        </w:rPr>
      </w:pPr>
    </w:p>
    <w:p w14:paraId="27CD3CF8" w14:textId="77777777" w:rsidR="0081217F" w:rsidRPr="00B93ECC" w:rsidRDefault="0081217F" w:rsidP="0081217F">
      <w:pPr>
        <w:tabs>
          <w:tab w:val="center" w:pos="4535"/>
        </w:tabs>
        <w:rPr>
          <w:rFonts w:ascii="Simplified Arabic" w:hAnsi="Simplified Arabic" w:cs="Simplified Arabic"/>
          <w:sz w:val="28"/>
          <w:szCs w:val="28"/>
          <w:rtl/>
        </w:rPr>
      </w:pPr>
    </w:p>
    <w:p w14:paraId="6F1BD36E" w14:textId="77777777" w:rsidR="0081217F" w:rsidRPr="00B93ECC" w:rsidRDefault="0081217F" w:rsidP="0081217F">
      <w:pPr>
        <w:tabs>
          <w:tab w:val="center" w:pos="4535"/>
        </w:tabs>
        <w:rPr>
          <w:rFonts w:ascii="Simplified Arabic" w:hAnsi="Simplified Arabic" w:cs="Simplified Arabic"/>
          <w:sz w:val="28"/>
          <w:szCs w:val="28"/>
          <w:rtl/>
        </w:rPr>
      </w:pPr>
    </w:p>
    <w:p w14:paraId="0A12F11C" w14:textId="77777777" w:rsidR="0081217F" w:rsidRPr="00B93ECC" w:rsidRDefault="0081217F" w:rsidP="0081217F">
      <w:pPr>
        <w:tabs>
          <w:tab w:val="center" w:pos="4535"/>
        </w:tabs>
        <w:rPr>
          <w:rFonts w:ascii="Simplified Arabic" w:hAnsi="Simplified Arabic" w:cs="Simplified Arabic"/>
          <w:sz w:val="28"/>
          <w:szCs w:val="28"/>
          <w:rtl/>
        </w:rPr>
      </w:pPr>
    </w:p>
    <w:p w14:paraId="06F6E369" w14:textId="27B2477C" w:rsidR="0081217F" w:rsidRPr="00B93ECC" w:rsidRDefault="0081217F" w:rsidP="0081217F">
      <w:pPr>
        <w:pStyle w:val="Heading1"/>
        <w:jc w:val="center"/>
        <w:rPr>
          <w:rFonts w:ascii="Simplified Arabic" w:hAnsi="Simplified Arabic" w:cs="Simplified Arabic"/>
          <w:b/>
          <w:bCs/>
          <w:color w:val="auto"/>
          <w:sz w:val="40"/>
          <w:szCs w:val="40"/>
          <w:rtl/>
        </w:rPr>
      </w:pPr>
      <w:bookmarkStart w:id="1" w:name="_Toc214611879"/>
      <w:r w:rsidRPr="00B93ECC">
        <w:rPr>
          <w:rStyle w:val="Heading1Char"/>
          <w:rFonts w:ascii="Simplified Arabic" w:hAnsi="Simplified Arabic" w:cs="Simplified Arabic"/>
          <w:b/>
          <w:bCs/>
          <w:color w:val="auto"/>
          <w:sz w:val="40"/>
          <w:szCs w:val="40"/>
          <w:rtl/>
        </w:rPr>
        <w:t>الفصل الأول</w:t>
      </w:r>
      <w:r w:rsidRPr="00B93ECC">
        <w:rPr>
          <w:rFonts w:ascii="Simplified Arabic" w:hAnsi="Simplified Arabic" w:cs="Simplified Arabic"/>
          <w:b/>
          <w:bCs/>
          <w:color w:val="auto"/>
          <w:sz w:val="40"/>
          <w:szCs w:val="40"/>
          <w:rtl/>
        </w:rPr>
        <w:t>/ الإطار العام للبحث</w:t>
      </w:r>
      <w:bookmarkEnd w:id="1"/>
    </w:p>
    <w:p w14:paraId="0C90264F" w14:textId="274D9C68" w:rsidR="0081217F" w:rsidRPr="00B93ECC" w:rsidRDefault="0081217F" w:rsidP="0081217F">
      <w:pPr>
        <w:tabs>
          <w:tab w:val="center" w:pos="4535"/>
        </w:tabs>
        <w:rPr>
          <w:rFonts w:ascii="Simplified Arabic" w:hAnsi="Simplified Arabic" w:cs="Simplified Arabic"/>
          <w:sz w:val="28"/>
          <w:szCs w:val="28"/>
          <w:rtl/>
        </w:rPr>
        <w:sectPr w:rsidR="0081217F" w:rsidRPr="00B93ECC" w:rsidSect="00B93ECC">
          <w:footerReference w:type="default" r:id="rId9"/>
          <w:pgSz w:w="11906" w:h="16838"/>
          <w:pgMar w:top="1440" w:right="1440" w:bottom="1440" w:left="1440" w:header="706" w:footer="706" w:gutter="0"/>
          <w:pgNumType w:start="1"/>
          <w:cols w:space="708"/>
          <w:titlePg/>
          <w:bidi/>
          <w:rtlGutter/>
          <w:docGrid w:linePitch="360"/>
        </w:sectPr>
      </w:pPr>
    </w:p>
    <w:p w14:paraId="58466937" w14:textId="6B2D2502" w:rsidR="00542AE9" w:rsidRPr="00B93ECC" w:rsidRDefault="00A74F76" w:rsidP="0081217F">
      <w:pPr>
        <w:pStyle w:val="Heading2"/>
        <w:rPr>
          <w:rFonts w:ascii="Simplified Arabic" w:hAnsi="Simplified Arabic" w:cs="Simplified Arabic"/>
          <w:b/>
          <w:bCs/>
          <w:color w:val="auto"/>
          <w:sz w:val="32"/>
          <w:szCs w:val="32"/>
          <w:rtl/>
        </w:rPr>
      </w:pPr>
      <w:bookmarkStart w:id="2" w:name="_Toc214611880"/>
      <w:r w:rsidRPr="00B93ECC">
        <w:rPr>
          <w:rFonts w:ascii="Simplified Arabic" w:hAnsi="Simplified Arabic" w:cs="Simplified Arabic"/>
          <w:b/>
          <w:bCs/>
          <w:color w:val="auto"/>
          <w:sz w:val="32"/>
          <w:szCs w:val="32"/>
          <w:rtl/>
        </w:rPr>
        <w:lastRenderedPageBreak/>
        <w:t>مقدمة</w:t>
      </w:r>
      <w:r w:rsidR="009125CE" w:rsidRPr="00B93ECC">
        <w:rPr>
          <w:rFonts w:ascii="Simplified Arabic" w:hAnsi="Simplified Arabic" w:cs="Simplified Arabic"/>
          <w:b/>
          <w:bCs/>
          <w:color w:val="auto"/>
          <w:sz w:val="32"/>
          <w:szCs w:val="32"/>
          <w:rtl/>
        </w:rPr>
        <w:t>:</w:t>
      </w:r>
      <w:bookmarkEnd w:id="2"/>
    </w:p>
    <w:p w14:paraId="75849F75" w14:textId="77777777" w:rsidR="00576422" w:rsidRPr="00B93ECC" w:rsidRDefault="00576422" w:rsidP="00576422">
      <w:pPr>
        <w:spacing w:line="360" w:lineRule="auto"/>
        <w:ind w:firstLine="720"/>
        <w:rPr>
          <w:rFonts w:ascii="Simplified Arabic" w:eastAsia="Simplified Arabic" w:hAnsi="Simplified Arabic" w:cs="Simplified Arabic"/>
          <w:sz w:val="28"/>
          <w:szCs w:val="28"/>
        </w:rPr>
      </w:pPr>
      <w:r w:rsidRPr="00B93ECC">
        <w:rPr>
          <w:rFonts w:ascii="Simplified Arabic" w:eastAsia="Simplified Arabic" w:hAnsi="Simplified Arabic" w:cs="Simplified Arabic"/>
          <w:sz w:val="28"/>
          <w:szCs w:val="28"/>
          <w:rtl/>
        </w:rPr>
        <w:t>تعدّ كفاءة سلسلة الإمداد أحد المكونات الجوهرية في تطوير الأداء التشغيلي داخل المؤسسات الصحية، نظرًا لدورها المباشر في ضمان توفر المستلزمات الطبية ومواد التشغيل في الوقت المناسب وبالجودة المطلوبة. وقد شهد القطاع الصحي تطوّراً ملحوظاً خلال السنوات الأخيرة، الأمر الذي فرض على المستشفيات — خصوصًا في القطاع الخاص — تعزيز قدراتها اللوجستية ورفع مستوى التكامل بين الإدارات لضمان تقديم خدمات صحية متوافقة مع معايير الجودة الحديثة</w:t>
      </w:r>
      <w:r w:rsidRPr="00B93ECC">
        <w:rPr>
          <w:rFonts w:ascii="Simplified Arabic" w:eastAsia="Simplified Arabic" w:hAnsi="Simplified Arabic" w:cs="Simplified Arabic"/>
          <w:sz w:val="28"/>
          <w:szCs w:val="28"/>
        </w:rPr>
        <w:t>.</w:t>
      </w:r>
    </w:p>
    <w:p w14:paraId="7BE635AD" w14:textId="77777777" w:rsidR="00576422" w:rsidRPr="00B93ECC" w:rsidRDefault="00576422" w:rsidP="00576422">
      <w:pPr>
        <w:spacing w:line="360" w:lineRule="auto"/>
        <w:ind w:firstLine="720"/>
        <w:rPr>
          <w:rFonts w:ascii="Simplified Arabic" w:eastAsia="Simplified Arabic" w:hAnsi="Simplified Arabic" w:cs="Simplified Arabic"/>
          <w:sz w:val="28"/>
          <w:szCs w:val="28"/>
        </w:rPr>
      </w:pPr>
      <w:r w:rsidRPr="00B93ECC">
        <w:rPr>
          <w:rFonts w:ascii="Simplified Arabic" w:eastAsia="Simplified Arabic" w:hAnsi="Simplified Arabic" w:cs="Simplified Arabic"/>
          <w:sz w:val="28"/>
          <w:szCs w:val="28"/>
          <w:rtl/>
        </w:rPr>
        <w:t xml:space="preserve">وتشير الأدبيات المتخصصة إلى أن نجاح المنظومة الصحية يعتمد بدرجة كبيرة على فعالية إدارة الإمداد، حيث أوضحت دراسة </w:t>
      </w:r>
      <w:r w:rsidRPr="00B93ECC">
        <w:rPr>
          <w:rFonts w:ascii="Simplified Arabic" w:eastAsia="Simplified Arabic" w:hAnsi="Simplified Arabic" w:cs="Simplified Arabic"/>
          <w:b/>
          <w:bCs/>
          <w:sz w:val="28"/>
          <w:szCs w:val="28"/>
        </w:rPr>
        <w:t>Smith &amp; Johnson (2020)</w:t>
      </w:r>
      <w:r w:rsidRPr="00B93ECC">
        <w:rPr>
          <w:rFonts w:ascii="Simplified Arabic" w:eastAsia="Simplified Arabic" w:hAnsi="Simplified Arabic" w:cs="Simplified Arabic"/>
          <w:sz w:val="28"/>
          <w:szCs w:val="28"/>
        </w:rPr>
        <w:t xml:space="preserve"> </w:t>
      </w:r>
      <w:r w:rsidRPr="00B93ECC">
        <w:rPr>
          <w:rFonts w:ascii="Simplified Arabic" w:eastAsia="Simplified Arabic" w:hAnsi="Simplified Arabic" w:cs="Simplified Arabic"/>
          <w:sz w:val="28"/>
          <w:szCs w:val="28"/>
          <w:rtl/>
        </w:rPr>
        <w:t xml:space="preserve">أن تحسين إجراءات التوريد وإدارة المخزون يسهم في تقليل الأخطاء التشغيلية ورفع مستوى الخدمة المقدمة. كما بيّنت </w:t>
      </w:r>
      <w:r w:rsidRPr="00B93ECC">
        <w:rPr>
          <w:rFonts w:ascii="Simplified Arabic" w:eastAsia="Simplified Arabic" w:hAnsi="Simplified Arabic" w:cs="Simplified Arabic"/>
          <w:b/>
          <w:bCs/>
          <w:sz w:val="28"/>
          <w:szCs w:val="28"/>
          <w:rtl/>
        </w:rPr>
        <w:t>دراسة</w:t>
      </w:r>
      <w:r w:rsidRPr="00B93ECC">
        <w:rPr>
          <w:rFonts w:ascii="Simplified Arabic" w:eastAsia="Simplified Arabic" w:hAnsi="Simplified Arabic" w:cs="Simplified Arabic"/>
          <w:b/>
          <w:bCs/>
          <w:sz w:val="28"/>
          <w:szCs w:val="28"/>
        </w:rPr>
        <w:t xml:space="preserve"> Al-Azzam (2021)</w:t>
      </w:r>
      <w:r w:rsidRPr="00B93ECC">
        <w:rPr>
          <w:rFonts w:ascii="Simplified Arabic" w:eastAsia="Simplified Arabic" w:hAnsi="Simplified Arabic" w:cs="Simplified Arabic"/>
          <w:sz w:val="28"/>
          <w:szCs w:val="28"/>
        </w:rPr>
        <w:t xml:space="preserve"> </w:t>
      </w:r>
      <w:r w:rsidRPr="00B93ECC">
        <w:rPr>
          <w:rFonts w:ascii="Simplified Arabic" w:eastAsia="Simplified Arabic" w:hAnsi="Simplified Arabic" w:cs="Simplified Arabic"/>
          <w:sz w:val="28"/>
          <w:szCs w:val="28"/>
          <w:rtl/>
        </w:rPr>
        <w:t>أن التكامل المعلوماتي بين إدارة الإمداد والأقسام الطبية ينعكس إيجاباً على سرعة توفير الاحتياجات وتعزيز مستوى الاستجابة، الأمر الذي يؤثر مباشرة في جودة الرعاية الصحية ورضا المستفيدين</w:t>
      </w:r>
      <w:r w:rsidRPr="00B93ECC">
        <w:rPr>
          <w:rFonts w:ascii="Simplified Arabic" w:eastAsia="Simplified Arabic" w:hAnsi="Simplified Arabic" w:cs="Simplified Arabic"/>
          <w:sz w:val="28"/>
          <w:szCs w:val="28"/>
        </w:rPr>
        <w:t>.</w:t>
      </w:r>
    </w:p>
    <w:p w14:paraId="49A61686" w14:textId="77777777" w:rsidR="00576422" w:rsidRPr="00B93ECC" w:rsidRDefault="00576422" w:rsidP="00576422">
      <w:pPr>
        <w:spacing w:line="360" w:lineRule="auto"/>
        <w:ind w:firstLine="720"/>
        <w:rPr>
          <w:rFonts w:ascii="Simplified Arabic" w:eastAsia="Simplified Arabic" w:hAnsi="Simplified Arabic" w:cs="Simplified Arabic"/>
          <w:sz w:val="28"/>
          <w:szCs w:val="28"/>
        </w:rPr>
      </w:pPr>
      <w:r w:rsidRPr="00B93ECC">
        <w:rPr>
          <w:rFonts w:ascii="Simplified Arabic" w:eastAsia="Simplified Arabic" w:hAnsi="Simplified Arabic" w:cs="Simplified Arabic"/>
          <w:sz w:val="28"/>
          <w:szCs w:val="28"/>
          <w:rtl/>
        </w:rPr>
        <w:t>وبالرغم من الجهود التي تبذلها المستشفيات الخاصة في المملكة العربية السعودية لتطوير ممارساتها اللوجستية، ما زالت بعض المنشآت الصحية تواجه تحديات تتمثل في تأخر التوريد، ضعف الدقة في التنبؤ بالاحتياجات، وتفاوت توفر الأجهزة والمستلزمات الطبية الحسّاسة. هذه التحديات تفتح المجال لإجراء دراسات تطبيقية تسهم في تقييم الوضع الراهن وقياس مستوى كفاءة سلسلة الإمداد ومعرفة أثرها الفعلي على جودة الخدمات الصحية</w:t>
      </w:r>
      <w:r w:rsidRPr="00B93ECC">
        <w:rPr>
          <w:rFonts w:ascii="Simplified Arabic" w:eastAsia="Simplified Arabic" w:hAnsi="Simplified Arabic" w:cs="Simplified Arabic"/>
          <w:sz w:val="28"/>
          <w:szCs w:val="28"/>
        </w:rPr>
        <w:t>.</w:t>
      </w:r>
    </w:p>
    <w:p w14:paraId="78B9914F" w14:textId="28719B48" w:rsidR="00B93ECC" w:rsidRDefault="00576422" w:rsidP="00B93ECC">
      <w:pPr>
        <w:spacing w:line="360" w:lineRule="auto"/>
        <w:ind w:firstLine="720"/>
        <w:rPr>
          <w:rFonts w:ascii="Simplified Arabic" w:eastAsia="Simplified Arabic" w:hAnsi="Simplified Arabic" w:cs="Simplified Arabic"/>
          <w:sz w:val="28"/>
          <w:szCs w:val="28"/>
        </w:rPr>
      </w:pPr>
      <w:r w:rsidRPr="00B93ECC">
        <w:rPr>
          <w:rFonts w:ascii="Simplified Arabic" w:eastAsia="Simplified Arabic" w:hAnsi="Simplified Arabic" w:cs="Simplified Arabic"/>
          <w:sz w:val="28"/>
          <w:szCs w:val="28"/>
          <w:rtl/>
        </w:rPr>
        <w:t xml:space="preserve">ومن هذا المنطلق، جاءت هذه الدراسة لتسدّ فجوة معرفية مهمة من خلال تحليل العلاقة بين كفاءة سلسلة الإمداد وجودة الخدمات الصحية في أحد المستشفيات الخاصة بمدينة الرياض، وذلك عبر </w:t>
      </w:r>
      <w:r w:rsidRPr="00B93ECC">
        <w:rPr>
          <w:rFonts w:ascii="Simplified Arabic" w:eastAsia="Simplified Arabic" w:hAnsi="Simplified Arabic" w:cs="Simplified Arabic"/>
          <w:sz w:val="28"/>
          <w:szCs w:val="28"/>
          <w:rtl/>
        </w:rPr>
        <w:lastRenderedPageBreak/>
        <w:t>استخدام منهجية علمية تستند إلى البيانات الميدانية، بما يمكّن من تقديم توصيات عملية قابلة للتطبيق تسهم في تحسين الأداء اللوجستي والارتقاء بمستوى الخدمة الصحية بما يتوافق مع رؤية المملكة 2030</w:t>
      </w:r>
      <w:r w:rsidRPr="00B93ECC">
        <w:rPr>
          <w:rFonts w:ascii="Simplified Arabic" w:eastAsia="Simplified Arabic" w:hAnsi="Simplified Arabic" w:cs="Simplified Arabic"/>
          <w:sz w:val="28"/>
          <w:szCs w:val="28"/>
        </w:rPr>
        <w:t>.</w:t>
      </w:r>
    </w:p>
    <w:p w14:paraId="362AA586" w14:textId="77777777" w:rsidR="00B93ECC" w:rsidRPr="00B93ECC" w:rsidRDefault="00B93ECC" w:rsidP="00B93ECC">
      <w:pPr>
        <w:spacing w:line="360" w:lineRule="auto"/>
        <w:ind w:firstLine="720"/>
        <w:rPr>
          <w:rFonts w:ascii="Simplified Arabic" w:eastAsia="Simplified Arabic" w:hAnsi="Simplified Arabic" w:cs="Simplified Arabic"/>
          <w:sz w:val="28"/>
          <w:szCs w:val="28"/>
          <w:rtl/>
        </w:rPr>
      </w:pPr>
    </w:p>
    <w:p w14:paraId="6E4D3CE7" w14:textId="77777777" w:rsidR="00227232" w:rsidRPr="00B93ECC" w:rsidRDefault="00227232" w:rsidP="00227232">
      <w:pPr>
        <w:spacing w:line="360" w:lineRule="auto"/>
        <w:ind w:left="720"/>
        <w:jc w:val="both"/>
        <w:rPr>
          <w:rFonts w:ascii="Simplified Arabic" w:hAnsi="Simplified Arabic" w:cs="Simplified Arabic"/>
          <w:sz w:val="28"/>
          <w:szCs w:val="28"/>
          <w:rtl/>
        </w:rPr>
      </w:pPr>
    </w:p>
    <w:p w14:paraId="70A81A3F" w14:textId="77777777" w:rsidR="00227232" w:rsidRPr="00B93ECC" w:rsidRDefault="00227232" w:rsidP="00227232">
      <w:pPr>
        <w:spacing w:line="360" w:lineRule="auto"/>
        <w:ind w:left="720"/>
        <w:jc w:val="both"/>
        <w:rPr>
          <w:rFonts w:ascii="Simplified Arabic" w:hAnsi="Simplified Arabic" w:cs="Simplified Arabic"/>
          <w:sz w:val="28"/>
          <w:szCs w:val="28"/>
          <w:rtl/>
        </w:rPr>
      </w:pPr>
    </w:p>
    <w:p w14:paraId="38408850" w14:textId="77777777" w:rsidR="00227232" w:rsidRPr="00B93ECC" w:rsidRDefault="00227232" w:rsidP="00227232">
      <w:pPr>
        <w:spacing w:line="360" w:lineRule="auto"/>
        <w:ind w:left="720"/>
        <w:jc w:val="both"/>
        <w:rPr>
          <w:rFonts w:ascii="Simplified Arabic" w:hAnsi="Simplified Arabic" w:cs="Simplified Arabic"/>
          <w:sz w:val="28"/>
          <w:szCs w:val="28"/>
          <w:rtl/>
        </w:rPr>
      </w:pPr>
    </w:p>
    <w:p w14:paraId="6925FFEF" w14:textId="77777777" w:rsidR="00227232" w:rsidRPr="00B93ECC" w:rsidRDefault="00227232" w:rsidP="00227232">
      <w:pPr>
        <w:spacing w:line="360" w:lineRule="auto"/>
        <w:ind w:left="720"/>
        <w:jc w:val="both"/>
        <w:rPr>
          <w:rFonts w:ascii="Simplified Arabic" w:hAnsi="Simplified Arabic" w:cs="Simplified Arabic"/>
          <w:sz w:val="28"/>
          <w:szCs w:val="28"/>
          <w:rtl/>
        </w:rPr>
      </w:pPr>
    </w:p>
    <w:p w14:paraId="1580DDE5" w14:textId="77777777" w:rsidR="00227232" w:rsidRPr="00B93ECC" w:rsidRDefault="00227232" w:rsidP="00227232">
      <w:pPr>
        <w:spacing w:line="360" w:lineRule="auto"/>
        <w:ind w:left="720"/>
        <w:jc w:val="both"/>
        <w:rPr>
          <w:rFonts w:ascii="Simplified Arabic" w:hAnsi="Simplified Arabic" w:cs="Simplified Arabic"/>
          <w:sz w:val="28"/>
          <w:szCs w:val="28"/>
          <w:rtl/>
        </w:rPr>
      </w:pPr>
    </w:p>
    <w:p w14:paraId="5E06EC58" w14:textId="77777777" w:rsidR="00227232" w:rsidRPr="00B93ECC" w:rsidRDefault="00227232" w:rsidP="00227232">
      <w:pPr>
        <w:spacing w:line="360" w:lineRule="auto"/>
        <w:ind w:left="720"/>
        <w:jc w:val="both"/>
        <w:rPr>
          <w:rFonts w:ascii="Simplified Arabic" w:hAnsi="Simplified Arabic" w:cs="Simplified Arabic"/>
          <w:sz w:val="28"/>
          <w:szCs w:val="28"/>
          <w:rtl/>
        </w:rPr>
      </w:pPr>
    </w:p>
    <w:p w14:paraId="563A9581" w14:textId="77777777" w:rsidR="00227232" w:rsidRPr="00B93ECC" w:rsidRDefault="00227232" w:rsidP="00227232">
      <w:pPr>
        <w:spacing w:line="360" w:lineRule="auto"/>
        <w:ind w:left="720"/>
        <w:jc w:val="both"/>
        <w:rPr>
          <w:rFonts w:ascii="Simplified Arabic" w:hAnsi="Simplified Arabic" w:cs="Simplified Arabic"/>
          <w:sz w:val="28"/>
          <w:szCs w:val="28"/>
          <w:rtl/>
        </w:rPr>
      </w:pPr>
    </w:p>
    <w:p w14:paraId="5FE54D6F" w14:textId="77777777" w:rsidR="00227232" w:rsidRDefault="00227232" w:rsidP="00227232">
      <w:pPr>
        <w:spacing w:line="360" w:lineRule="auto"/>
        <w:ind w:left="720"/>
        <w:jc w:val="both"/>
        <w:rPr>
          <w:rFonts w:ascii="Simplified Arabic" w:hAnsi="Simplified Arabic" w:cs="Simplified Arabic"/>
          <w:sz w:val="28"/>
          <w:szCs w:val="28"/>
        </w:rPr>
      </w:pPr>
    </w:p>
    <w:p w14:paraId="759D5446" w14:textId="77777777" w:rsidR="002C76A2" w:rsidRDefault="002C76A2" w:rsidP="00227232">
      <w:pPr>
        <w:spacing w:line="360" w:lineRule="auto"/>
        <w:ind w:left="720"/>
        <w:jc w:val="both"/>
        <w:rPr>
          <w:rFonts w:ascii="Simplified Arabic" w:hAnsi="Simplified Arabic" w:cs="Simplified Arabic"/>
          <w:sz w:val="28"/>
          <w:szCs w:val="28"/>
        </w:rPr>
      </w:pPr>
    </w:p>
    <w:p w14:paraId="17A7598E" w14:textId="77777777" w:rsidR="002C76A2" w:rsidRDefault="002C76A2" w:rsidP="00227232">
      <w:pPr>
        <w:spacing w:line="360" w:lineRule="auto"/>
        <w:ind w:left="720"/>
        <w:jc w:val="both"/>
        <w:rPr>
          <w:rFonts w:ascii="Simplified Arabic" w:hAnsi="Simplified Arabic" w:cs="Simplified Arabic"/>
          <w:sz w:val="28"/>
          <w:szCs w:val="28"/>
        </w:rPr>
      </w:pPr>
    </w:p>
    <w:p w14:paraId="07F4254A" w14:textId="77777777" w:rsidR="002C76A2" w:rsidRDefault="002C76A2" w:rsidP="00227232">
      <w:pPr>
        <w:spacing w:line="360" w:lineRule="auto"/>
        <w:ind w:left="720"/>
        <w:jc w:val="both"/>
        <w:rPr>
          <w:rFonts w:ascii="Simplified Arabic" w:hAnsi="Simplified Arabic" w:cs="Simplified Arabic"/>
          <w:sz w:val="28"/>
          <w:szCs w:val="28"/>
        </w:rPr>
      </w:pPr>
    </w:p>
    <w:p w14:paraId="14AB9F5D" w14:textId="77777777" w:rsidR="002C76A2" w:rsidRDefault="002C76A2" w:rsidP="00227232">
      <w:pPr>
        <w:spacing w:line="360" w:lineRule="auto"/>
        <w:ind w:left="720"/>
        <w:jc w:val="both"/>
        <w:rPr>
          <w:rFonts w:ascii="Simplified Arabic" w:hAnsi="Simplified Arabic" w:cs="Simplified Arabic"/>
          <w:sz w:val="28"/>
          <w:szCs w:val="28"/>
        </w:rPr>
      </w:pPr>
    </w:p>
    <w:p w14:paraId="78834539" w14:textId="77777777" w:rsidR="002C76A2" w:rsidRDefault="002C76A2" w:rsidP="00227232">
      <w:pPr>
        <w:spacing w:line="360" w:lineRule="auto"/>
        <w:ind w:left="720"/>
        <w:jc w:val="both"/>
        <w:rPr>
          <w:rFonts w:ascii="Simplified Arabic" w:hAnsi="Simplified Arabic" w:cs="Simplified Arabic"/>
          <w:sz w:val="28"/>
          <w:szCs w:val="28"/>
        </w:rPr>
      </w:pPr>
    </w:p>
    <w:p w14:paraId="28952A90" w14:textId="77777777" w:rsidR="002C76A2" w:rsidRDefault="002C76A2" w:rsidP="00227232">
      <w:pPr>
        <w:spacing w:line="360" w:lineRule="auto"/>
        <w:ind w:left="720"/>
        <w:jc w:val="both"/>
        <w:rPr>
          <w:rFonts w:ascii="Simplified Arabic" w:hAnsi="Simplified Arabic" w:cs="Simplified Arabic"/>
          <w:sz w:val="28"/>
          <w:szCs w:val="28"/>
        </w:rPr>
      </w:pPr>
    </w:p>
    <w:p w14:paraId="63BB545A" w14:textId="77777777" w:rsidR="002C76A2" w:rsidRDefault="002C76A2" w:rsidP="00227232">
      <w:pPr>
        <w:spacing w:line="360" w:lineRule="auto"/>
        <w:ind w:left="720"/>
        <w:jc w:val="both"/>
        <w:rPr>
          <w:rFonts w:ascii="Simplified Arabic" w:hAnsi="Simplified Arabic" w:cs="Simplified Arabic"/>
          <w:sz w:val="28"/>
          <w:szCs w:val="28"/>
        </w:rPr>
      </w:pPr>
    </w:p>
    <w:p w14:paraId="23A0CAAB" w14:textId="77777777" w:rsidR="002C76A2" w:rsidRDefault="002C76A2" w:rsidP="00227232">
      <w:pPr>
        <w:spacing w:line="360" w:lineRule="auto"/>
        <w:ind w:left="720"/>
        <w:jc w:val="both"/>
        <w:rPr>
          <w:rFonts w:ascii="Simplified Arabic" w:hAnsi="Simplified Arabic" w:cs="Simplified Arabic"/>
          <w:sz w:val="28"/>
          <w:szCs w:val="28"/>
        </w:rPr>
      </w:pPr>
    </w:p>
    <w:p w14:paraId="0EBC697F" w14:textId="77777777" w:rsidR="002C76A2" w:rsidRPr="00B93ECC" w:rsidRDefault="002C76A2" w:rsidP="00227232">
      <w:pPr>
        <w:spacing w:line="360" w:lineRule="auto"/>
        <w:ind w:left="720"/>
        <w:jc w:val="both"/>
        <w:rPr>
          <w:rFonts w:ascii="Simplified Arabic" w:hAnsi="Simplified Arabic" w:cs="Simplified Arabic"/>
          <w:sz w:val="28"/>
          <w:szCs w:val="28"/>
          <w:rtl/>
        </w:rPr>
      </w:pPr>
    </w:p>
    <w:p w14:paraId="6083365B" w14:textId="77777777" w:rsidR="00227232" w:rsidRPr="00B93ECC" w:rsidRDefault="00227232" w:rsidP="00227232">
      <w:pPr>
        <w:spacing w:line="360" w:lineRule="auto"/>
        <w:ind w:left="720"/>
        <w:jc w:val="both"/>
        <w:rPr>
          <w:rFonts w:ascii="Simplified Arabic" w:hAnsi="Simplified Arabic" w:cs="Simplified Arabic"/>
          <w:sz w:val="28"/>
          <w:szCs w:val="28"/>
          <w:rtl/>
        </w:rPr>
      </w:pPr>
    </w:p>
    <w:p w14:paraId="52C63377" w14:textId="77777777" w:rsidR="00227232" w:rsidRPr="00B93ECC" w:rsidRDefault="00227232" w:rsidP="00227232">
      <w:pPr>
        <w:spacing w:line="360" w:lineRule="auto"/>
        <w:ind w:left="720"/>
        <w:jc w:val="both"/>
        <w:rPr>
          <w:rFonts w:ascii="Simplified Arabic" w:hAnsi="Simplified Arabic" w:cs="Simplified Arabic"/>
          <w:sz w:val="28"/>
          <w:szCs w:val="28"/>
          <w:rtl/>
        </w:rPr>
      </w:pPr>
    </w:p>
    <w:p w14:paraId="20FEE9DB" w14:textId="24C91F65" w:rsidR="00227232" w:rsidRPr="002C76A2" w:rsidRDefault="00227232" w:rsidP="002C76A2">
      <w:pPr>
        <w:pStyle w:val="Heading1"/>
        <w:jc w:val="center"/>
        <w:rPr>
          <w:rFonts w:ascii="Simplified Arabic" w:hAnsi="Simplified Arabic" w:cs="Simplified Arabic"/>
          <w:b/>
          <w:bCs/>
          <w:color w:val="auto"/>
          <w:sz w:val="36"/>
          <w:szCs w:val="36"/>
        </w:rPr>
      </w:pPr>
      <w:bookmarkStart w:id="3" w:name="_Toc214611898"/>
      <w:r w:rsidRPr="002C76A2">
        <w:rPr>
          <w:rFonts w:ascii="Simplified Arabic" w:hAnsi="Simplified Arabic" w:cs="Simplified Arabic"/>
          <w:b/>
          <w:bCs/>
          <w:color w:val="auto"/>
          <w:sz w:val="36"/>
          <w:szCs w:val="36"/>
          <w:rtl/>
        </w:rPr>
        <w:t>الفصل الثاني: الإطار النظري والدراسات السابقة</w:t>
      </w:r>
      <w:bookmarkEnd w:id="3"/>
    </w:p>
    <w:p w14:paraId="7BB23400" w14:textId="77777777" w:rsidR="00A74F76" w:rsidRDefault="00A74F76" w:rsidP="009663F1">
      <w:pPr>
        <w:rPr>
          <w:rFonts w:ascii="Simplified Arabic" w:hAnsi="Simplified Arabic" w:cs="Simplified Arabic"/>
          <w:sz w:val="28"/>
          <w:szCs w:val="28"/>
          <w:u w:val="single"/>
        </w:rPr>
      </w:pPr>
    </w:p>
    <w:p w14:paraId="190F33E4" w14:textId="77777777" w:rsidR="002C76A2" w:rsidRPr="00B93ECC" w:rsidRDefault="002C76A2" w:rsidP="009663F1">
      <w:pPr>
        <w:rPr>
          <w:rFonts w:ascii="Simplified Arabic" w:hAnsi="Simplified Arabic" w:cs="Simplified Arabic"/>
          <w:sz w:val="28"/>
          <w:szCs w:val="28"/>
          <w:u w:val="single"/>
          <w:rtl/>
        </w:rPr>
      </w:pPr>
    </w:p>
    <w:p w14:paraId="58758CB4" w14:textId="77777777" w:rsidR="00A74F76" w:rsidRPr="00B93ECC" w:rsidRDefault="00A74F76" w:rsidP="009663F1">
      <w:pPr>
        <w:rPr>
          <w:rFonts w:ascii="Simplified Arabic" w:hAnsi="Simplified Arabic" w:cs="Simplified Arabic"/>
          <w:sz w:val="28"/>
          <w:szCs w:val="28"/>
          <w:u w:val="single"/>
          <w:rtl/>
        </w:rPr>
      </w:pPr>
    </w:p>
    <w:p w14:paraId="12A8BA8E" w14:textId="77777777" w:rsidR="00A74F76" w:rsidRPr="00B93ECC" w:rsidRDefault="00A74F76" w:rsidP="009663F1">
      <w:pPr>
        <w:rPr>
          <w:rFonts w:ascii="Simplified Arabic" w:hAnsi="Simplified Arabic" w:cs="Simplified Arabic"/>
          <w:sz w:val="28"/>
          <w:szCs w:val="28"/>
          <w:u w:val="single"/>
          <w:rtl/>
        </w:rPr>
      </w:pPr>
    </w:p>
    <w:p w14:paraId="037A8231" w14:textId="77777777" w:rsidR="00A74F76" w:rsidRPr="00B93ECC" w:rsidRDefault="00A74F76" w:rsidP="009663F1">
      <w:pPr>
        <w:rPr>
          <w:rFonts w:ascii="Simplified Arabic" w:hAnsi="Simplified Arabic" w:cs="Simplified Arabic"/>
          <w:sz w:val="28"/>
          <w:szCs w:val="28"/>
          <w:u w:val="single"/>
          <w:rtl/>
        </w:rPr>
      </w:pPr>
    </w:p>
    <w:p w14:paraId="1379A582" w14:textId="77777777" w:rsidR="00A74F76" w:rsidRPr="00B93ECC" w:rsidRDefault="00A74F76" w:rsidP="009663F1">
      <w:pPr>
        <w:rPr>
          <w:rFonts w:ascii="Simplified Arabic" w:hAnsi="Simplified Arabic" w:cs="Simplified Arabic"/>
          <w:sz w:val="28"/>
          <w:szCs w:val="28"/>
          <w:u w:val="single"/>
          <w:rtl/>
        </w:rPr>
      </w:pPr>
    </w:p>
    <w:p w14:paraId="6FACDD52" w14:textId="77777777" w:rsidR="00A74F76" w:rsidRPr="00B93ECC" w:rsidRDefault="00A74F76" w:rsidP="009663F1">
      <w:pPr>
        <w:rPr>
          <w:rFonts w:ascii="Simplified Arabic" w:hAnsi="Simplified Arabic" w:cs="Simplified Arabic"/>
          <w:sz w:val="28"/>
          <w:szCs w:val="28"/>
          <w:u w:val="single"/>
          <w:rtl/>
        </w:rPr>
      </w:pPr>
    </w:p>
    <w:p w14:paraId="632C8243" w14:textId="77777777" w:rsidR="00A74F76" w:rsidRPr="00B93ECC" w:rsidRDefault="00A74F76" w:rsidP="009663F1">
      <w:pPr>
        <w:rPr>
          <w:rFonts w:ascii="Simplified Arabic" w:hAnsi="Simplified Arabic" w:cs="Simplified Arabic"/>
          <w:sz w:val="28"/>
          <w:szCs w:val="28"/>
          <w:u w:val="single"/>
          <w:rtl/>
        </w:rPr>
      </w:pPr>
    </w:p>
    <w:p w14:paraId="13E01194" w14:textId="77777777" w:rsidR="00A74F76" w:rsidRPr="00B93ECC" w:rsidRDefault="00A74F76" w:rsidP="009663F1">
      <w:pPr>
        <w:rPr>
          <w:rFonts w:ascii="Simplified Arabic" w:hAnsi="Simplified Arabic" w:cs="Simplified Arabic"/>
          <w:sz w:val="28"/>
          <w:szCs w:val="28"/>
          <w:u w:val="single"/>
          <w:rtl/>
        </w:rPr>
      </w:pPr>
    </w:p>
    <w:p w14:paraId="5D1D759D" w14:textId="77777777" w:rsidR="00A74F76" w:rsidRDefault="00A74F76" w:rsidP="009663F1">
      <w:pPr>
        <w:rPr>
          <w:rFonts w:ascii="Simplified Arabic" w:hAnsi="Simplified Arabic" w:cs="Simplified Arabic"/>
          <w:sz w:val="28"/>
          <w:szCs w:val="28"/>
          <w:u w:val="single"/>
          <w:rtl/>
        </w:rPr>
      </w:pPr>
    </w:p>
    <w:p w14:paraId="4DC25B09" w14:textId="77777777" w:rsidR="00207885" w:rsidRDefault="00207885" w:rsidP="009663F1">
      <w:pPr>
        <w:rPr>
          <w:rFonts w:ascii="Simplified Arabic" w:hAnsi="Simplified Arabic" w:cs="Simplified Arabic"/>
          <w:sz w:val="28"/>
          <w:szCs w:val="28"/>
          <w:u w:val="single"/>
          <w:rtl/>
        </w:rPr>
      </w:pPr>
    </w:p>
    <w:p w14:paraId="7CC1A4C0" w14:textId="77777777" w:rsidR="00207885" w:rsidRPr="00B93ECC" w:rsidRDefault="00207885" w:rsidP="009663F1">
      <w:pPr>
        <w:rPr>
          <w:rFonts w:ascii="Simplified Arabic" w:hAnsi="Simplified Arabic" w:cs="Simplified Arabic"/>
          <w:sz w:val="28"/>
          <w:szCs w:val="28"/>
          <w:u w:val="single"/>
          <w:rtl/>
        </w:rPr>
      </w:pPr>
    </w:p>
    <w:p w14:paraId="05942FA0" w14:textId="77777777" w:rsidR="00A74F76" w:rsidRPr="00B93ECC" w:rsidRDefault="00A74F76" w:rsidP="009663F1">
      <w:pPr>
        <w:rPr>
          <w:rFonts w:ascii="Simplified Arabic" w:hAnsi="Simplified Arabic" w:cs="Simplified Arabic"/>
          <w:sz w:val="28"/>
          <w:szCs w:val="28"/>
          <w:u w:val="single"/>
          <w:rtl/>
        </w:rPr>
      </w:pPr>
    </w:p>
    <w:p w14:paraId="6E981DB8" w14:textId="77777777" w:rsidR="00882609" w:rsidRPr="002C76A2" w:rsidRDefault="00882609" w:rsidP="00882609">
      <w:pPr>
        <w:pStyle w:val="Heading2"/>
        <w:rPr>
          <w:rFonts w:ascii="Simplified Arabic" w:hAnsi="Simplified Arabic" w:cs="Simplified Arabic"/>
          <w:b/>
          <w:bCs/>
          <w:color w:val="auto"/>
          <w:sz w:val="32"/>
          <w:szCs w:val="32"/>
          <w:rtl/>
        </w:rPr>
      </w:pPr>
      <w:bookmarkStart w:id="4" w:name="_Toc214611899"/>
      <w:r w:rsidRPr="002C76A2">
        <w:rPr>
          <w:rFonts w:ascii="Simplified Arabic" w:hAnsi="Simplified Arabic" w:cs="Simplified Arabic"/>
          <w:b/>
          <w:bCs/>
          <w:color w:val="auto"/>
          <w:sz w:val="32"/>
          <w:szCs w:val="32"/>
          <w:rtl/>
        </w:rPr>
        <w:lastRenderedPageBreak/>
        <w:t>2.1 مقدمة الفصل</w:t>
      </w:r>
      <w:bookmarkEnd w:id="4"/>
    </w:p>
    <w:p w14:paraId="5CB90A23" w14:textId="77777777" w:rsidR="00882609" w:rsidRPr="002C76A2" w:rsidRDefault="00882609" w:rsidP="00882609">
      <w:pPr>
        <w:rPr>
          <w:rFonts w:ascii="Simplified Arabic" w:hAnsi="Simplified Arabic" w:cs="Simplified Arabic"/>
          <w:sz w:val="28"/>
          <w:szCs w:val="28"/>
          <w:rtl/>
        </w:rPr>
      </w:pPr>
    </w:p>
    <w:p w14:paraId="41C6C8F1"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يركّز هذا الفصل على توضيح الأسس النظرية التي تقوم عليها الدراسة، من خلال مراجعة المفاهيم المرتبطة بكفاءة سلسلة الإمداد وجودة الخدمات الصحية، إضافة إلى عرض أهم النماذج الإداريّة التي تساعد في فهم العلاقة بين هذين المتغيرين. كما يتناول الفصل استعراض الدراسات السابقة العربية والعالمية التي ناقشت هذا الموضوع، بهدف تكوين قاعدة معرفية تدعم الدراسة الحالية وتساهم في تحديد الفجوة البحثية التي تسعى الدراسة لمعالجتها.</w:t>
      </w:r>
    </w:p>
    <w:p w14:paraId="0217926E" w14:textId="77777777" w:rsidR="00882609" w:rsidRPr="002C76A2" w:rsidRDefault="00882609" w:rsidP="00882609">
      <w:pPr>
        <w:rPr>
          <w:rFonts w:ascii="Simplified Arabic" w:hAnsi="Simplified Arabic" w:cs="Simplified Arabic"/>
          <w:sz w:val="28"/>
          <w:szCs w:val="28"/>
          <w:rtl/>
        </w:rPr>
      </w:pPr>
    </w:p>
    <w:p w14:paraId="5D59475F" w14:textId="77777777" w:rsidR="00882609" w:rsidRPr="002C76A2" w:rsidRDefault="00882609" w:rsidP="00882609">
      <w:pPr>
        <w:pStyle w:val="Heading2"/>
        <w:rPr>
          <w:rStyle w:val="Heading2Char"/>
          <w:rFonts w:ascii="Simplified Arabic" w:hAnsi="Simplified Arabic" w:cs="Simplified Arabic"/>
          <w:b/>
          <w:bCs/>
          <w:color w:val="auto"/>
          <w:sz w:val="32"/>
          <w:szCs w:val="32"/>
          <w:rtl/>
        </w:rPr>
      </w:pPr>
      <w:bookmarkStart w:id="5" w:name="_Toc214611900"/>
      <w:r w:rsidRPr="002C76A2">
        <w:rPr>
          <w:rStyle w:val="Heading2Char"/>
          <w:rFonts w:ascii="Simplified Arabic" w:hAnsi="Simplified Arabic" w:cs="Simplified Arabic"/>
          <w:b/>
          <w:bCs/>
          <w:color w:val="auto"/>
          <w:sz w:val="32"/>
          <w:szCs w:val="32"/>
          <w:rtl/>
        </w:rPr>
        <w:t>2</w:t>
      </w:r>
      <w:r w:rsidRPr="002C76A2">
        <w:rPr>
          <w:rFonts w:ascii="Simplified Arabic" w:hAnsi="Simplified Arabic" w:cs="Simplified Arabic"/>
          <w:b/>
          <w:bCs/>
          <w:color w:val="auto"/>
          <w:sz w:val="32"/>
          <w:szCs w:val="32"/>
          <w:rtl/>
        </w:rPr>
        <w:t>.</w:t>
      </w:r>
      <w:r w:rsidRPr="002C76A2">
        <w:rPr>
          <w:rStyle w:val="Heading2Char"/>
          <w:rFonts w:ascii="Simplified Arabic" w:hAnsi="Simplified Arabic" w:cs="Simplified Arabic"/>
          <w:b/>
          <w:bCs/>
          <w:color w:val="auto"/>
          <w:sz w:val="32"/>
          <w:szCs w:val="32"/>
          <w:rtl/>
        </w:rPr>
        <w:t>2 الإطار النظري للدراسة</w:t>
      </w:r>
      <w:bookmarkEnd w:id="5"/>
    </w:p>
    <w:p w14:paraId="747CCFCD" w14:textId="77777777" w:rsidR="00022E4A" w:rsidRPr="002C76A2" w:rsidRDefault="00022E4A" w:rsidP="00022E4A">
      <w:pPr>
        <w:rPr>
          <w:rFonts w:ascii="Simplified Arabic" w:hAnsi="Simplified Arabic" w:cs="Simplified Arabic"/>
          <w:sz w:val="28"/>
          <w:szCs w:val="28"/>
          <w:rtl/>
        </w:rPr>
      </w:pPr>
    </w:p>
    <w:p w14:paraId="4513F74F" w14:textId="77777777" w:rsidR="00882609" w:rsidRPr="002C76A2" w:rsidRDefault="00882609" w:rsidP="00882609">
      <w:pPr>
        <w:pStyle w:val="Heading3"/>
        <w:rPr>
          <w:rFonts w:ascii="Simplified Arabic" w:hAnsi="Simplified Arabic" w:cs="Simplified Arabic"/>
          <w:b/>
          <w:bCs/>
          <w:color w:val="auto"/>
          <w:sz w:val="28"/>
          <w:szCs w:val="28"/>
        </w:rPr>
      </w:pPr>
      <w:bookmarkStart w:id="6" w:name="_Toc214611901"/>
      <w:r w:rsidRPr="002C76A2">
        <w:rPr>
          <w:rFonts w:ascii="Simplified Arabic" w:hAnsi="Simplified Arabic" w:cs="Simplified Arabic"/>
          <w:b/>
          <w:bCs/>
          <w:color w:val="auto"/>
          <w:sz w:val="28"/>
          <w:szCs w:val="28"/>
          <w:rtl/>
        </w:rPr>
        <w:t>2.2.1 كفاءة سلسلة الإمداد</w:t>
      </w:r>
      <w:bookmarkEnd w:id="6"/>
    </w:p>
    <w:p w14:paraId="2A035C7B" w14:textId="77777777" w:rsidR="00882609" w:rsidRPr="002C76A2" w:rsidRDefault="00882609" w:rsidP="00882609">
      <w:pPr>
        <w:rPr>
          <w:rFonts w:ascii="Simplified Arabic" w:hAnsi="Simplified Arabic" w:cs="Simplified Arabic"/>
          <w:sz w:val="28"/>
          <w:szCs w:val="28"/>
          <w:rtl/>
        </w:rPr>
      </w:pPr>
    </w:p>
    <w:p w14:paraId="5DFF98CC"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تُعد كفاءة سلسلة الإمداد من العناصر الحيوية في بيئة المستشفيات، نظرًا لاعتماد العمل الطبي بشكل مباشر على توفر المستلزمات في الوقت المناسب وبالجودة المطلوبة. وتشمل كفاءة الإمداد عدة أبعاد، مثل دقة إدارة المخزون، سرعة التوريد، وضوح الإجراءات، وتكامل المعلومات بين الأقسام الطبية والإدارية.</w:t>
      </w:r>
    </w:p>
    <w:p w14:paraId="3195BA34"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وتشير الأدبيات إلى أن أي خلل في أحد عناصر الإمداد ينعكس فورًا على أداء الأقسام السريرية، خصوصًا العمليات والطوارئ والعناية المركزة، حيث يعتمد نجاح الخدمة بشكل مباشر على مستوى الجاهزية اللوجستية.</w:t>
      </w:r>
    </w:p>
    <w:p w14:paraId="6BD814C8" w14:textId="77777777" w:rsidR="00A262D1" w:rsidRPr="002C76A2" w:rsidRDefault="00A262D1" w:rsidP="00882609">
      <w:pPr>
        <w:rPr>
          <w:rFonts w:ascii="Simplified Arabic" w:hAnsi="Simplified Arabic" w:cs="Simplified Arabic"/>
          <w:sz w:val="28"/>
          <w:szCs w:val="28"/>
          <w:rtl/>
        </w:rPr>
      </w:pPr>
    </w:p>
    <w:p w14:paraId="1C95A353" w14:textId="77777777" w:rsidR="00A262D1" w:rsidRPr="002C76A2" w:rsidRDefault="00A262D1" w:rsidP="00A262D1">
      <w:pPr>
        <w:rPr>
          <w:rFonts w:ascii="Simplified Arabic" w:hAnsi="Simplified Arabic" w:cs="Simplified Arabic"/>
          <w:b/>
          <w:bCs/>
          <w:sz w:val="28"/>
          <w:szCs w:val="28"/>
        </w:rPr>
      </w:pPr>
      <w:r w:rsidRPr="002C76A2">
        <w:rPr>
          <w:rFonts w:ascii="Simplified Arabic" w:hAnsi="Simplified Arabic" w:cs="Simplified Arabic"/>
          <w:b/>
          <w:bCs/>
          <w:sz w:val="28"/>
          <w:szCs w:val="28"/>
          <w:rtl/>
        </w:rPr>
        <w:t>أبعاد كفاءة سلسلة الإمداد</w:t>
      </w:r>
    </w:p>
    <w:p w14:paraId="33A75FA6" w14:textId="77777777" w:rsidR="00A262D1" w:rsidRPr="002C76A2" w:rsidRDefault="00A262D1" w:rsidP="00A262D1">
      <w:pPr>
        <w:rPr>
          <w:rFonts w:ascii="Simplified Arabic" w:hAnsi="Simplified Arabic" w:cs="Simplified Arabic"/>
          <w:sz w:val="28"/>
          <w:szCs w:val="28"/>
        </w:rPr>
      </w:pPr>
      <w:r w:rsidRPr="002C76A2">
        <w:rPr>
          <w:rFonts w:ascii="Simplified Arabic" w:hAnsi="Simplified Arabic" w:cs="Simplified Arabic"/>
          <w:sz w:val="28"/>
          <w:szCs w:val="28"/>
          <w:rtl/>
        </w:rPr>
        <w:t>تشير الأدبيات إلى أن كفاءة سلسلة الإمداد في المستشفيات تُقاس من خلال عدة أبعاد أساسية تسهم في تحسين الأداء التشغيلي، أبرزها</w:t>
      </w:r>
      <w:r w:rsidRPr="002C76A2">
        <w:rPr>
          <w:rFonts w:ascii="Simplified Arabic" w:hAnsi="Simplified Arabic" w:cs="Simplified Arabic"/>
          <w:sz w:val="28"/>
          <w:szCs w:val="28"/>
        </w:rPr>
        <w:t>:</w:t>
      </w:r>
    </w:p>
    <w:p w14:paraId="370D3B7F" w14:textId="77777777" w:rsidR="00A262D1" w:rsidRPr="002C76A2" w:rsidRDefault="00A262D1" w:rsidP="00A262D1">
      <w:pPr>
        <w:numPr>
          <w:ilvl w:val="0"/>
          <w:numId w:val="33"/>
        </w:numPr>
        <w:rPr>
          <w:rFonts w:ascii="Simplified Arabic" w:hAnsi="Simplified Arabic" w:cs="Simplified Arabic"/>
          <w:sz w:val="28"/>
          <w:szCs w:val="28"/>
        </w:rPr>
      </w:pPr>
      <w:r w:rsidRPr="002C76A2">
        <w:rPr>
          <w:rFonts w:ascii="Simplified Arabic" w:hAnsi="Simplified Arabic" w:cs="Simplified Arabic"/>
          <w:b/>
          <w:bCs/>
          <w:sz w:val="28"/>
          <w:szCs w:val="28"/>
          <w:rtl/>
        </w:rPr>
        <w:lastRenderedPageBreak/>
        <w:t>دقة إدارة المخزون</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مدى قدرة المستشفى على التنبؤ بالاحتياجات وضبط مستويات المخزون دون حدوث نقص أو فائض</w:t>
      </w:r>
      <w:r w:rsidRPr="002C76A2">
        <w:rPr>
          <w:rFonts w:ascii="Simplified Arabic" w:hAnsi="Simplified Arabic" w:cs="Simplified Arabic"/>
          <w:sz w:val="28"/>
          <w:szCs w:val="28"/>
        </w:rPr>
        <w:t>.</w:t>
      </w:r>
    </w:p>
    <w:p w14:paraId="11B048F6" w14:textId="77777777" w:rsidR="00A262D1" w:rsidRPr="002C76A2" w:rsidRDefault="00A262D1" w:rsidP="00A262D1">
      <w:pPr>
        <w:numPr>
          <w:ilvl w:val="0"/>
          <w:numId w:val="33"/>
        </w:numPr>
        <w:rPr>
          <w:rFonts w:ascii="Simplified Arabic" w:hAnsi="Simplified Arabic" w:cs="Simplified Arabic"/>
          <w:sz w:val="28"/>
          <w:szCs w:val="28"/>
        </w:rPr>
      </w:pPr>
      <w:r w:rsidRPr="002C76A2">
        <w:rPr>
          <w:rFonts w:ascii="Simplified Arabic" w:hAnsi="Simplified Arabic" w:cs="Simplified Arabic"/>
          <w:b/>
          <w:bCs/>
          <w:sz w:val="28"/>
          <w:szCs w:val="28"/>
          <w:rtl/>
        </w:rPr>
        <w:t>سرعة الاستجابة</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قدرة الإمداد على تلبية الطلبات العاجلة، خصوصًا في الأقسام الحرجة مثل العمليات والطوارئ</w:t>
      </w:r>
      <w:r w:rsidRPr="002C76A2">
        <w:rPr>
          <w:rFonts w:ascii="Simplified Arabic" w:hAnsi="Simplified Arabic" w:cs="Simplified Arabic"/>
          <w:sz w:val="28"/>
          <w:szCs w:val="28"/>
        </w:rPr>
        <w:t>.</w:t>
      </w:r>
    </w:p>
    <w:p w14:paraId="32EBC655" w14:textId="77777777" w:rsidR="00A262D1" w:rsidRPr="002C76A2" w:rsidRDefault="00A262D1" w:rsidP="00A262D1">
      <w:pPr>
        <w:numPr>
          <w:ilvl w:val="0"/>
          <w:numId w:val="33"/>
        </w:numPr>
        <w:rPr>
          <w:rFonts w:ascii="Simplified Arabic" w:hAnsi="Simplified Arabic" w:cs="Simplified Arabic"/>
          <w:sz w:val="28"/>
          <w:szCs w:val="28"/>
        </w:rPr>
      </w:pPr>
      <w:r w:rsidRPr="002C76A2">
        <w:rPr>
          <w:rFonts w:ascii="Simplified Arabic" w:hAnsi="Simplified Arabic" w:cs="Simplified Arabic"/>
          <w:b/>
          <w:bCs/>
          <w:sz w:val="28"/>
          <w:szCs w:val="28"/>
          <w:rtl/>
        </w:rPr>
        <w:t>تكامل المعلومات</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جودة الاتصال بين الأقسام الطبية والإدارية، وتوفر بيانات دقيقة تساعد في اتخاذ القرار</w:t>
      </w:r>
      <w:r w:rsidRPr="002C76A2">
        <w:rPr>
          <w:rFonts w:ascii="Simplified Arabic" w:hAnsi="Simplified Arabic" w:cs="Simplified Arabic"/>
          <w:sz w:val="28"/>
          <w:szCs w:val="28"/>
        </w:rPr>
        <w:t>.</w:t>
      </w:r>
    </w:p>
    <w:p w14:paraId="1A2470DD" w14:textId="77777777" w:rsidR="00A262D1" w:rsidRPr="002C76A2" w:rsidRDefault="00A262D1" w:rsidP="00A262D1">
      <w:pPr>
        <w:numPr>
          <w:ilvl w:val="0"/>
          <w:numId w:val="33"/>
        </w:numPr>
        <w:rPr>
          <w:rFonts w:ascii="Simplified Arabic" w:hAnsi="Simplified Arabic" w:cs="Simplified Arabic"/>
          <w:sz w:val="28"/>
          <w:szCs w:val="28"/>
        </w:rPr>
      </w:pPr>
      <w:r w:rsidRPr="002C76A2">
        <w:rPr>
          <w:rFonts w:ascii="Simplified Arabic" w:hAnsi="Simplified Arabic" w:cs="Simplified Arabic"/>
          <w:b/>
          <w:bCs/>
          <w:sz w:val="28"/>
          <w:szCs w:val="28"/>
          <w:rtl/>
        </w:rPr>
        <w:t>كفاءة الموردين</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التزام الموردين بمواعيد التوريد وجودة المواد، مما يؤثر مباشرة في استمرارية العمل</w:t>
      </w:r>
      <w:r w:rsidRPr="002C76A2">
        <w:rPr>
          <w:rFonts w:ascii="Simplified Arabic" w:hAnsi="Simplified Arabic" w:cs="Simplified Arabic"/>
          <w:sz w:val="28"/>
          <w:szCs w:val="28"/>
        </w:rPr>
        <w:t>.</w:t>
      </w:r>
    </w:p>
    <w:p w14:paraId="030A9ACA" w14:textId="77777777" w:rsidR="00A262D1" w:rsidRPr="002C76A2" w:rsidRDefault="00A262D1" w:rsidP="00A262D1">
      <w:pPr>
        <w:numPr>
          <w:ilvl w:val="0"/>
          <w:numId w:val="33"/>
        </w:numPr>
        <w:rPr>
          <w:rFonts w:ascii="Simplified Arabic" w:hAnsi="Simplified Arabic" w:cs="Simplified Arabic"/>
          <w:sz w:val="28"/>
          <w:szCs w:val="28"/>
        </w:rPr>
      </w:pPr>
      <w:r w:rsidRPr="002C76A2">
        <w:rPr>
          <w:rFonts w:ascii="Simplified Arabic" w:hAnsi="Simplified Arabic" w:cs="Simplified Arabic"/>
          <w:b/>
          <w:bCs/>
          <w:sz w:val="28"/>
          <w:szCs w:val="28"/>
          <w:rtl/>
        </w:rPr>
        <w:t>مرونة الإمداد</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قدرة السلسلة على التكيف مع التغيرات المفاجئة مثل ازدياد الطلب أو تأخر التوريد</w:t>
      </w:r>
      <w:r w:rsidRPr="002C76A2">
        <w:rPr>
          <w:rFonts w:ascii="Simplified Arabic" w:hAnsi="Simplified Arabic" w:cs="Simplified Arabic"/>
          <w:sz w:val="28"/>
          <w:szCs w:val="28"/>
        </w:rPr>
        <w:t>.</w:t>
      </w:r>
    </w:p>
    <w:p w14:paraId="498530B8" w14:textId="77777777" w:rsidR="00A262D1" w:rsidRPr="002C76A2" w:rsidRDefault="00A262D1" w:rsidP="00A262D1">
      <w:pPr>
        <w:rPr>
          <w:rFonts w:ascii="Simplified Arabic" w:hAnsi="Simplified Arabic" w:cs="Simplified Arabic"/>
          <w:b/>
          <w:bCs/>
          <w:sz w:val="28"/>
          <w:szCs w:val="28"/>
        </w:rPr>
      </w:pPr>
      <w:r w:rsidRPr="002C76A2">
        <w:rPr>
          <w:rFonts w:ascii="Simplified Arabic" w:hAnsi="Simplified Arabic" w:cs="Simplified Arabic"/>
          <w:b/>
          <w:bCs/>
          <w:sz w:val="28"/>
          <w:szCs w:val="28"/>
          <w:rtl/>
        </w:rPr>
        <w:t>العوامل المؤثرة في كفاءة سلسلة الإمداد</w:t>
      </w:r>
    </w:p>
    <w:p w14:paraId="15AADFD5" w14:textId="77777777" w:rsidR="00A262D1" w:rsidRPr="002C76A2" w:rsidRDefault="00A262D1" w:rsidP="00A262D1">
      <w:pPr>
        <w:rPr>
          <w:rFonts w:ascii="Simplified Arabic" w:hAnsi="Simplified Arabic" w:cs="Simplified Arabic"/>
          <w:sz w:val="28"/>
          <w:szCs w:val="28"/>
        </w:rPr>
      </w:pPr>
      <w:r w:rsidRPr="002C76A2">
        <w:rPr>
          <w:rFonts w:ascii="Simplified Arabic" w:hAnsi="Simplified Arabic" w:cs="Simplified Arabic"/>
          <w:sz w:val="28"/>
          <w:szCs w:val="28"/>
          <w:rtl/>
        </w:rPr>
        <w:t>تتأثر كفاءة الإمداد الصحي بعدة عوامل تنظيمية وتشغيلية، من أهمها</w:t>
      </w:r>
      <w:r w:rsidRPr="002C76A2">
        <w:rPr>
          <w:rFonts w:ascii="Simplified Arabic" w:hAnsi="Simplified Arabic" w:cs="Simplified Arabic"/>
          <w:sz w:val="28"/>
          <w:szCs w:val="28"/>
        </w:rPr>
        <w:t>:</w:t>
      </w:r>
    </w:p>
    <w:p w14:paraId="5759B1D0" w14:textId="77777777" w:rsidR="00A262D1" w:rsidRPr="002C76A2" w:rsidRDefault="00A262D1" w:rsidP="00A262D1">
      <w:pPr>
        <w:numPr>
          <w:ilvl w:val="0"/>
          <w:numId w:val="35"/>
        </w:numPr>
        <w:rPr>
          <w:rFonts w:ascii="Simplified Arabic" w:hAnsi="Simplified Arabic" w:cs="Simplified Arabic"/>
          <w:sz w:val="28"/>
          <w:szCs w:val="28"/>
        </w:rPr>
      </w:pPr>
      <w:r w:rsidRPr="002C76A2">
        <w:rPr>
          <w:rFonts w:ascii="Simplified Arabic" w:hAnsi="Simplified Arabic" w:cs="Simplified Arabic"/>
          <w:b/>
          <w:bCs/>
          <w:sz w:val="28"/>
          <w:szCs w:val="28"/>
          <w:rtl/>
        </w:rPr>
        <w:t>البنية التقنية</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توفر الأنظمة الإلكترونية المتكاملة مثل</w:t>
      </w:r>
      <w:r w:rsidRPr="002C76A2">
        <w:rPr>
          <w:rFonts w:ascii="Simplified Arabic" w:hAnsi="Simplified Arabic" w:cs="Simplified Arabic"/>
          <w:sz w:val="28"/>
          <w:szCs w:val="28"/>
        </w:rPr>
        <w:t xml:space="preserve"> ERP </w:t>
      </w:r>
      <w:r w:rsidRPr="002C76A2">
        <w:rPr>
          <w:rFonts w:ascii="Simplified Arabic" w:hAnsi="Simplified Arabic" w:cs="Simplified Arabic"/>
          <w:sz w:val="28"/>
          <w:szCs w:val="28"/>
          <w:rtl/>
        </w:rPr>
        <w:t>و</w:t>
      </w:r>
      <w:r w:rsidRPr="002C76A2">
        <w:rPr>
          <w:rFonts w:ascii="Simplified Arabic" w:hAnsi="Simplified Arabic" w:cs="Simplified Arabic"/>
          <w:sz w:val="28"/>
          <w:szCs w:val="28"/>
        </w:rPr>
        <w:t>Oracle.</w:t>
      </w:r>
    </w:p>
    <w:p w14:paraId="270764B0" w14:textId="77777777" w:rsidR="00A262D1" w:rsidRPr="002C76A2" w:rsidRDefault="00A262D1" w:rsidP="00A262D1">
      <w:pPr>
        <w:numPr>
          <w:ilvl w:val="0"/>
          <w:numId w:val="35"/>
        </w:numPr>
        <w:rPr>
          <w:rFonts w:ascii="Simplified Arabic" w:hAnsi="Simplified Arabic" w:cs="Simplified Arabic"/>
          <w:sz w:val="28"/>
          <w:szCs w:val="28"/>
        </w:rPr>
      </w:pPr>
      <w:r w:rsidRPr="002C76A2">
        <w:rPr>
          <w:rFonts w:ascii="Simplified Arabic" w:hAnsi="Simplified Arabic" w:cs="Simplified Arabic"/>
          <w:b/>
          <w:bCs/>
          <w:sz w:val="28"/>
          <w:szCs w:val="28"/>
          <w:rtl/>
        </w:rPr>
        <w:t>قدرات الموردين</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التزام الموردين بالجودة والوقت، ومرونة التعامل في الطوارئ</w:t>
      </w:r>
      <w:r w:rsidRPr="002C76A2">
        <w:rPr>
          <w:rFonts w:ascii="Simplified Arabic" w:hAnsi="Simplified Arabic" w:cs="Simplified Arabic"/>
          <w:sz w:val="28"/>
          <w:szCs w:val="28"/>
        </w:rPr>
        <w:t>.</w:t>
      </w:r>
    </w:p>
    <w:p w14:paraId="61AE6B88" w14:textId="77777777" w:rsidR="00A262D1" w:rsidRPr="002C76A2" w:rsidRDefault="00A262D1" w:rsidP="00A262D1">
      <w:pPr>
        <w:numPr>
          <w:ilvl w:val="0"/>
          <w:numId w:val="35"/>
        </w:numPr>
        <w:rPr>
          <w:rFonts w:ascii="Simplified Arabic" w:hAnsi="Simplified Arabic" w:cs="Simplified Arabic"/>
          <w:sz w:val="28"/>
          <w:szCs w:val="28"/>
        </w:rPr>
      </w:pPr>
      <w:r w:rsidRPr="002C76A2">
        <w:rPr>
          <w:rFonts w:ascii="Simplified Arabic" w:hAnsi="Simplified Arabic" w:cs="Simplified Arabic"/>
          <w:b/>
          <w:bCs/>
          <w:sz w:val="28"/>
          <w:szCs w:val="28"/>
          <w:rtl/>
        </w:rPr>
        <w:t>تنسيق العمل الداخلي</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وضوح الإجراءات بين الإمداد، العمليات، التموين، والصيدلية</w:t>
      </w:r>
      <w:r w:rsidRPr="002C76A2">
        <w:rPr>
          <w:rFonts w:ascii="Simplified Arabic" w:hAnsi="Simplified Arabic" w:cs="Simplified Arabic"/>
          <w:sz w:val="28"/>
          <w:szCs w:val="28"/>
        </w:rPr>
        <w:t>.</w:t>
      </w:r>
    </w:p>
    <w:p w14:paraId="7B603810" w14:textId="77777777" w:rsidR="00A262D1" w:rsidRPr="002C76A2" w:rsidRDefault="00A262D1" w:rsidP="00A262D1">
      <w:pPr>
        <w:numPr>
          <w:ilvl w:val="0"/>
          <w:numId w:val="35"/>
        </w:numPr>
        <w:rPr>
          <w:rFonts w:ascii="Simplified Arabic" w:hAnsi="Simplified Arabic" w:cs="Simplified Arabic"/>
          <w:sz w:val="28"/>
          <w:szCs w:val="28"/>
        </w:rPr>
      </w:pPr>
      <w:r w:rsidRPr="002C76A2">
        <w:rPr>
          <w:rFonts w:ascii="Simplified Arabic" w:hAnsi="Simplified Arabic" w:cs="Simplified Arabic"/>
          <w:b/>
          <w:bCs/>
          <w:sz w:val="28"/>
          <w:szCs w:val="28"/>
          <w:rtl/>
        </w:rPr>
        <w:t>مهارات العاملين</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كفاءة الموظفين في التنبؤ بالاحتياجات، وإدارة المخزون، والمتابعة</w:t>
      </w:r>
      <w:r w:rsidRPr="002C76A2">
        <w:rPr>
          <w:rFonts w:ascii="Simplified Arabic" w:hAnsi="Simplified Arabic" w:cs="Simplified Arabic"/>
          <w:sz w:val="28"/>
          <w:szCs w:val="28"/>
        </w:rPr>
        <w:t>.</w:t>
      </w:r>
    </w:p>
    <w:p w14:paraId="3553C116" w14:textId="77777777" w:rsidR="00A262D1" w:rsidRPr="002C76A2" w:rsidRDefault="00A262D1" w:rsidP="00A262D1">
      <w:pPr>
        <w:numPr>
          <w:ilvl w:val="0"/>
          <w:numId w:val="35"/>
        </w:numPr>
        <w:rPr>
          <w:rFonts w:ascii="Simplified Arabic" w:hAnsi="Simplified Arabic" w:cs="Simplified Arabic"/>
          <w:sz w:val="28"/>
          <w:szCs w:val="28"/>
        </w:rPr>
      </w:pPr>
      <w:r w:rsidRPr="002C76A2">
        <w:rPr>
          <w:rFonts w:ascii="Simplified Arabic" w:hAnsi="Simplified Arabic" w:cs="Simplified Arabic"/>
          <w:b/>
          <w:bCs/>
          <w:sz w:val="28"/>
          <w:szCs w:val="28"/>
          <w:rtl/>
        </w:rPr>
        <w:t>السياسات الداخلية</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مدى وضوح اللوائح المنظمة للشراء والتوريد</w:t>
      </w:r>
      <w:r w:rsidRPr="002C76A2">
        <w:rPr>
          <w:rFonts w:ascii="Simplified Arabic" w:hAnsi="Simplified Arabic" w:cs="Simplified Arabic"/>
          <w:sz w:val="28"/>
          <w:szCs w:val="28"/>
        </w:rPr>
        <w:t>.</w:t>
      </w:r>
    </w:p>
    <w:p w14:paraId="76651F5D" w14:textId="77777777" w:rsidR="00A262D1" w:rsidRPr="002C76A2" w:rsidRDefault="00A262D1" w:rsidP="00882609">
      <w:pPr>
        <w:rPr>
          <w:rFonts w:ascii="Simplified Arabic" w:hAnsi="Simplified Arabic" w:cs="Simplified Arabic"/>
          <w:sz w:val="28"/>
          <w:szCs w:val="28"/>
          <w:rtl/>
        </w:rPr>
      </w:pPr>
    </w:p>
    <w:p w14:paraId="58152C8A" w14:textId="77777777" w:rsidR="00882609" w:rsidRPr="002C76A2" w:rsidRDefault="00882609" w:rsidP="00882609">
      <w:pPr>
        <w:rPr>
          <w:rFonts w:ascii="Simplified Arabic" w:hAnsi="Simplified Arabic" w:cs="Simplified Arabic"/>
          <w:sz w:val="28"/>
          <w:szCs w:val="28"/>
          <w:rtl/>
        </w:rPr>
      </w:pPr>
    </w:p>
    <w:p w14:paraId="3F5A8732" w14:textId="77777777" w:rsidR="00882609" w:rsidRPr="002C76A2" w:rsidRDefault="00882609" w:rsidP="00882609">
      <w:pPr>
        <w:pStyle w:val="Heading3"/>
        <w:rPr>
          <w:rFonts w:ascii="Simplified Arabic" w:hAnsi="Simplified Arabic" w:cs="Simplified Arabic"/>
          <w:b/>
          <w:bCs/>
          <w:color w:val="auto"/>
          <w:sz w:val="28"/>
          <w:szCs w:val="28"/>
          <w:rtl/>
        </w:rPr>
      </w:pPr>
      <w:bookmarkStart w:id="7" w:name="_Toc214611902"/>
      <w:r w:rsidRPr="002C76A2">
        <w:rPr>
          <w:rFonts w:ascii="Simplified Arabic" w:hAnsi="Simplified Arabic" w:cs="Simplified Arabic"/>
          <w:b/>
          <w:bCs/>
          <w:color w:val="auto"/>
          <w:sz w:val="28"/>
          <w:szCs w:val="28"/>
          <w:rtl/>
        </w:rPr>
        <w:t>2.2.2 جودة الخدمات الصحية</w:t>
      </w:r>
      <w:bookmarkEnd w:id="7"/>
    </w:p>
    <w:p w14:paraId="0F015392" w14:textId="77777777" w:rsidR="00882609" w:rsidRPr="002C76A2" w:rsidRDefault="00882609" w:rsidP="00882609">
      <w:pPr>
        <w:rPr>
          <w:rFonts w:ascii="Simplified Arabic" w:hAnsi="Simplified Arabic" w:cs="Simplified Arabic"/>
          <w:sz w:val="28"/>
          <w:szCs w:val="28"/>
          <w:rtl/>
        </w:rPr>
      </w:pPr>
    </w:p>
    <w:p w14:paraId="40EFC9AD"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تعرف جودة الخدمات الصحية بأنها مدى قدرة المنشأة الصحية على تقديم رعاية آمنة، فعّالة، وفي الوقت المناسب، بما يتوافق مع معايير الجودة المعتمدة. وتشمل الجودة عدة أبعاد، أبرزها: رضا المستفيدين، دقة تقديم الخدمة، سرعة الاستجابة، توفر المستلزمات الطبية، وسلامة الإجراءات.</w:t>
      </w:r>
    </w:p>
    <w:p w14:paraId="4A18D02F"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وتتأثر الجودة بعدة عوامل تنظيمية وتشغيلية، إلا أن الدراسات الحديثة تظهر أن الإمداد الصحي يُعد من أهم العوامل التي تؤثر على مستوى الجودة داخل المستشفيات.</w:t>
      </w:r>
    </w:p>
    <w:p w14:paraId="49E3E2A0" w14:textId="77777777" w:rsidR="00A262D1" w:rsidRPr="002C76A2" w:rsidRDefault="00A262D1" w:rsidP="00A262D1">
      <w:pPr>
        <w:rPr>
          <w:rFonts w:ascii="Simplified Arabic" w:hAnsi="Simplified Arabic" w:cs="Simplified Arabic"/>
          <w:b/>
          <w:bCs/>
          <w:sz w:val="28"/>
          <w:szCs w:val="28"/>
        </w:rPr>
      </w:pPr>
      <w:r w:rsidRPr="002C76A2">
        <w:rPr>
          <w:rFonts w:ascii="Simplified Arabic" w:hAnsi="Simplified Arabic" w:cs="Simplified Arabic"/>
          <w:b/>
          <w:bCs/>
          <w:sz w:val="28"/>
          <w:szCs w:val="28"/>
          <w:rtl/>
        </w:rPr>
        <w:t>أبعاد جودة الخدمات الصحية</w:t>
      </w:r>
    </w:p>
    <w:p w14:paraId="4679F575" w14:textId="77777777" w:rsidR="00A262D1" w:rsidRPr="002C76A2" w:rsidRDefault="00A262D1" w:rsidP="00A262D1">
      <w:pPr>
        <w:rPr>
          <w:rFonts w:ascii="Simplified Arabic" w:hAnsi="Simplified Arabic" w:cs="Simplified Arabic"/>
          <w:sz w:val="28"/>
          <w:szCs w:val="28"/>
        </w:rPr>
      </w:pPr>
      <w:r w:rsidRPr="002C76A2">
        <w:rPr>
          <w:rFonts w:ascii="Simplified Arabic" w:hAnsi="Simplified Arabic" w:cs="Simplified Arabic"/>
          <w:sz w:val="28"/>
          <w:szCs w:val="28"/>
          <w:rtl/>
        </w:rPr>
        <w:t>تُقاس جودة الخدمات الصحية بعدد من الأبعاد المتعارف عليها عالميًا، ومن أبرزها</w:t>
      </w:r>
      <w:r w:rsidRPr="002C76A2">
        <w:rPr>
          <w:rFonts w:ascii="Simplified Arabic" w:hAnsi="Simplified Arabic" w:cs="Simplified Arabic"/>
          <w:sz w:val="28"/>
          <w:szCs w:val="28"/>
        </w:rPr>
        <w:t>:</w:t>
      </w:r>
    </w:p>
    <w:p w14:paraId="4FCA6178" w14:textId="77777777" w:rsidR="00A262D1" w:rsidRPr="002C76A2" w:rsidRDefault="00A262D1" w:rsidP="00A262D1">
      <w:pPr>
        <w:numPr>
          <w:ilvl w:val="0"/>
          <w:numId w:val="34"/>
        </w:numPr>
        <w:rPr>
          <w:rFonts w:ascii="Simplified Arabic" w:hAnsi="Simplified Arabic" w:cs="Simplified Arabic"/>
          <w:sz w:val="28"/>
          <w:szCs w:val="28"/>
        </w:rPr>
      </w:pPr>
      <w:r w:rsidRPr="002C76A2">
        <w:rPr>
          <w:rFonts w:ascii="Simplified Arabic" w:hAnsi="Simplified Arabic" w:cs="Simplified Arabic"/>
          <w:b/>
          <w:bCs/>
          <w:sz w:val="28"/>
          <w:szCs w:val="28"/>
          <w:rtl/>
        </w:rPr>
        <w:t>الاعتمادية</w:t>
      </w:r>
      <w:r w:rsidRPr="002C76A2">
        <w:rPr>
          <w:rFonts w:ascii="Simplified Arabic" w:hAnsi="Simplified Arabic" w:cs="Simplified Arabic"/>
          <w:b/>
          <w:bCs/>
          <w:sz w:val="28"/>
          <w:szCs w:val="28"/>
        </w:rPr>
        <w:t xml:space="preserve"> (Reliability):</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مدى قدرة المستشفى على تقديم الخدمة بشكل صحيح ومتسق في كل مرة</w:t>
      </w:r>
      <w:r w:rsidRPr="002C76A2">
        <w:rPr>
          <w:rFonts w:ascii="Simplified Arabic" w:hAnsi="Simplified Arabic" w:cs="Simplified Arabic"/>
          <w:sz w:val="28"/>
          <w:szCs w:val="28"/>
        </w:rPr>
        <w:t>.</w:t>
      </w:r>
    </w:p>
    <w:p w14:paraId="220A1BE0" w14:textId="77777777" w:rsidR="00A262D1" w:rsidRPr="002C76A2" w:rsidRDefault="00A262D1" w:rsidP="00A262D1">
      <w:pPr>
        <w:numPr>
          <w:ilvl w:val="0"/>
          <w:numId w:val="34"/>
        </w:numPr>
        <w:rPr>
          <w:rFonts w:ascii="Simplified Arabic" w:hAnsi="Simplified Arabic" w:cs="Simplified Arabic"/>
          <w:sz w:val="28"/>
          <w:szCs w:val="28"/>
        </w:rPr>
      </w:pPr>
      <w:r w:rsidRPr="002C76A2">
        <w:rPr>
          <w:rFonts w:ascii="Simplified Arabic" w:hAnsi="Simplified Arabic" w:cs="Simplified Arabic"/>
          <w:b/>
          <w:bCs/>
          <w:sz w:val="28"/>
          <w:szCs w:val="28"/>
          <w:rtl/>
        </w:rPr>
        <w:t>الاستجابة</w:t>
      </w:r>
      <w:r w:rsidRPr="002C76A2">
        <w:rPr>
          <w:rFonts w:ascii="Simplified Arabic" w:hAnsi="Simplified Arabic" w:cs="Simplified Arabic"/>
          <w:b/>
          <w:bCs/>
          <w:sz w:val="28"/>
          <w:szCs w:val="28"/>
        </w:rPr>
        <w:t xml:space="preserve"> (Responsiveness):</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سرعة تقديم الخدمة للمريض وقدرة العاملين على التعامل مع احتياجاته</w:t>
      </w:r>
      <w:r w:rsidRPr="002C76A2">
        <w:rPr>
          <w:rFonts w:ascii="Simplified Arabic" w:hAnsi="Simplified Arabic" w:cs="Simplified Arabic"/>
          <w:sz w:val="28"/>
          <w:szCs w:val="28"/>
        </w:rPr>
        <w:t>.</w:t>
      </w:r>
    </w:p>
    <w:p w14:paraId="78DC2DB3" w14:textId="77777777" w:rsidR="00A262D1" w:rsidRPr="002C76A2" w:rsidRDefault="00A262D1" w:rsidP="00A262D1">
      <w:pPr>
        <w:numPr>
          <w:ilvl w:val="0"/>
          <w:numId w:val="34"/>
        </w:numPr>
        <w:rPr>
          <w:rFonts w:ascii="Simplified Arabic" w:hAnsi="Simplified Arabic" w:cs="Simplified Arabic"/>
          <w:sz w:val="28"/>
          <w:szCs w:val="28"/>
        </w:rPr>
      </w:pPr>
      <w:r w:rsidRPr="002C76A2">
        <w:rPr>
          <w:rFonts w:ascii="Simplified Arabic" w:hAnsi="Simplified Arabic" w:cs="Simplified Arabic"/>
          <w:b/>
          <w:bCs/>
          <w:sz w:val="28"/>
          <w:szCs w:val="28"/>
          <w:rtl/>
        </w:rPr>
        <w:t>السلامة</w:t>
      </w:r>
      <w:r w:rsidRPr="002C76A2">
        <w:rPr>
          <w:rFonts w:ascii="Simplified Arabic" w:hAnsi="Simplified Arabic" w:cs="Simplified Arabic"/>
          <w:b/>
          <w:bCs/>
          <w:sz w:val="28"/>
          <w:szCs w:val="28"/>
        </w:rPr>
        <w:t xml:space="preserve"> (Safety):</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ضمان خلو الإجراءات الطبية من الأخطاء وتقليل المخاطر السريرية</w:t>
      </w:r>
      <w:r w:rsidRPr="002C76A2">
        <w:rPr>
          <w:rFonts w:ascii="Simplified Arabic" w:hAnsi="Simplified Arabic" w:cs="Simplified Arabic"/>
          <w:sz w:val="28"/>
          <w:szCs w:val="28"/>
        </w:rPr>
        <w:t>.</w:t>
      </w:r>
    </w:p>
    <w:p w14:paraId="31D21740" w14:textId="77777777" w:rsidR="00A262D1" w:rsidRPr="002C76A2" w:rsidRDefault="00A262D1" w:rsidP="00A262D1">
      <w:pPr>
        <w:numPr>
          <w:ilvl w:val="0"/>
          <w:numId w:val="34"/>
        </w:numPr>
        <w:rPr>
          <w:rFonts w:ascii="Simplified Arabic" w:hAnsi="Simplified Arabic" w:cs="Simplified Arabic"/>
          <w:sz w:val="28"/>
          <w:szCs w:val="28"/>
        </w:rPr>
      </w:pPr>
      <w:r w:rsidRPr="002C76A2">
        <w:rPr>
          <w:rFonts w:ascii="Simplified Arabic" w:hAnsi="Simplified Arabic" w:cs="Simplified Arabic"/>
          <w:b/>
          <w:bCs/>
          <w:sz w:val="28"/>
          <w:szCs w:val="28"/>
          <w:rtl/>
        </w:rPr>
        <w:t>التجهيز والجاهزية</w:t>
      </w:r>
      <w:r w:rsidRPr="002C76A2">
        <w:rPr>
          <w:rFonts w:ascii="Simplified Arabic" w:hAnsi="Simplified Arabic" w:cs="Simplified Arabic"/>
          <w:b/>
          <w:bCs/>
          <w:sz w:val="28"/>
          <w:szCs w:val="28"/>
        </w:rPr>
        <w:t xml:space="preserve"> (Tangibles):</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توفر المعدات، نظافة البيئة الصحية، وتوفر المستلزمات الطبية</w:t>
      </w:r>
      <w:r w:rsidRPr="002C76A2">
        <w:rPr>
          <w:rFonts w:ascii="Simplified Arabic" w:hAnsi="Simplified Arabic" w:cs="Simplified Arabic"/>
          <w:sz w:val="28"/>
          <w:szCs w:val="28"/>
        </w:rPr>
        <w:t>.</w:t>
      </w:r>
    </w:p>
    <w:p w14:paraId="63D2C964" w14:textId="77777777" w:rsidR="00A262D1" w:rsidRPr="002C76A2" w:rsidRDefault="00A262D1" w:rsidP="00A262D1">
      <w:pPr>
        <w:numPr>
          <w:ilvl w:val="0"/>
          <w:numId w:val="34"/>
        </w:numPr>
        <w:rPr>
          <w:rFonts w:ascii="Simplified Arabic" w:hAnsi="Simplified Arabic" w:cs="Simplified Arabic"/>
          <w:sz w:val="28"/>
          <w:szCs w:val="28"/>
        </w:rPr>
      </w:pPr>
      <w:r w:rsidRPr="002C76A2">
        <w:rPr>
          <w:rFonts w:ascii="Simplified Arabic" w:hAnsi="Simplified Arabic" w:cs="Simplified Arabic"/>
          <w:b/>
          <w:bCs/>
          <w:sz w:val="28"/>
          <w:szCs w:val="28"/>
          <w:rtl/>
        </w:rPr>
        <w:t>رضا المستفيدين</w:t>
      </w:r>
      <w:r w:rsidRPr="002C76A2">
        <w:rPr>
          <w:rFonts w:ascii="Simplified Arabic" w:hAnsi="Simplified Arabic" w:cs="Simplified Arabic"/>
          <w:b/>
          <w:bCs/>
          <w:sz w:val="28"/>
          <w:szCs w:val="28"/>
        </w:rPr>
        <w:t xml:space="preserve"> (Patient Satisfaction):</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تقييم المرضى لتجربتهم العامة، ومدى تلبية التوقعات</w:t>
      </w:r>
      <w:r w:rsidRPr="002C76A2">
        <w:rPr>
          <w:rFonts w:ascii="Simplified Arabic" w:hAnsi="Simplified Arabic" w:cs="Simplified Arabic"/>
          <w:sz w:val="28"/>
          <w:szCs w:val="28"/>
        </w:rPr>
        <w:t>.</w:t>
      </w:r>
    </w:p>
    <w:p w14:paraId="0567DDA2" w14:textId="77777777" w:rsidR="00A262D1" w:rsidRPr="002C76A2" w:rsidRDefault="00A262D1" w:rsidP="00A262D1">
      <w:pPr>
        <w:ind w:left="720"/>
        <w:rPr>
          <w:rFonts w:ascii="Simplified Arabic" w:hAnsi="Simplified Arabic" w:cs="Simplified Arabic"/>
          <w:b/>
          <w:bCs/>
          <w:sz w:val="28"/>
          <w:szCs w:val="28"/>
          <w:rtl/>
        </w:rPr>
      </w:pPr>
    </w:p>
    <w:p w14:paraId="50FF97D6" w14:textId="77777777" w:rsidR="00A262D1" w:rsidRPr="002C76A2" w:rsidRDefault="00A262D1" w:rsidP="00A262D1">
      <w:pPr>
        <w:ind w:left="720"/>
        <w:rPr>
          <w:rFonts w:ascii="Simplified Arabic" w:hAnsi="Simplified Arabic" w:cs="Simplified Arabic"/>
          <w:b/>
          <w:bCs/>
          <w:sz w:val="28"/>
          <w:szCs w:val="28"/>
        </w:rPr>
      </w:pPr>
      <w:r w:rsidRPr="002C76A2">
        <w:rPr>
          <w:rFonts w:ascii="Simplified Arabic" w:hAnsi="Simplified Arabic" w:cs="Simplified Arabic"/>
          <w:b/>
          <w:bCs/>
          <w:sz w:val="28"/>
          <w:szCs w:val="28"/>
          <w:rtl/>
        </w:rPr>
        <w:t>العوامل المؤثرة في جودة الخدمات الصحية</w:t>
      </w:r>
    </w:p>
    <w:p w14:paraId="7870C275" w14:textId="77777777" w:rsidR="00A262D1" w:rsidRPr="002C76A2" w:rsidRDefault="00A262D1" w:rsidP="00A262D1">
      <w:pPr>
        <w:ind w:left="720"/>
        <w:rPr>
          <w:rFonts w:ascii="Simplified Arabic" w:hAnsi="Simplified Arabic" w:cs="Simplified Arabic"/>
          <w:sz w:val="28"/>
          <w:szCs w:val="28"/>
        </w:rPr>
      </w:pPr>
      <w:r w:rsidRPr="002C76A2">
        <w:rPr>
          <w:rFonts w:ascii="Simplified Arabic" w:hAnsi="Simplified Arabic" w:cs="Simplified Arabic"/>
          <w:sz w:val="28"/>
          <w:szCs w:val="28"/>
          <w:rtl/>
        </w:rPr>
        <w:t>تتأثر جودة الخدمة الصحية بعدة عناصر مترابطة، من أبرزها</w:t>
      </w:r>
      <w:r w:rsidRPr="002C76A2">
        <w:rPr>
          <w:rFonts w:ascii="Simplified Arabic" w:hAnsi="Simplified Arabic" w:cs="Simplified Arabic"/>
          <w:sz w:val="28"/>
          <w:szCs w:val="28"/>
        </w:rPr>
        <w:t>:</w:t>
      </w:r>
    </w:p>
    <w:p w14:paraId="18E0FAEB" w14:textId="77777777" w:rsidR="00A262D1" w:rsidRPr="002C76A2" w:rsidRDefault="00A262D1" w:rsidP="00A262D1">
      <w:pPr>
        <w:numPr>
          <w:ilvl w:val="0"/>
          <w:numId w:val="36"/>
        </w:numPr>
        <w:rPr>
          <w:rFonts w:ascii="Simplified Arabic" w:hAnsi="Simplified Arabic" w:cs="Simplified Arabic"/>
          <w:sz w:val="28"/>
          <w:szCs w:val="28"/>
        </w:rPr>
      </w:pPr>
      <w:r w:rsidRPr="002C76A2">
        <w:rPr>
          <w:rFonts w:ascii="Simplified Arabic" w:hAnsi="Simplified Arabic" w:cs="Simplified Arabic"/>
          <w:b/>
          <w:bCs/>
          <w:sz w:val="28"/>
          <w:szCs w:val="28"/>
          <w:rtl/>
        </w:rPr>
        <w:lastRenderedPageBreak/>
        <w:t>توفر المستلزمات الطبية</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نقص المواد يؤخر تقديم الرعاية وقد يخفض مستوى السلامة السريرية</w:t>
      </w:r>
      <w:r w:rsidRPr="002C76A2">
        <w:rPr>
          <w:rFonts w:ascii="Simplified Arabic" w:hAnsi="Simplified Arabic" w:cs="Simplified Arabic"/>
          <w:sz w:val="28"/>
          <w:szCs w:val="28"/>
        </w:rPr>
        <w:t>.</w:t>
      </w:r>
    </w:p>
    <w:p w14:paraId="0A06B8F4" w14:textId="77777777" w:rsidR="00A262D1" w:rsidRPr="002C76A2" w:rsidRDefault="00A262D1" w:rsidP="00A262D1">
      <w:pPr>
        <w:numPr>
          <w:ilvl w:val="0"/>
          <w:numId w:val="36"/>
        </w:numPr>
        <w:rPr>
          <w:rFonts w:ascii="Simplified Arabic" w:hAnsi="Simplified Arabic" w:cs="Simplified Arabic"/>
          <w:sz w:val="28"/>
          <w:szCs w:val="28"/>
        </w:rPr>
      </w:pPr>
      <w:r w:rsidRPr="002C76A2">
        <w:rPr>
          <w:rFonts w:ascii="Simplified Arabic" w:hAnsi="Simplified Arabic" w:cs="Simplified Arabic"/>
          <w:b/>
          <w:bCs/>
          <w:sz w:val="28"/>
          <w:szCs w:val="28"/>
          <w:rtl/>
        </w:rPr>
        <w:t>جاهزية الكوادر</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مستوى تدريب العاملين وخبرتهم يؤثر مباشرة في سرعة ودقة الخدمة</w:t>
      </w:r>
      <w:r w:rsidRPr="002C76A2">
        <w:rPr>
          <w:rFonts w:ascii="Simplified Arabic" w:hAnsi="Simplified Arabic" w:cs="Simplified Arabic"/>
          <w:sz w:val="28"/>
          <w:szCs w:val="28"/>
        </w:rPr>
        <w:t>.</w:t>
      </w:r>
    </w:p>
    <w:p w14:paraId="3EF2293B" w14:textId="77777777" w:rsidR="00A262D1" w:rsidRPr="002C76A2" w:rsidRDefault="00A262D1" w:rsidP="00A262D1">
      <w:pPr>
        <w:numPr>
          <w:ilvl w:val="0"/>
          <w:numId w:val="36"/>
        </w:numPr>
        <w:rPr>
          <w:rFonts w:ascii="Simplified Arabic" w:hAnsi="Simplified Arabic" w:cs="Simplified Arabic"/>
          <w:sz w:val="28"/>
          <w:szCs w:val="28"/>
        </w:rPr>
      </w:pPr>
      <w:r w:rsidRPr="002C76A2">
        <w:rPr>
          <w:rFonts w:ascii="Simplified Arabic" w:hAnsi="Simplified Arabic" w:cs="Simplified Arabic"/>
          <w:b/>
          <w:bCs/>
          <w:sz w:val="28"/>
          <w:szCs w:val="28"/>
          <w:rtl/>
        </w:rPr>
        <w:t>كفاءة الإمداد</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تعدّ كفاءة التوريد إحدى أهم ركائز تحسين الجودة داخل المستشفى</w:t>
      </w:r>
      <w:r w:rsidRPr="002C76A2">
        <w:rPr>
          <w:rFonts w:ascii="Simplified Arabic" w:hAnsi="Simplified Arabic" w:cs="Simplified Arabic"/>
          <w:sz w:val="28"/>
          <w:szCs w:val="28"/>
        </w:rPr>
        <w:t>.</w:t>
      </w:r>
    </w:p>
    <w:p w14:paraId="6B2485F0" w14:textId="77777777" w:rsidR="00A262D1" w:rsidRPr="002C76A2" w:rsidRDefault="00A262D1" w:rsidP="00A262D1">
      <w:pPr>
        <w:numPr>
          <w:ilvl w:val="0"/>
          <w:numId w:val="36"/>
        </w:numPr>
        <w:rPr>
          <w:rFonts w:ascii="Simplified Arabic" w:hAnsi="Simplified Arabic" w:cs="Simplified Arabic"/>
          <w:sz w:val="28"/>
          <w:szCs w:val="28"/>
        </w:rPr>
      </w:pPr>
      <w:r w:rsidRPr="002C76A2">
        <w:rPr>
          <w:rFonts w:ascii="Simplified Arabic" w:hAnsi="Simplified Arabic" w:cs="Simplified Arabic"/>
          <w:b/>
          <w:bCs/>
          <w:sz w:val="28"/>
          <w:szCs w:val="28"/>
          <w:rtl/>
        </w:rPr>
        <w:t>أنظمة العمل</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وضوح الإجراءات وسهولة الوصول للمعلومات</w:t>
      </w:r>
      <w:r w:rsidRPr="002C76A2">
        <w:rPr>
          <w:rFonts w:ascii="Simplified Arabic" w:hAnsi="Simplified Arabic" w:cs="Simplified Arabic"/>
          <w:sz w:val="28"/>
          <w:szCs w:val="28"/>
        </w:rPr>
        <w:t>.</w:t>
      </w:r>
    </w:p>
    <w:p w14:paraId="7333294B" w14:textId="77777777" w:rsidR="00A262D1" w:rsidRPr="002C76A2" w:rsidRDefault="00A262D1" w:rsidP="00A262D1">
      <w:pPr>
        <w:numPr>
          <w:ilvl w:val="0"/>
          <w:numId w:val="36"/>
        </w:numPr>
        <w:rPr>
          <w:rFonts w:ascii="Simplified Arabic" w:hAnsi="Simplified Arabic" w:cs="Simplified Arabic"/>
          <w:sz w:val="28"/>
          <w:szCs w:val="28"/>
        </w:rPr>
      </w:pPr>
      <w:r w:rsidRPr="002C76A2">
        <w:rPr>
          <w:rFonts w:ascii="Simplified Arabic" w:hAnsi="Simplified Arabic" w:cs="Simplified Arabic"/>
          <w:b/>
          <w:bCs/>
          <w:sz w:val="28"/>
          <w:szCs w:val="28"/>
          <w:rtl/>
        </w:rPr>
        <w:t>البنية التحتية</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توفر أجهزة طبية حديثة، ونظافة البيئة الصحية</w:t>
      </w:r>
      <w:r w:rsidRPr="002C76A2">
        <w:rPr>
          <w:rFonts w:ascii="Simplified Arabic" w:hAnsi="Simplified Arabic" w:cs="Simplified Arabic"/>
          <w:sz w:val="28"/>
          <w:szCs w:val="28"/>
        </w:rPr>
        <w:t>.</w:t>
      </w:r>
    </w:p>
    <w:p w14:paraId="46734701" w14:textId="77777777" w:rsidR="00A262D1" w:rsidRPr="002C76A2" w:rsidRDefault="00A262D1" w:rsidP="00A262D1">
      <w:pPr>
        <w:ind w:left="720"/>
        <w:rPr>
          <w:rFonts w:ascii="Simplified Arabic" w:hAnsi="Simplified Arabic" w:cs="Simplified Arabic"/>
          <w:sz w:val="28"/>
          <w:szCs w:val="28"/>
        </w:rPr>
      </w:pPr>
    </w:p>
    <w:p w14:paraId="34F768DA" w14:textId="77777777" w:rsidR="00882609" w:rsidRPr="002C76A2" w:rsidRDefault="00882609" w:rsidP="00882609">
      <w:pPr>
        <w:rPr>
          <w:rFonts w:ascii="Simplified Arabic" w:hAnsi="Simplified Arabic" w:cs="Simplified Arabic"/>
          <w:sz w:val="28"/>
          <w:szCs w:val="28"/>
          <w:rtl/>
        </w:rPr>
      </w:pPr>
    </w:p>
    <w:p w14:paraId="127E3B81" w14:textId="77777777" w:rsidR="00882609" w:rsidRPr="002C76A2" w:rsidRDefault="00882609" w:rsidP="00882609">
      <w:pPr>
        <w:pStyle w:val="Heading3"/>
        <w:rPr>
          <w:rFonts w:ascii="Simplified Arabic" w:hAnsi="Simplified Arabic" w:cs="Simplified Arabic"/>
          <w:b/>
          <w:bCs/>
          <w:color w:val="auto"/>
          <w:sz w:val="28"/>
          <w:szCs w:val="28"/>
          <w:rtl/>
        </w:rPr>
      </w:pPr>
      <w:bookmarkStart w:id="8" w:name="_Toc214611903"/>
      <w:r w:rsidRPr="002C76A2">
        <w:rPr>
          <w:rFonts w:ascii="Simplified Arabic" w:hAnsi="Simplified Arabic" w:cs="Simplified Arabic"/>
          <w:b/>
          <w:bCs/>
          <w:color w:val="auto"/>
          <w:sz w:val="28"/>
          <w:szCs w:val="28"/>
          <w:rtl/>
        </w:rPr>
        <w:t>2.2.3 العلاقة بين كفاءة سلسلة الإمداد وجودة الخدمات الصحية</w:t>
      </w:r>
      <w:bookmarkEnd w:id="8"/>
    </w:p>
    <w:p w14:paraId="0FBD8235" w14:textId="77777777" w:rsidR="00882609" w:rsidRPr="002C76A2" w:rsidRDefault="00882609" w:rsidP="00882609">
      <w:pPr>
        <w:rPr>
          <w:rFonts w:ascii="Simplified Arabic" w:hAnsi="Simplified Arabic" w:cs="Simplified Arabic"/>
          <w:sz w:val="28"/>
          <w:szCs w:val="28"/>
          <w:rtl/>
        </w:rPr>
      </w:pPr>
    </w:p>
    <w:p w14:paraId="7438E386"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توضح الأدبيات العلمية أن العلاقة بين الإمداد والجودة علاقة مباشرة؛ فكلما ارتفعت كفاءة الإمداد، زادت قدرة المنشأة على تقديم خدمة أسرع وأكثر دقة، مما ينعكس إيجابًا على رضا المستفيدين وتقليل الأخطاء التشغيلية. وتشير الدراسات إلى أن توفر المواد في الوقت المناسب، وإدارة المخزون بمرونة، وتدفق المعلومات بين الأقسام، تُعد من أهم المؤشرات المؤثرة في الجودة السريرية والتنظيمية.</w:t>
      </w:r>
    </w:p>
    <w:p w14:paraId="457D7554" w14:textId="77777777" w:rsidR="00882609" w:rsidRPr="002C76A2" w:rsidRDefault="00882609" w:rsidP="00882609">
      <w:pPr>
        <w:rPr>
          <w:rFonts w:ascii="Simplified Arabic" w:hAnsi="Simplified Arabic" w:cs="Simplified Arabic"/>
          <w:sz w:val="28"/>
          <w:szCs w:val="28"/>
          <w:rtl/>
        </w:rPr>
      </w:pPr>
    </w:p>
    <w:p w14:paraId="790AF5D9" w14:textId="77777777" w:rsidR="00882609" w:rsidRPr="002C76A2" w:rsidRDefault="00882609" w:rsidP="00882609">
      <w:pPr>
        <w:pStyle w:val="Heading3"/>
        <w:rPr>
          <w:rFonts w:ascii="Simplified Arabic" w:hAnsi="Simplified Arabic" w:cs="Simplified Arabic"/>
          <w:b/>
          <w:bCs/>
          <w:color w:val="auto"/>
          <w:sz w:val="28"/>
          <w:szCs w:val="28"/>
          <w:rtl/>
        </w:rPr>
      </w:pPr>
      <w:bookmarkStart w:id="9" w:name="_Toc214611904"/>
      <w:r w:rsidRPr="002C76A2">
        <w:rPr>
          <w:rFonts w:ascii="Simplified Arabic" w:hAnsi="Simplified Arabic" w:cs="Simplified Arabic"/>
          <w:b/>
          <w:bCs/>
          <w:color w:val="auto"/>
          <w:sz w:val="28"/>
          <w:szCs w:val="28"/>
          <w:rtl/>
        </w:rPr>
        <w:t>2.2.4 النماذج النظرية المرتبطة بالدراسة</w:t>
      </w:r>
      <w:bookmarkEnd w:id="9"/>
    </w:p>
    <w:p w14:paraId="348679F9" w14:textId="77777777" w:rsidR="00882609" w:rsidRPr="002C76A2" w:rsidRDefault="00882609" w:rsidP="00882609">
      <w:pPr>
        <w:pStyle w:val="Heading4"/>
        <w:rPr>
          <w:rFonts w:ascii="Simplified Arabic" w:hAnsi="Simplified Arabic" w:cs="Simplified Arabic"/>
          <w:color w:val="auto"/>
          <w:sz w:val="28"/>
          <w:szCs w:val="28"/>
          <w:rtl/>
        </w:rPr>
      </w:pPr>
      <w:r w:rsidRPr="002C76A2">
        <w:rPr>
          <w:rFonts w:ascii="Simplified Arabic" w:hAnsi="Simplified Arabic" w:cs="Simplified Arabic"/>
          <w:color w:val="auto"/>
          <w:sz w:val="28"/>
          <w:szCs w:val="28"/>
          <w:rtl/>
        </w:rPr>
        <w:t>أولاً: نموذج سلسلة الإمداد المرجعي (</w:t>
      </w:r>
      <w:r w:rsidRPr="002C76A2">
        <w:rPr>
          <w:rFonts w:ascii="Simplified Arabic" w:hAnsi="Simplified Arabic" w:cs="Simplified Arabic"/>
          <w:color w:val="auto"/>
          <w:sz w:val="28"/>
          <w:szCs w:val="28"/>
        </w:rPr>
        <w:t>SCOR</w:t>
      </w:r>
      <w:r w:rsidRPr="002C76A2">
        <w:rPr>
          <w:rFonts w:ascii="Simplified Arabic" w:hAnsi="Simplified Arabic" w:cs="Simplified Arabic"/>
          <w:color w:val="auto"/>
          <w:sz w:val="28"/>
          <w:szCs w:val="28"/>
          <w:rtl/>
        </w:rPr>
        <w:t>)</w:t>
      </w:r>
    </w:p>
    <w:p w14:paraId="26020DEA" w14:textId="77777777" w:rsidR="00882609" w:rsidRPr="002C76A2" w:rsidRDefault="00882609" w:rsidP="00882609">
      <w:pPr>
        <w:rPr>
          <w:rFonts w:ascii="Simplified Arabic" w:hAnsi="Simplified Arabic" w:cs="Simplified Arabic"/>
          <w:sz w:val="28"/>
          <w:szCs w:val="28"/>
          <w:rtl/>
        </w:rPr>
      </w:pPr>
    </w:p>
    <w:p w14:paraId="37DC9649"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 xml:space="preserve">يعد نموذج </w:t>
      </w:r>
      <w:r w:rsidRPr="002C76A2">
        <w:rPr>
          <w:rFonts w:ascii="Simplified Arabic" w:hAnsi="Simplified Arabic" w:cs="Simplified Arabic"/>
          <w:sz w:val="28"/>
          <w:szCs w:val="28"/>
        </w:rPr>
        <w:t>SCOR</w:t>
      </w:r>
      <w:r w:rsidRPr="002C76A2">
        <w:rPr>
          <w:rFonts w:ascii="Simplified Arabic" w:hAnsi="Simplified Arabic" w:cs="Simplified Arabic"/>
          <w:sz w:val="28"/>
          <w:szCs w:val="28"/>
          <w:rtl/>
        </w:rPr>
        <w:t xml:space="preserve"> أحد أكثر النماذج استخدامًا في تحليل سلاسل الإمداد، حيث يوفر إطارًا واضحًا لخمسة مجالات أساسية: التخطيط، التوريد، الإنتاج، التوصيل، والإرجاع. ويساعد هذا النموذج في تحديد نقاط القوة والضعف وربطها بالمخرجات التشغيلية.</w:t>
      </w:r>
    </w:p>
    <w:p w14:paraId="247E44EA" w14:textId="77777777" w:rsidR="00882609" w:rsidRPr="002C76A2" w:rsidRDefault="00882609" w:rsidP="00882609">
      <w:pPr>
        <w:rPr>
          <w:rFonts w:ascii="Simplified Arabic" w:hAnsi="Simplified Arabic" w:cs="Simplified Arabic"/>
          <w:sz w:val="28"/>
          <w:szCs w:val="28"/>
          <w:rtl/>
        </w:rPr>
      </w:pPr>
    </w:p>
    <w:p w14:paraId="1B26890C" w14:textId="77777777" w:rsidR="00882609" w:rsidRPr="002C76A2" w:rsidRDefault="00882609" w:rsidP="00882609">
      <w:pPr>
        <w:pStyle w:val="Heading4"/>
        <w:rPr>
          <w:rFonts w:ascii="Simplified Arabic" w:hAnsi="Simplified Arabic" w:cs="Simplified Arabic"/>
          <w:color w:val="auto"/>
          <w:sz w:val="28"/>
          <w:szCs w:val="28"/>
          <w:rtl/>
        </w:rPr>
      </w:pPr>
      <w:r w:rsidRPr="002C76A2">
        <w:rPr>
          <w:rFonts w:ascii="Simplified Arabic" w:hAnsi="Simplified Arabic" w:cs="Simplified Arabic"/>
          <w:color w:val="auto"/>
          <w:sz w:val="28"/>
          <w:szCs w:val="28"/>
          <w:rtl/>
        </w:rPr>
        <w:t>ثانيًا: إدارة الجودة الشاملة (</w:t>
      </w:r>
      <w:r w:rsidRPr="002C76A2">
        <w:rPr>
          <w:rFonts w:ascii="Simplified Arabic" w:hAnsi="Simplified Arabic" w:cs="Simplified Arabic"/>
          <w:color w:val="auto"/>
          <w:sz w:val="28"/>
          <w:szCs w:val="28"/>
        </w:rPr>
        <w:t>TQM</w:t>
      </w:r>
      <w:r w:rsidRPr="002C76A2">
        <w:rPr>
          <w:rFonts w:ascii="Simplified Arabic" w:hAnsi="Simplified Arabic" w:cs="Simplified Arabic"/>
          <w:color w:val="auto"/>
          <w:sz w:val="28"/>
          <w:szCs w:val="28"/>
          <w:rtl/>
        </w:rPr>
        <w:t>)</w:t>
      </w:r>
    </w:p>
    <w:p w14:paraId="30644224" w14:textId="77777777" w:rsidR="00882609" w:rsidRPr="002C76A2" w:rsidRDefault="00882609" w:rsidP="00882609">
      <w:pPr>
        <w:rPr>
          <w:rFonts w:ascii="Simplified Arabic" w:hAnsi="Simplified Arabic" w:cs="Simplified Arabic"/>
          <w:sz w:val="28"/>
          <w:szCs w:val="28"/>
          <w:rtl/>
        </w:rPr>
      </w:pPr>
    </w:p>
    <w:p w14:paraId="114A1C13"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يرتكز هذا النموذج على التحسين المستمر، والعمل الجماعي، والاعتماد على البيانات في اتخاذ القرار، ويُعد من أهم النماذج التي تساعد في رفع كفاءة الإمداد وتقليل الأخطاء، مما ينعكس على مستوى جودة الرعاية الصحية.</w:t>
      </w:r>
    </w:p>
    <w:p w14:paraId="6323B2D5" w14:textId="77777777" w:rsidR="00882609" w:rsidRPr="002C76A2" w:rsidRDefault="00882609" w:rsidP="00882609">
      <w:pPr>
        <w:rPr>
          <w:rFonts w:ascii="Simplified Arabic" w:hAnsi="Simplified Arabic" w:cs="Simplified Arabic"/>
          <w:sz w:val="28"/>
          <w:szCs w:val="28"/>
          <w:rtl/>
        </w:rPr>
      </w:pPr>
    </w:p>
    <w:p w14:paraId="6B907C7A" w14:textId="77777777" w:rsidR="00882609" w:rsidRPr="002C76A2" w:rsidRDefault="00882609" w:rsidP="00882609">
      <w:pPr>
        <w:pStyle w:val="Heading4"/>
        <w:rPr>
          <w:rFonts w:ascii="Simplified Arabic" w:hAnsi="Simplified Arabic" w:cs="Simplified Arabic"/>
          <w:color w:val="auto"/>
          <w:sz w:val="28"/>
          <w:szCs w:val="28"/>
          <w:rtl/>
        </w:rPr>
      </w:pPr>
      <w:r w:rsidRPr="002C76A2">
        <w:rPr>
          <w:rFonts w:ascii="Simplified Arabic" w:hAnsi="Simplified Arabic" w:cs="Simplified Arabic"/>
          <w:color w:val="auto"/>
          <w:sz w:val="28"/>
          <w:szCs w:val="28"/>
          <w:rtl/>
        </w:rPr>
        <w:t>ثالثًا: نظرية الأنظمة المفتوحة</w:t>
      </w:r>
    </w:p>
    <w:p w14:paraId="21045221" w14:textId="77777777" w:rsidR="00882609" w:rsidRPr="002C76A2" w:rsidRDefault="00882609" w:rsidP="00882609">
      <w:pPr>
        <w:rPr>
          <w:rFonts w:ascii="Simplified Arabic" w:hAnsi="Simplified Arabic" w:cs="Simplified Arabic"/>
          <w:sz w:val="28"/>
          <w:szCs w:val="28"/>
          <w:rtl/>
        </w:rPr>
      </w:pPr>
    </w:p>
    <w:p w14:paraId="3DCF6E91"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تنظر هذه النظرية للمستشفى باعتباره نظامًا مفتوحًا يتفاعل باستمرار مع بيئته الداخلية والخارجية. وتؤكد النظرية أن فعالية الإمداد عنصر رئيسي في قدرة المستشفى على التكيف مع التحديات اليومية مثل تغير الطلب أو تأخر التوريد.</w:t>
      </w:r>
    </w:p>
    <w:p w14:paraId="59D17B74" w14:textId="77777777" w:rsidR="00882609" w:rsidRPr="002C76A2" w:rsidRDefault="00882609" w:rsidP="00882609">
      <w:pPr>
        <w:rPr>
          <w:rFonts w:ascii="Simplified Arabic" w:hAnsi="Simplified Arabic" w:cs="Simplified Arabic"/>
          <w:sz w:val="28"/>
          <w:szCs w:val="28"/>
          <w:rtl/>
        </w:rPr>
      </w:pPr>
    </w:p>
    <w:p w14:paraId="5479F59E" w14:textId="77777777" w:rsidR="00882609" w:rsidRPr="002C76A2" w:rsidRDefault="00882609" w:rsidP="00882609">
      <w:pPr>
        <w:pStyle w:val="Heading2"/>
        <w:rPr>
          <w:rStyle w:val="Heading2Char"/>
          <w:rFonts w:ascii="Simplified Arabic" w:hAnsi="Simplified Arabic" w:cs="Simplified Arabic"/>
          <w:b/>
          <w:bCs/>
          <w:color w:val="auto"/>
          <w:sz w:val="32"/>
          <w:szCs w:val="32"/>
          <w:rtl/>
        </w:rPr>
      </w:pPr>
      <w:bookmarkStart w:id="10" w:name="_Toc214611905"/>
      <w:r w:rsidRPr="002C76A2">
        <w:rPr>
          <w:rFonts w:ascii="Simplified Arabic" w:hAnsi="Simplified Arabic" w:cs="Simplified Arabic"/>
          <w:b/>
          <w:bCs/>
          <w:color w:val="auto"/>
          <w:sz w:val="32"/>
          <w:szCs w:val="32"/>
          <w:rtl/>
        </w:rPr>
        <w:t>2.</w:t>
      </w:r>
      <w:r w:rsidRPr="002C76A2">
        <w:rPr>
          <w:rStyle w:val="Heading2Char"/>
          <w:rFonts w:ascii="Simplified Arabic" w:hAnsi="Simplified Arabic" w:cs="Simplified Arabic"/>
          <w:b/>
          <w:bCs/>
          <w:color w:val="auto"/>
          <w:sz w:val="32"/>
          <w:szCs w:val="32"/>
          <w:rtl/>
        </w:rPr>
        <w:t>3 الدراسات السابقة</w:t>
      </w:r>
      <w:bookmarkEnd w:id="10"/>
    </w:p>
    <w:p w14:paraId="65D09E7D" w14:textId="77777777" w:rsidR="00882609" w:rsidRPr="002C76A2" w:rsidRDefault="00882609" w:rsidP="00882609">
      <w:pPr>
        <w:pStyle w:val="Heading3"/>
        <w:rPr>
          <w:rFonts w:ascii="Simplified Arabic" w:hAnsi="Simplified Arabic" w:cs="Simplified Arabic"/>
          <w:b/>
          <w:bCs/>
          <w:color w:val="auto"/>
          <w:sz w:val="28"/>
          <w:szCs w:val="28"/>
          <w:rtl/>
        </w:rPr>
      </w:pPr>
      <w:bookmarkStart w:id="11" w:name="_Toc214611906"/>
      <w:r w:rsidRPr="002C76A2">
        <w:rPr>
          <w:rFonts w:ascii="Simplified Arabic" w:hAnsi="Simplified Arabic" w:cs="Simplified Arabic"/>
          <w:b/>
          <w:bCs/>
          <w:color w:val="auto"/>
          <w:sz w:val="28"/>
          <w:szCs w:val="28"/>
          <w:rtl/>
        </w:rPr>
        <w:t>2.3.1 الدراسات العربية</w:t>
      </w:r>
      <w:bookmarkEnd w:id="11"/>
    </w:p>
    <w:p w14:paraId="0F5D176D" w14:textId="77777777" w:rsidR="00882609" w:rsidRPr="002C76A2" w:rsidRDefault="00882609" w:rsidP="00882609">
      <w:pPr>
        <w:rPr>
          <w:rFonts w:ascii="Simplified Arabic" w:hAnsi="Simplified Arabic" w:cs="Simplified Arabic"/>
          <w:sz w:val="28"/>
          <w:szCs w:val="28"/>
          <w:rtl/>
        </w:rPr>
      </w:pPr>
    </w:p>
    <w:p w14:paraId="0158674D"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تناولت عدة دراسات عربية موضوع الإمداد الصحي وجودة الخدمات. فقد أشار العنزي (2022) إلى أن نقص المخزون وتأخر التوريد يعدّان من أكثر العوامل المؤثرة في ضعف مستوى الخدمة داخل المستشفيات الخاصة.</w:t>
      </w:r>
    </w:p>
    <w:p w14:paraId="377F9904"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كما أوضح الشمري (2020) أن الاعتماد على أنظمة مشتتة أو إجراءات يدوية يعيق قدرة العاملين على التنبؤ بالاحتياج ويؤدي إلى ضعف في سرعة الاستجابة.</w:t>
      </w:r>
    </w:p>
    <w:p w14:paraId="351DF018"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أما السلمي (2021)، فقد تناول أثر تطبيق نظام إلكتروني ذكي لتخطيط الموارد (</w:t>
      </w:r>
      <w:r w:rsidRPr="002C76A2">
        <w:rPr>
          <w:rFonts w:ascii="Simplified Arabic" w:hAnsi="Simplified Arabic" w:cs="Simplified Arabic"/>
          <w:sz w:val="28"/>
          <w:szCs w:val="28"/>
        </w:rPr>
        <w:t>ERP</w:t>
      </w:r>
      <w:r w:rsidRPr="002C76A2">
        <w:rPr>
          <w:rFonts w:ascii="Simplified Arabic" w:hAnsi="Simplified Arabic" w:cs="Simplified Arabic"/>
          <w:sz w:val="28"/>
          <w:szCs w:val="28"/>
          <w:rtl/>
        </w:rPr>
        <w:t>)، وأظهرت النتائج تحسنًا ملحوظًا في الكفاءة التشغيلية وجودة الخدمة بعد تطبيق النظام.</w:t>
      </w:r>
    </w:p>
    <w:p w14:paraId="58908C27" w14:textId="77777777" w:rsidR="00882609" w:rsidRPr="002C76A2" w:rsidRDefault="00882609" w:rsidP="00882609">
      <w:pPr>
        <w:rPr>
          <w:rFonts w:ascii="Simplified Arabic" w:hAnsi="Simplified Arabic" w:cs="Simplified Arabic"/>
          <w:sz w:val="28"/>
          <w:szCs w:val="28"/>
          <w:rtl/>
        </w:rPr>
      </w:pPr>
    </w:p>
    <w:p w14:paraId="3C5DA04A" w14:textId="77777777" w:rsidR="00882609" w:rsidRPr="002C76A2" w:rsidRDefault="00882609" w:rsidP="00882609">
      <w:pPr>
        <w:pStyle w:val="Heading3"/>
        <w:rPr>
          <w:rFonts w:ascii="Simplified Arabic" w:hAnsi="Simplified Arabic" w:cs="Simplified Arabic"/>
          <w:b/>
          <w:bCs/>
          <w:color w:val="auto"/>
          <w:sz w:val="28"/>
          <w:szCs w:val="28"/>
          <w:rtl/>
        </w:rPr>
      </w:pPr>
      <w:bookmarkStart w:id="12" w:name="_Toc214611907"/>
      <w:r w:rsidRPr="002C76A2">
        <w:rPr>
          <w:rFonts w:ascii="Simplified Arabic" w:hAnsi="Simplified Arabic" w:cs="Simplified Arabic"/>
          <w:b/>
          <w:bCs/>
          <w:color w:val="auto"/>
          <w:sz w:val="28"/>
          <w:szCs w:val="28"/>
          <w:rtl/>
        </w:rPr>
        <w:lastRenderedPageBreak/>
        <w:t>2.3.2 الدراسات الأجنبية</w:t>
      </w:r>
      <w:bookmarkEnd w:id="12"/>
    </w:p>
    <w:p w14:paraId="6EDB14D7" w14:textId="77777777" w:rsidR="00882609" w:rsidRPr="002C76A2" w:rsidRDefault="00882609" w:rsidP="00882609">
      <w:pPr>
        <w:rPr>
          <w:rFonts w:ascii="Simplified Arabic" w:hAnsi="Simplified Arabic" w:cs="Simplified Arabic"/>
          <w:sz w:val="28"/>
          <w:szCs w:val="28"/>
          <w:rtl/>
        </w:rPr>
      </w:pPr>
    </w:p>
    <w:p w14:paraId="65BB73C4"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 xml:space="preserve">أشارت دراسة </w:t>
      </w:r>
      <w:r w:rsidRPr="002C76A2">
        <w:rPr>
          <w:rFonts w:ascii="Simplified Arabic" w:hAnsi="Simplified Arabic" w:cs="Simplified Arabic"/>
          <w:sz w:val="28"/>
          <w:szCs w:val="28"/>
        </w:rPr>
        <w:t>Johnson &amp; Smith</w:t>
      </w:r>
      <w:r w:rsidRPr="002C76A2">
        <w:rPr>
          <w:rFonts w:ascii="Simplified Arabic" w:hAnsi="Simplified Arabic" w:cs="Simplified Arabic"/>
          <w:sz w:val="28"/>
          <w:szCs w:val="28"/>
          <w:rtl/>
        </w:rPr>
        <w:t xml:space="preserve"> (2020) إلى أهمية التقنيات الحديثة مثل التتبع اللحظي والذكاء الاصطناعي في رفع مستوى رضا المرضى داخل المستشفيات الخاصة.</w:t>
      </w:r>
    </w:p>
    <w:p w14:paraId="63550330"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 xml:space="preserve">كما تناول </w:t>
      </w:r>
      <w:r w:rsidRPr="002C76A2">
        <w:rPr>
          <w:rFonts w:ascii="Simplified Arabic" w:hAnsi="Simplified Arabic" w:cs="Simplified Arabic"/>
          <w:sz w:val="28"/>
          <w:szCs w:val="28"/>
        </w:rPr>
        <w:t>Chopra &amp; Meindl</w:t>
      </w:r>
      <w:r w:rsidRPr="002C76A2">
        <w:rPr>
          <w:rFonts w:ascii="Simplified Arabic" w:hAnsi="Simplified Arabic" w:cs="Simplified Arabic"/>
          <w:sz w:val="28"/>
          <w:szCs w:val="28"/>
          <w:rtl/>
        </w:rPr>
        <w:t xml:space="preserve"> (2019) دور الاستراتيجيات اللوجستية في تحسين الأداء المالي والخدمي للمنشآت الصحية.</w:t>
      </w:r>
    </w:p>
    <w:p w14:paraId="4F68323C"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 xml:space="preserve">وبيّنت دراسة </w:t>
      </w:r>
      <w:r w:rsidRPr="002C76A2">
        <w:rPr>
          <w:rFonts w:ascii="Simplified Arabic" w:hAnsi="Simplified Arabic" w:cs="Simplified Arabic"/>
          <w:sz w:val="28"/>
          <w:szCs w:val="28"/>
        </w:rPr>
        <w:t>Lee</w:t>
      </w:r>
      <w:r w:rsidRPr="002C76A2">
        <w:rPr>
          <w:rFonts w:ascii="Simplified Arabic" w:hAnsi="Simplified Arabic" w:cs="Simplified Arabic"/>
          <w:sz w:val="28"/>
          <w:szCs w:val="28"/>
          <w:rtl/>
        </w:rPr>
        <w:t xml:space="preserve"> (2021) أن تحسين الكفاءة التشغيلية للإمداد يسهم في تقليل الأخطاء الطبية، خاصة في الأقسام الحرجة.</w:t>
      </w:r>
    </w:p>
    <w:p w14:paraId="6B5C13EB" w14:textId="77777777" w:rsidR="00882609" w:rsidRPr="002C76A2" w:rsidRDefault="00882609" w:rsidP="00882609">
      <w:pPr>
        <w:rPr>
          <w:rFonts w:ascii="Simplified Arabic" w:hAnsi="Simplified Arabic" w:cs="Simplified Arabic"/>
          <w:sz w:val="28"/>
          <w:szCs w:val="28"/>
          <w:rtl/>
        </w:rPr>
      </w:pPr>
    </w:p>
    <w:p w14:paraId="4674FC55" w14:textId="77777777" w:rsidR="00882609" w:rsidRPr="002C76A2" w:rsidRDefault="00882609" w:rsidP="00882609">
      <w:pPr>
        <w:pStyle w:val="Heading3"/>
        <w:rPr>
          <w:rFonts w:ascii="Simplified Arabic" w:hAnsi="Simplified Arabic" w:cs="Simplified Arabic"/>
          <w:b/>
          <w:bCs/>
          <w:color w:val="auto"/>
          <w:sz w:val="28"/>
          <w:szCs w:val="28"/>
          <w:rtl/>
        </w:rPr>
      </w:pPr>
      <w:bookmarkStart w:id="13" w:name="_Toc214611908"/>
      <w:r w:rsidRPr="002C76A2">
        <w:rPr>
          <w:rFonts w:ascii="Simplified Arabic" w:hAnsi="Simplified Arabic" w:cs="Simplified Arabic"/>
          <w:b/>
          <w:bCs/>
          <w:color w:val="auto"/>
          <w:sz w:val="28"/>
          <w:szCs w:val="28"/>
          <w:rtl/>
        </w:rPr>
        <w:t>2.3.3 أوجه الاتفاق والاختلاف بين الدراسات السابقة</w:t>
      </w:r>
      <w:bookmarkEnd w:id="13"/>
    </w:p>
    <w:p w14:paraId="11011A54" w14:textId="77777777" w:rsidR="00882609" w:rsidRPr="002C76A2" w:rsidRDefault="00882609" w:rsidP="00882609">
      <w:pPr>
        <w:rPr>
          <w:rFonts w:ascii="Simplified Arabic" w:hAnsi="Simplified Arabic" w:cs="Simplified Arabic"/>
          <w:sz w:val="28"/>
          <w:szCs w:val="28"/>
          <w:rtl/>
        </w:rPr>
      </w:pPr>
    </w:p>
    <w:p w14:paraId="725BCCFF"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اتفقت جميع الدراسات على أن الإمداد الصحي عنصر محوري في جودة الخدمة، إلا أن زاوية المعالجة اختلفت بين الدراسات. فبعضها ركز على التكنولوجيا، وبعضها الآخر على التحديات التشغيلية أو التكامل بين الأقسام.</w:t>
      </w:r>
    </w:p>
    <w:p w14:paraId="46D45397"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كما لوحظ تركيز الدراسات الأجنبية على الأنظمة الرقمية المتقدمة، بينما ركزت الدراسات العربية على التحديات التشغيلية وضعف الإجراءات الداخلية.</w:t>
      </w:r>
    </w:p>
    <w:p w14:paraId="42200B50" w14:textId="77777777" w:rsidR="00A262D1" w:rsidRPr="002C76A2" w:rsidRDefault="00A262D1" w:rsidP="00A262D1">
      <w:pPr>
        <w:pStyle w:val="Heading3"/>
        <w:rPr>
          <w:rFonts w:ascii="Simplified Arabic" w:hAnsi="Simplified Arabic" w:cs="Simplified Arabic"/>
          <w:b/>
          <w:bCs/>
          <w:color w:val="auto"/>
          <w:sz w:val="28"/>
          <w:szCs w:val="28"/>
        </w:rPr>
      </w:pPr>
      <w:bookmarkStart w:id="14" w:name="_Toc214611909"/>
      <w:r w:rsidRPr="002C76A2">
        <w:rPr>
          <w:rFonts w:ascii="Simplified Arabic" w:hAnsi="Simplified Arabic" w:cs="Simplified Arabic"/>
          <w:b/>
          <w:bCs/>
          <w:color w:val="auto"/>
          <w:sz w:val="28"/>
          <w:szCs w:val="28"/>
        </w:rPr>
        <w:t xml:space="preserve">2.3.4 </w:t>
      </w:r>
      <w:r w:rsidRPr="002C76A2">
        <w:rPr>
          <w:rFonts w:ascii="Simplified Arabic" w:hAnsi="Simplified Arabic" w:cs="Simplified Arabic"/>
          <w:b/>
          <w:bCs/>
          <w:color w:val="auto"/>
          <w:sz w:val="28"/>
          <w:szCs w:val="28"/>
          <w:rtl/>
        </w:rPr>
        <w:t>أوجه الاستفادة من الدراسات السابقة</w:t>
      </w:r>
      <w:bookmarkEnd w:id="14"/>
    </w:p>
    <w:p w14:paraId="625ED47A" w14:textId="77777777" w:rsidR="00A262D1" w:rsidRPr="002C76A2" w:rsidRDefault="00A262D1" w:rsidP="00A262D1">
      <w:pPr>
        <w:rPr>
          <w:rFonts w:ascii="Simplified Arabic" w:hAnsi="Simplified Arabic" w:cs="Simplified Arabic"/>
          <w:sz w:val="28"/>
          <w:szCs w:val="28"/>
        </w:rPr>
      </w:pPr>
      <w:r w:rsidRPr="002C76A2">
        <w:rPr>
          <w:rFonts w:ascii="Simplified Arabic" w:hAnsi="Simplified Arabic" w:cs="Simplified Arabic"/>
          <w:sz w:val="28"/>
          <w:szCs w:val="28"/>
          <w:rtl/>
        </w:rPr>
        <w:t>تستفيد الدراسة الحالية من الدراسات السابقة من خلال</w:t>
      </w:r>
      <w:r w:rsidRPr="002C76A2">
        <w:rPr>
          <w:rFonts w:ascii="Simplified Arabic" w:hAnsi="Simplified Arabic" w:cs="Simplified Arabic"/>
          <w:sz w:val="28"/>
          <w:szCs w:val="28"/>
        </w:rPr>
        <w:t>:</w:t>
      </w:r>
    </w:p>
    <w:p w14:paraId="6B0A330B" w14:textId="77777777" w:rsidR="00A262D1" w:rsidRPr="002C76A2" w:rsidRDefault="00A262D1" w:rsidP="00A262D1">
      <w:pPr>
        <w:numPr>
          <w:ilvl w:val="0"/>
          <w:numId w:val="37"/>
        </w:numPr>
        <w:rPr>
          <w:rFonts w:ascii="Simplified Arabic" w:hAnsi="Simplified Arabic" w:cs="Simplified Arabic"/>
          <w:sz w:val="28"/>
          <w:szCs w:val="28"/>
        </w:rPr>
      </w:pPr>
      <w:r w:rsidRPr="002C76A2">
        <w:rPr>
          <w:rFonts w:ascii="Simplified Arabic" w:hAnsi="Simplified Arabic" w:cs="Simplified Arabic"/>
          <w:b/>
          <w:bCs/>
          <w:sz w:val="28"/>
          <w:szCs w:val="28"/>
          <w:rtl/>
        </w:rPr>
        <w:t>تحديد المتغيرات الأساسية</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حيث ساعدت الأدبيات في تحديد أبعاد كفاءة الإمداد وجودة الخدمة</w:t>
      </w:r>
      <w:r w:rsidRPr="002C76A2">
        <w:rPr>
          <w:rFonts w:ascii="Simplified Arabic" w:hAnsi="Simplified Arabic" w:cs="Simplified Arabic"/>
          <w:sz w:val="28"/>
          <w:szCs w:val="28"/>
        </w:rPr>
        <w:t>.</w:t>
      </w:r>
    </w:p>
    <w:p w14:paraId="01552E54" w14:textId="77777777" w:rsidR="00A262D1" w:rsidRPr="002C76A2" w:rsidRDefault="00A262D1" w:rsidP="00A262D1">
      <w:pPr>
        <w:numPr>
          <w:ilvl w:val="0"/>
          <w:numId w:val="37"/>
        </w:numPr>
        <w:rPr>
          <w:rFonts w:ascii="Simplified Arabic" w:hAnsi="Simplified Arabic" w:cs="Simplified Arabic"/>
          <w:sz w:val="28"/>
          <w:szCs w:val="28"/>
        </w:rPr>
      </w:pPr>
      <w:r w:rsidRPr="002C76A2">
        <w:rPr>
          <w:rFonts w:ascii="Simplified Arabic" w:hAnsi="Simplified Arabic" w:cs="Simplified Arabic"/>
          <w:b/>
          <w:bCs/>
          <w:sz w:val="28"/>
          <w:szCs w:val="28"/>
          <w:rtl/>
        </w:rPr>
        <w:t>تعزيز الجانب النظري</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من خلال الاطلاع على نتائج الدراسات التي أكدت وجود علاقة مباشرة بين الإمداد والجودة</w:t>
      </w:r>
      <w:r w:rsidRPr="002C76A2">
        <w:rPr>
          <w:rFonts w:ascii="Simplified Arabic" w:hAnsi="Simplified Arabic" w:cs="Simplified Arabic"/>
          <w:sz w:val="28"/>
          <w:szCs w:val="28"/>
        </w:rPr>
        <w:t>.</w:t>
      </w:r>
    </w:p>
    <w:p w14:paraId="3BDEED69" w14:textId="77777777" w:rsidR="00A262D1" w:rsidRPr="002C76A2" w:rsidRDefault="00A262D1" w:rsidP="00A262D1">
      <w:pPr>
        <w:numPr>
          <w:ilvl w:val="0"/>
          <w:numId w:val="37"/>
        </w:numPr>
        <w:rPr>
          <w:rFonts w:ascii="Simplified Arabic" w:hAnsi="Simplified Arabic" w:cs="Simplified Arabic"/>
          <w:sz w:val="28"/>
          <w:szCs w:val="28"/>
        </w:rPr>
      </w:pPr>
      <w:r w:rsidRPr="002C76A2">
        <w:rPr>
          <w:rFonts w:ascii="Simplified Arabic" w:hAnsi="Simplified Arabic" w:cs="Simplified Arabic"/>
          <w:b/>
          <w:bCs/>
          <w:sz w:val="28"/>
          <w:szCs w:val="28"/>
          <w:rtl/>
        </w:rPr>
        <w:t>صياغة الفروض والتساؤلات</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ساعدت نتائج الدراسات السابقة في بناء الفروض المناسبة لطبيعة البحث</w:t>
      </w:r>
      <w:r w:rsidRPr="002C76A2">
        <w:rPr>
          <w:rFonts w:ascii="Simplified Arabic" w:hAnsi="Simplified Arabic" w:cs="Simplified Arabic"/>
          <w:sz w:val="28"/>
          <w:szCs w:val="28"/>
        </w:rPr>
        <w:t>.</w:t>
      </w:r>
    </w:p>
    <w:p w14:paraId="7246A504" w14:textId="77777777" w:rsidR="00A262D1" w:rsidRPr="002C76A2" w:rsidRDefault="00A262D1" w:rsidP="00A262D1">
      <w:pPr>
        <w:numPr>
          <w:ilvl w:val="0"/>
          <w:numId w:val="37"/>
        </w:numPr>
        <w:rPr>
          <w:rFonts w:ascii="Simplified Arabic" w:hAnsi="Simplified Arabic" w:cs="Simplified Arabic"/>
          <w:sz w:val="28"/>
          <w:szCs w:val="28"/>
        </w:rPr>
      </w:pPr>
      <w:r w:rsidRPr="002C76A2">
        <w:rPr>
          <w:rFonts w:ascii="Simplified Arabic" w:hAnsi="Simplified Arabic" w:cs="Simplified Arabic"/>
          <w:b/>
          <w:bCs/>
          <w:sz w:val="28"/>
          <w:szCs w:val="28"/>
          <w:rtl/>
        </w:rPr>
        <w:lastRenderedPageBreak/>
        <w:t>اختيار المنهجية</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اعتماد المنهج الوصفي التحليلي جاء استنادًا إلى منهجيات مستخدمة في الدراسات المشابهة</w:t>
      </w:r>
      <w:r w:rsidRPr="002C76A2">
        <w:rPr>
          <w:rFonts w:ascii="Simplified Arabic" w:hAnsi="Simplified Arabic" w:cs="Simplified Arabic"/>
          <w:sz w:val="28"/>
          <w:szCs w:val="28"/>
        </w:rPr>
        <w:t>.</w:t>
      </w:r>
    </w:p>
    <w:p w14:paraId="1B3587E3" w14:textId="77777777" w:rsidR="00A262D1" w:rsidRPr="002C76A2" w:rsidRDefault="00A262D1" w:rsidP="00A262D1">
      <w:pPr>
        <w:numPr>
          <w:ilvl w:val="0"/>
          <w:numId w:val="37"/>
        </w:numPr>
        <w:rPr>
          <w:rFonts w:ascii="Simplified Arabic" w:hAnsi="Simplified Arabic" w:cs="Simplified Arabic"/>
          <w:sz w:val="28"/>
          <w:szCs w:val="28"/>
        </w:rPr>
      </w:pPr>
      <w:r w:rsidRPr="002C76A2">
        <w:rPr>
          <w:rFonts w:ascii="Simplified Arabic" w:hAnsi="Simplified Arabic" w:cs="Simplified Arabic"/>
          <w:b/>
          <w:bCs/>
          <w:sz w:val="28"/>
          <w:szCs w:val="28"/>
          <w:rtl/>
        </w:rPr>
        <w:t>تحديد الفجوة البحثية</w:t>
      </w:r>
      <w:r w:rsidRPr="002C76A2">
        <w:rPr>
          <w:rFonts w:ascii="Simplified Arabic" w:hAnsi="Simplified Arabic" w:cs="Simplified Arabic"/>
          <w:b/>
          <w:bCs/>
          <w:sz w:val="28"/>
          <w:szCs w:val="28"/>
        </w:rPr>
        <w:t>:</w:t>
      </w:r>
      <w:r w:rsidRPr="002C76A2">
        <w:rPr>
          <w:rFonts w:ascii="Simplified Arabic" w:hAnsi="Simplified Arabic" w:cs="Simplified Arabic"/>
          <w:sz w:val="28"/>
          <w:szCs w:val="28"/>
        </w:rPr>
        <w:br/>
      </w:r>
      <w:r w:rsidRPr="002C76A2">
        <w:rPr>
          <w:rFonts w:ascii="Simplified Arabic" w:hAnsi="Simplified Arabic" w:cs="Simplified Arabic"/>
          <w:sz w:val="28"/>
          <w:szCs w:val="28"/>
          <w:rtl/>
        </w:rPr>
        <w:t>إذ دلّ تحليل الدراسات السابقة على محدودية الدراسات التطبيقية في المستشفيات الخاصة داخل المملكة</w:t>
      </w:r>
      <w:r w:rsidRPr="002C76A2">
        <w:rPr>
          <w:rFonts w:ascii="Simplified Arabic" w:hAnsi="Simplified Arabic" w:cs="Simplified Arabic"/>
          <w:sz w:val="28"/>
          <w:szCs w:val="28"/>
        </w:rPr>
        <w:t>.</w:t>
      </w:r>
    </w:p>
    <w:p w14:paraId="5A97928F" w14:textId="77777777" w:rsidR="00882609" w:rsidRPr="002C76A2" w:rsidRDefault="00882609" w:rsidP="00882609">
      <w:pPr>
        <w:rPr>
          <w:rFonts w:ascii="Simplified Arabic" w:hAnsi="Simplified Arabic" w:cs="Simplified Arabic"/>
          <w:sz w:val="28"/>
          <w:szCs w:val="28"/>
          <w:rtl/>
        </w:rPr>
      </w:pPr>
    </w:p>
    <w:p w14:paraId="03DE5577" w14:textId="05D84548" w:rsidR="00882609" w:rsidRPr="002C76A2" w:rsidRDefault="00882609" w:rsidP="00882609">
      <w:pPr>
        <w:pStyle w:val="Heading3"/>
        <w:rPr>
          <w:rStyle w:val="Heading3Char"/>
          <w:rFonts w:ascii="Simplified Arabic" w:hAnsi="Simplified Arabic" w:cs="Simplified Arabic"/>
          <w:b/>
          <w:bCs/>
          <w:color w:val="auto"/>
          <w:sz w:val="28"/>
          <w:szCs w:val="28"/>
          <w:rtl/>
        </w:rPr>
      </w:pPr>
      <w:bookmarkStart w:id="15" w:name="_Toc214611910"/>
      <w:r w:rsidRPr="002C76A2">
        <w:rPr>
          <w:rFonts w:ascii="Simplified Arabic" w:hAnsi="Simplified Arabic" w:cs="Simplified Arabic"/>
          <w:b/>
          <w:bCs/>
          <w:color w:val="auto"/>
          <w:sz w:val="28"/>
          <w:szCs w:val="28"/>
          <w:rtl/>
        </w:rPr>
        <w:t>2.3.</w:t>
      </w:r>
      <w:r w:rsidR="00A262D1" w:rsidRPr="002C76A2">
        <w:rPr>
          <w:rFonts w:ascii="Simplified Arabic" w:hAnsi="Simplified Arabic" w:cs="Simplified Arabic"/>
          <w:b/>
          <w:bCs/>
          <w:color w:val="auto"/>
          <w:sz w:val="28"/>
          <w:szCs w:val="28"/>
          <w:rtl/>
        </w:rPr>
        <w:t>5</w:t>
      </w:r>
      <w:r w:rsidRPr="002C76A2">
        <w:rPr>
          <w:rFonts w:ascii="Simplified Arabic" w:hAnsi="Simplified Arabic" w:cs="Simplified Arabic"/>
          <w:b/>
          <w:bCs/>
          <w:color w:val="auto"/>
          <w:sz w:val="28"/>
          <w:szCs w:val="28"/>
          <w:rtl/>
        </w:rPr>
        <w:t xml:space="preserve"> الفجوة البحثية</w:t>
      </w:r>
      <w:bookmarkEnd w:id="15"/>
    </w:p>
    <w:p w14:paraId="03815DB9" w14:textId="77777777" w:rsidR="00882609" w:rsidRPr="002C76A2" w:rsidRDefault="00882609" w:rsidP="00882609">
      <w:pPr>
        <w:rPr>
          <w:rFonts w:ascii="Simplified Arabic" w:hAnsi="Simplified Arabic" w:cs="Simplified Arabic"/>
          <w:sz w:val="28"/>
          <w:szCs w:val="28"/>
          <w:rtl/>
        </w:rPr>
      </w:pPr>
    </w:p>
    <w:p w14:paraId="14F52B1F"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على الرغم من توفر دراسات عديدة عن الإمداد الصحي، إلا أن الدراسات التطبيقية في المستشفيات الخاصة داخل المملكة العربية السعودية ما تزال محدودة. كما لا توجد دراسات ميدانية كثيرة تربط بين كفاءة الإمداد وجودة الخدمة من خلال بيانات مباشرة من الموظفين.</w:t>
      </w:r>
    </w:p>
    <w:p w14:paraId="1C83FE7C"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ومن هنا جاءت أهمية الدراسة الحالية لسد هذه الفجوة.</w:t>
      </w:r>
    </w:p>
    <w:p w14:paraId="0EC693B2" w14:textId="77777777" w:rsidR="00882609" w:rsidRPr="002C76A2" w:rsidRDefault="00882609" w:rsidP="00882609">
      <w:pPr>
        <w:rPr>
          <w:rFonts w:ascii="Simplified Arabic" w:hAnsi="Simplified Arabic" w:cs="Simplified Arabic"/>
          <w:sz w:val="28"/>
          <w:szCs w:val="28"/>
          <w:rtl/>
        </w:rPr>
      </w:pPr>
    </w:p>
    <w:p w14:paraId="731CD36D" w14:textId="77777777" w:rsidR="00882609" w:rsidRPr="002C76A2" w:rsidRDefault="00882609" w:rsidP="00882609">
      <w:pPr>
        <w:pStyle w:val="Heading2"/>
        <w:rPr>
          <w:rFonts w:ascii="Simplified Arabic" w:hAnsi="Simplified Arabic" w:cs="Simplified Arabic"/>
          <w:b/>
          <w:bCs/>
          <w:color w:val="auto"/>
          <w:sz w:val="28"/>
          <w:szCs w:val="28"/>
          <w:rtl/>
        </w:rPr>
      </w:pPr>
      <w:bookmarkStart w:id="16" w:name="_Toc214611911"/>
      <w:r w:rsidRPr="002C76A2">
        <w:rPr>
          <w:rFonts w:ascii="Simplified Arabic" w:hAnsi="Simplified Arabic" w:cs="Simplified Arabic"/>
          <w:b/>
          <w:bCs/>
          <w:color w:val="auto"/>
          <w:sz w:val="28"/>
          <w:szCs w:val="28"/>
          <w:rtl/>
        </w:rPr>
        <w:t>2.4 الإطار المفاهيمي للدراسة</w:t>
      </w:r>
      <w:bookmarkEnd w:id="16"/>
    </w:p>
    <w:p w14:paraId="33E7EC8B" w14:textId="77777777" w:rsidR="00882609" w:rsidRPr="002C76A2" w:rsidRDefault="00882609" w:rsidP="00882609">
      <w:pPr>
        <w:rPr>
          <w:rFonts w:ascii="Simplified Arabic" w:hAnsi="Simplified Arabic" w:cs="Simplified Arabic"/>
          <w:sz w:val="28"/>
          <w:szCs w:val="28"/>
          <w:rtl/>
        </w:rPr>
      </w:pPr>
    </w:p>
    <w:p w14:paraId="636A525B" w14:textId="77777777" w:rsidR="00882609"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يرتكز الإطار المفاهيمي على العلاقة بين المتغير المستقل (كفاءة سلسلة الإمداد) والمتغير التابع (جودة الخدمات الصحية)، حيث يُفترض أن تؤثر كفاءة الإمداد—من خلال سرعة التوريد ودقة المخزون وتكامل المعلومات—بشكل مباشر على مستوى جودة الخدمات المقدمة للمستفيدين.</w:t>
      </w:r>
    </w:p>
    <w:p w14:paraId="442D6EBA" w14:textId="00E6604D" w:rsidR="00A74F76" w:rsidRPr="002C76A2" w:rsidRDefault="00882609" w:rsidP="00882609">
      <w:pPr>
        <w:rPr>
          <w:rFonts w:ascii="Simplified Arabic" w:hAnsi="Simplified Arabic" w:cs="Simplified Arabic"/>
          <w:sz w:val="28"/>
          <w:szCs w:val="28"/>
          <w:rtl/>
        </w:rPr>
      </w:pPr>
      <w:r w:rsidRPr="002C76A2">
        <w:rPr>
          <w:rFonts w:ascii="Simplified Arabic" w:hAnsi="Simplified Arabic" w:cs="Simplified Arabic"/>
          <w:sz w:val="28"/>
          <w:szCs w:val="28"/>
          <w:rtl/>
        </w:rPr>
        <w:t>ويُستخدم هذا الإطار كأساس لتحليل البيانات وقياس العلاقة بين المتغيرات في الدراسة الميدانية.</w:t>
      </w:r>
    </w:p>
    <w:p w14:paraId="2819C280" w14:textId="77777777" w:rsidR="00A74F76" w:rsidRPr="002C76A2" w:rsidRDefault="00A74F76" w:rsidP="009663F1">
      <w:pPr>
        <w:rPr>
          <w:rFonts w:ascii="Simplified Arabic" w:hAnsi="Simplified Arabic" w:cs="Simplified Arabic"/>
          <w:sz w:val="28"/>
          <w:szCs w:val="28"/>
          <w:rtl/>
        </w:rPr>
      </w:pPr>
    </w:p>
    <w:p w14:paraId="71D69E03" w14:textId="77777777" w:rsidR="00A74F76" w:rsidRDefault="00A74F76" w:rsidP="009663F1">
      <w:pPr>
        <w:rPr>
          <w:rFonts w:ascii="Simplified Arabic" w:hAnsi="Simplified Arabic" w:cs="Simplified Arabic"/>
          <w:sz w:val="28"/>
          <w:szCs w:val="28"/>
        </w:rPr>
      </w:pPr>
    </w:p>
    <w:p w14:paraId="58889FAE" w14:textId="77777777" w:rsidR="002C76A2" w:rsidRPr="002C76A2" w:rsidRDefault="002C76A2" w:rsidP="009663F1">
      <w:pPr>
        <w:rPr>
          <w:rFonts w:ascii="Simplified Arabic" w:hAnsi="Simplified Arabic" w:cs="Simplified Arabic"/>
          <w:sz w:val="28"/>
          <w:szCs w:val="28"/>
          <w:rtl/>
        </w:rPr>
      </w:pPr>
    </w:p>
    <w:p w14:paraId="79B6C800" w14:textId="77777777" w:rsidR="00A262D1" w:rsidRPr="002C76A2" w:rsidRDefault="00A262D1" w:rsidP="00A262D1">
      <w:pPr>
        <w:pStyle w:val="Heading2"/>
        <w:rPr>
          <w:rFonts w:ascii="Simplified Arabic" w:hAnsi="Simplified Arabic" w:cs="Simplified Arabic"/>
          <w:b/>
          <w:bCs/>
          <w:color w:val="auto"/>
          <w:sz w:val="32"/>
          <w:szCs w:val="32"/>
        </w:rPr>
      </w:pPr>
      <w:bookmarkStart w:id="17" w:name="_Toc214611912"/>
      <w:r w:rsidRPr="002C76A2">
        <w:rPr>
          <w:rFonts w:ascii="Simplified Arabic" w:hAnsi="Simplified Arabic" w:cs="Simplified Arabic"/>
          <w:b/>
          <w:bCs/>
          <w:color w:val="auto"/>
          <w:sz w:val="32"/>
          <w:szCs w:val="32"/>
          <w:rtl/>
        </w:rPr>
        <w:lastRenderedPageBreak/>
        <w:t>خاتمة الفصل الثاني</w:t>
      </w:r>
      <w:bookmarkEnd w:id="17"/>
    </w:p>
    <w:p w14:paraId="2B22381B" w14:textId="2BDA5FA6" w:rsidR="002C76A2" w:rsidRPr="00207885" w:rsidRDefault="00A262D1" w:rsidP="00207885">
      <w:pPr>
        <w:rPr>
          <w:rFonts w:ascii="Simplified Arabic" w:hAnsi="Simplified Arabic" w:cs="Simplified Arabic"/>
          <w:sz w:val="28"/>
          <w:szCs w:val="28"/>
        </w:rPr>
      </w:pPr>
      <w:r w:rsidRPr="002C76A2">
        <w:rPr>
          <w:rFonts w:ascii="Simplified Arabic" w:hAnsi="Simplified Arabic" w:cs="Simplified Arabic"/>
          <w:sz w:val="28"/>
          <w:szCs w:val="28"/>
          <w:rtl/>
        </w:rPr>
        <w:t>استعرض هذا الفصل الإطار النظري للدراسة من خلال تناول المفاهيم المرتبطة بكفاءة سلسلة الإمداد وجودة الخدمات الصحية، إضافة إلى توضيح الأبعاد والعوامل المؤثرة في كل منهما. كما تم عرض النماذج النظرية ذات الصلة، واستعراض الدراسات السابقة وتحليل أوجه الاتفاق والاختلاف بينها، وتحديد الفجوة البحثية التي تسعى الدراسة الحالية إلى سدّها. ويشكّل هذا الفصل الأساس العلمي الذي يُبنى عليه التحليل الميداني في الفصول اللاحقة</w:t>
      </w:r>
      <w:r w:rsidRPr="002C76A2">
        <w:rPr>
          <w:rFonts w:ascii="Simplified Arabic" w:hAnsi="Simplified Arabic" w:cs="Simplified Arabic"/>
          <w:sz w:val="28"/>
          <w:szCs w:val="28"/>
        </w:rPr>
        <w:t>.</w:t>
      </w:r>
    </w:p>
    <w:p w14:paraId="5B0CC005" w14:textId="77777777" w:rsidR="002C76A2" w:rsidRPr="00B93ECC" w:rsidRDefault="002C76A2" w:rsidP="00CD44EB">
      <w:pPr>
        <w:spacing w:line="360" w:lineRule="auto"/>
        <w:ind w:left="720"/>
        <w:jc w:val="both"/>
        <w:rPr>
          <w:rFonts w:ascii="Simplified Arabic" w:eastAsia="Simplified Arabic" w:hAnsi="Simplified Arabic" w:cs="Simplified Arabic"/>
          <w:b/>
          <w:bCs/>
          <w:sz w:val="28"/>
          <w:szCs w:val="28"/>
          <w:rtl/>
        </w:rPr>
      </w:pPr>
    </w:p>
    <w:p w14:paraId="07A0D6F4" w14:textId="77777777" w:rsidR="00E17C85" w:rsidRPr="00B93ECC" w:rsidRDefault="00E17C85" w:rsidP="00CD44EB">
      <w:pPr>
        <w:spacing w:line="360" w:lineRule="auto"/>
        <w:ind w:left="720"/>
        <w:jc w:val="both"/>
        <w:rPr>
          <w:rFonts w:ascii="Simplified Arabic" w:eastAsia="Simplified Arabic" w:hAnsi="Simplified Arabic" w:cs="Simplified Arabic"/>
          <w:b/>
          <w:bCs/>
          <w:sz w:val="28"/>
          <w:szCs w:val="28"/>
          <w:rtl/>
        </w:rPr>
      </w:pPr>
    </w:p>
    <w:p w14:paraId="6E52896B" w14:textId="6FA0895E" w:rsidR="009125CE" w:rsidRPr="002C76A2" w:rsidRDefault="009125CE" w:rsidP="009663F1">
      <w:pPr>
        <w:rPr>
          <w:rFonts w:ascii="Simplified Arabic" w:hAnsi="Simplified Arabic" w:cs="Simplified Arabic"/>
          <w:sz w:val="28"/>
          <w:szCs w:val="28"/>
        </w:rPr>
      </w:pPr>
    </w:p>
    <w:sectPr w:rsidR="009125CE" w:rsidRPr="002C76A2" w:rsidSect="002421F1">
      <w:pgSz w:w="11906" w:h="16838"/>
      <w:pgMar w:top="1134" w:right="1701" w:bottom="1134" w:left="1134"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3EACD" w14:textId="77777777" w:rsidR="00366CD3" w:rsidRDefault="00366CD3" w:rsidP="009125CE">
      <w:pPr>
        <w:spacing w:after="0" w:line="240" w:lineRule="auto"/>
      </w:pPr>
      <w:r>
        <w:separator/>
      </w:r>
    </w:p>
  </w:endnote>
  <w:endnote w:type="continuationSeparator" w:id="0">
    <w:p w14:paraId="33721CA8" w14:textId="77777777" w:rsidR="00366CD3" w:rsidRDefault="00366C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198793"/>
      <w:docPartObj>
        <w:docPartGallery w:val="Page Numbers (Bottom of Page)"/>
        <w:docPartUnique/>
      </w:docPartObj>
    </w:sdtPr>
    <w:sdtEndPr>
      <w:rPr>
        <w:noProof/>
      </w:rPr>
    </w:sdtEndPr>
    <w:sdtContent>
      <w:p w14:paraId="2003F919" w14:textId="78177787" w:rsidR="002421F1" w:rsidRDefault="002421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A60E7F" w14:textId="77777777" w:rsidR="002421F1" w:rsidRDefault="00242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0C8EB" w14:textId="77777777" w:rsidR="00366CD3" w:rsidRDefault="00366CD3" w:rsidP="009125CE">
      <w:pPr>
        <w:spacing w:after="0" w:line="240" w:lineRule="auto"/>
      </w:pPr>
      <w:r>
        <w:separator/>
      </w:r>
    </w:p>
  </w:footnote>
  <w:footnote w:type="continuationSeparator" w:id="0">
    <w:p w14:paraId="355B0662" w14:textId="77777777" w:rsidR="00366CD3" w:rsidRDefault="00366C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6082"/>
    <w:multiLevelType w:val="multilevel"/>
    <w:tmpl w:val="72EA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E129B"/>
    <w:multiLevelType w:val="multilevel"/>
    <w:tmpl w:val="DD0A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F0E1E"/>
    <w:multiLevelType w:val="multilevel"/>
    <w:tmpl w:val="97482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3E5A79"/>
    <w:multiLevelType w:val="multilevel"/>
    <w:tmpl w:val="25C8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26C08"/>
    <w:multiLevelType w:val="multilevel"/>
    <w:tmpl w:val="6F1CE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D11944"/>
    <w:multiLevelType w:val="multilevel"/>
    <w:tmpl w:val="EBD87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B9544C"/>
    <w:multiLevelType w:val="multilevel"/>
    <w:tmpl w:val="4E5EF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2B1CF4"/>
    <w:multiLevelType w:val="multilevel"/>
    <w:tmpl w:val="50262ED8"/>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Simplified Arabic"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BE2707"/>
    <w:multiLevelType w:val="multilevel"/>
    <w:tmpl w:val="00E82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724FA0"/>
    <w:multiLevelType w:val="multilevel"/>
    <w:tmpl w:val="DACA2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21763"/>
    <w:multiLevelType w:val="multilevel"/>
    <w:tmpl w:val="C4E6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7C192B"/>
    <w:multiLevelType w:val="multilevel"/>
    <w:tmpl w:val="96FA8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F3537E"/>
    <w:multiLevelType w:val="multilevel"/>
    <w:tmpl w:val="871E1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FC40FB"/>
    <w:multiLevelType w:val="multilevel"/>
    <w:tmpl w:val="1FCE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7E3AFB"/>
    <w:multiLevelType w:val="multilevel"/>
    <w:tmpl w:val="F2A8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B45FA3"/>
    <w:multiLevelType w:val="multilevel"/>
    <w:tmpl w:val="53A6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5968E7"/>
    <w:multiLevelType w:val="multilevel"/>
    <w:tmpl w:val="5A7E3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B00383"/>
    <w:multiLevelType w:val="multilevel"/>
    <w:tmpl w:val="B1D01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5F0CA5"/>
    <w:multiLevelType w:val="multilevel"/>
    <w:tmpl w:val="A0E0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455FDA"/>
    <w:multiLevelType w:val="multilevel"/>
    <w:tmpl w:val="FD50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727E79"/>
    <w:multiLevelType w:val="multilevel"/>
    <w:tmpl w:val="53F6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3C5597"/>
    <w:multiLevelType w:val="multilevel"/>
    <w:tmpl w:val="7FD0B3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8F4643"/>
    <w:multiLevelType w:val="multilevel"/>
    <w:tmpl w:val="6948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A72D1B"/>
    <w:multiLevelType w:val="multilevel"/>
    <w:tmpl w:val="3CB8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70512F"/>
    <w:multiLevelType w:val="hybridMultilevel"/>
    <w:tmpl w:val="2ADA5D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8F447AA"/>
    <w:multiLevelType w:val="multilevel"/>
    <w:tmpl w:val="03E83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AA3F65"/>
    <w:multiLevelType w:val="multilevel"/>
    <w:tmpl w:val="A8F64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30329C"/>
    <w:multiLevelType w:val="multilevel"/>
    <w:tmpl w:val="AA228E9E"/>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8" w15:restartNumberingAfterBreak="0">
    <w:nsid w:val="612F0696"/>
    <w:multiLevelType w:val="hybridMultilevel"/>
    <w:tmpl w:val="11A656D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61E3002A"/>
    <w:multiLevelType w:val="multilevel"/>
    <w:tmpl w:val="FDC8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7B2ED0"/>
    <w:multiLevelType w:val="multilevel"/>
    <w:tmpl w:val="34BC5E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C252BE"/>
    <w:multiLevelType w:val="multilevel"/>
    <w:tmpl w:val="301C1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B10054"/>
    <w:multiLevelType w:val="multilevel"/>
    <w:tmpl w:val="8D1E6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0D448E"/>
    <w:multiLevelType w:val="hybridMultilevel"/>
    <w:tmpl w:val="375E7E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C2A4CDE"/>
    <w:multiLevelType w:val="multilevel"/>
    <w:tmpl w:val="4A64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AE44B4"/>
    <w:multiLevelType w:val="multilevel"/>
    <w:tmpl w:val="C90C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BE7F87"/>
    <w:multiLevelType w:val="hybridMultilevel"/>
    <w:tmpl w:val="6FA2F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8845021">
    <w:abstractNumId w:val="28"/>
  </w:num>
  <w:num w:numId="2" w16cid:durableId="894125050">
    <w:abstractNumId w:val="24"/>
  </w:num>
  <w:num w:numId="3" w16cid:durableId="224755406">
    <w:abstractNumId w:val="36"/>
  </w:num>
  <w:num w:numId="4" w16cid:durableId="1766535268">
    <w:abstractNumId w:val="26"/>
  </w:num>
  <w:num w:numId="5" w16cid:durableId="1190266017">
    <w:abstractNumId w:val="13"/>
  </w:num>
  <w:num w:numId="6" w16cid:durableId="76632282">
    <w:abstractNumId w:val="22"/>
  </w:num>
  <w:num w:numId="7" w16cid:durableId="1852450682">
    <w:abstractNumId w:val="10"/>
  </w:num>
  <w:num w:numId="8" w16cid:durableId="1900938754">
    <w:abstractNumId w:val="9"/>
  </w:num>
  <w:num w:numId="9" w16cid:durableId="1224294426">
    <w:abstractNumId w:val="5"/>
  </w:num>
  <w:num w:numId="10" w16cid:durableId="1738741169">
    <w:abstractNumId w:val="30"/>
  </w:num>
  <w:num w:numId="11" w16cid:durableId="601108408">
    <w:abstractNumId w:val="21"/>
  </w:num>
  <w:num w:numId="12" w16cid:durableId="240257370">
    <w:abstractNumId w:val="2"/>
  </w:num>
  <w:num w:numId="13" w16cid:durableId="968511037">
    <w:abstractNumId w:val="25"/>
  </w:num>
  <w:num w:numId="14" w16cid:durableId="710692776">
    <w:abstractNumId w:val="23"/>
  </w:num>
  <w:num w:numId="15" w16cid:durableId="589776943">
    <w:abstractNumId w:val="7"/>
  </w:num>
  <w:num w:numId="16" w16cid:durableId="1042442909">
    <w:abstractNumId w:val="33"/>
  </w:num>
  <w:num w:numId="17" w16cid:durableId="420759011">
    <w:abstractNumId w:val="3"/>
  </w:num>
  <w:num w:numId="18" w16cid:durableId="1532109322">
    <w:abstractNumId w:val="18"/>
  </w:num>
  <w:num w:numId="19" w16cid:durableId="84423512">
    <w:abstractNumId w:val="0"/>
  </w:num>
  <w:num w:numId="20" w16cid:durableId="1390886101">
    <w:abstractNumId w:val="29"/>
  </w:num>
  <w:num w:numId="21" w16cid:durableId="1745374192">
    <w:abstractNumId w:val="35"/>
  </w:num>
  <w:num w:numId="22" w16cid:durableId="1701276395">
    <w:abstractNumId w:val="20"/>
  </w:num>
  <w:num w:numId="23" w16cid:durableId="1522234918">
    <w:abstractNumId w:val="12"/>
  </w:num>
  <w:num w:numId="24" w16cid:durableId="965350304">
    <w:abstractNumId w:val="1"/>
  </w:num>
  <w:num w:numId="25" w16cid:durableId="519274123">
    <w:abstractNumId w:val="14"/>
  </w:num>
  <w:num w:numId="26" w16cid:durableId="974337216">
    <w:abstractNumId w:val="34"/>
  </w:num>
  <w:num w:numId="27" w16cid:durableId="1798796145">
    <w:abstractNumId w:val="27"/>
  </w:num>
  <w:num w:numId="28" w16cid:durableId="235285446">
    <w:abstractNumId w:val="16"/>
  </w:num>
  <w:num w:numId="29" w16cid:durableId="151724679">
    <w:abstractNumId w:val="6"/>
  </w:num>
  <w:num w:numId="30" w16cid:durableId="1595090157">
    <w:abstractNumId w:val="19"/>
  </w:num>
  <w:num w:numId="31" w16cid:durableId="1799838415">
    <w:abstractNumId w:val="32"/>
  </w:num>
  <w:num w:numId="32" w16cid:durableId="737754120">
    <w:abstractNumId w:val="31"/>
  </w:num>
  <w:num w:numId="33" w16cid:durableId="2050296062">
    <w:abstractNumId w:val="8"/>
  </w:num>
  <w:num w:numId="34" w16cid:durableId="695614857">
    <w:abstractNumId w:val="11"/>
  </w:num>
  <w:num w:numId="35" w16cid:durableId="1915772594">
    <w:abstractNumId w:val="17"/>
  </w:num>
  <w:num w:numId="36" w16cid:durableId="154882292">
    <w:abstractNumId w:val="4"/>
  </w:num>
  <w:num w:numId="37" w16cid:durableId="824861640">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03F"/>
    <w:rsid w:val="00021067"/>
    <w:rsid w:val="00022E4A"/>
    <w:rsid w:val="000238AE"/>
    <w:rsid w:val="00053681"/>
    <w:rsid w:val="00077543"/>
    <w:rsid w:val="000D0D41"/>
    <w:rsid w:val="000E557A"/>
    <w:rsid w:val="000F44B4"/>
    <w:rsid w:val="00105EFF"/>
    <w:rsid w:val="00107505"/>
    <w:rsid w:val="00152688"/>
    <w:rsid w:val="001902DB"/>
    <w:rsid w:val="001A1E5F"/>
    <w:rsid w:val="001C2162"/>
    <w:rsid w:val="00207885"/>
    <w:rsid w:val="00217E74"/>
    <w:rsid w:val="00220167"/>
    <w:rsid w:val="00227232"/>
    <w:rsid w:val="00231349"/>
    <w:rsid w:val="002421F1"/>
    <w:rsid w:val="00253FCD"/>
    <w:rsid w:val="00266D14"/>
    <w:rsid w:val="002777A6"/>
    <w:rsid w:val="002853C7"/>
    <w:rsid w:val="00286A6B"/>
    <w:rsid w:val="002A6D4D"/>
    <w:rsid w:val="002C76A2"/>
    <w:rsid w:val="003017D8"/>
    <w:rsid w:val="00302085"/>
    <w:rsid w:val="00355A9A"/>
    <w:rsid w:val="003575A9"/>
    <w:rsid w:val="00366CD3"/>
    <w:rsid w:val="00372EB1"/>
    <w:rsid w:val="00397553"/>
    <w:rsid w:val="0045235A"/>
    <w:rsid w:val="004B2C4C"/>
    <w:rsid w:val="004D0F1C"/>
    <w:rsid w:val="004E16A9"/>
    <w:rsid w:val="00500DB5"/>
    <w:rsid w:val="00505339"/>
    <w:rsid w:val="00505344"/>
    <w:rsid w:val="00524BC4"/>
    <w:rsid w:val="00542AE9"/>
    <w:rsid w:val="005515B7"/>
    <w:rsid w:val="0056569F"/>
    <w:rsid w:val="00576422"/>
    <w:rsid w:val="00590B27"/>
    <w:rsid w:val="005C29C4"/>
    <w:rsid w:val="0062761F"/>
    <w:rsid w:val="00637220"/>
    <w:rsid w:val="006563C7"/>
    <w:rsid w:val="006948DE"/>
    <w:rsid w:val="006E7066"/>
    <w:rsid w:val="006F257A"/>
    <w:rsid w:val="007043FB"/>
    <w:rsid w:val="00714A83"/>
    <w:rsid w:val="0075209D"/>
    <w:rsid w:val="00766FC9"/>
    <w:rsid w:val="00784C66"/>
    <w:rsid w:val="00787AB5"/>
    <w:rsid w:val="00791C5E"/>
    <w:rsid w:val="007B0E54"/>
    <w:rsid w:val="007C4322"/>
    <w:rsid w:val="007D2616"/>
    <w:rsid w:val="007E3A20"/>
    <w:rsid w:val="007E4BB7"/>
    <w:rsid w:val="007E591F"/>
    <w:rsid w:val="0081217F"/>
    <w:rsid w:val="00845591"/>
    <w:rsid w:val="00854B12"/>
    <w:rsid w:val="00874827"/>
    <w:rsid w:val="00877AAC"/>
    <w:rsid w:val="00882609"/>
    <w:rsid w:val="008B2965"/>
    <w:rsid w:val="008D7D45"/>
    <w:rsid w:val="008F1EAE"/>
    <w:rsid w:val="0090599C"/>
    <w:rsid w:val="00905C25"/>
    <w:rsid w:val="00907967"/>
    <w:rsid w:val="009125CE"/>
    <w:rsid w:val="0092532E"/>
    <w:rsid w:val="009653F1"/>
    <w:rsid w:val="009663F1"/>
    <w:rsid w:val="009A1DE2"/>
    <w:rsid w:val="009B6888"/>
    <w:rsid w:val="009C0161"/>
    <w:rsid w:val="009D108D"/>
    <w:rsid w:val="009D19F9"/>
    <w:rsid w:val="009E1436"/>
    <w:rsid w:val="009E5668"/>
    <w:rsid w:val="009E59D1"/>
    <w:rsid w:val="00A21C8D"/>
    <w:rsid w:val="00A262D1"/>
    <w:rsid w:val="00A26607"/>
    <w:rsid w:val="00A2715D"/>
    <w:rsid w:val="00A74F76"/>
    <w:rsid w:val="00A81F68"/>
    <w:rsid w:val="00A82BFA"/>
    <w:rsid w:val="00AA79E9"/>
    <w:rsid w:val="00AB0A70"/>
    <w:rsid w:val="00AB4F4A"/>
    <w:rsid w:val="00AD3275"/>
    <w:rsid w:val="00AD7400"/>
    <w:rsid w:val="00B55620"/>
    <w:rsid w:val="00B63B0F"/>
    <w:rsid w:val="00B7678A"/>
    <w:rsid w:val="00B93ECC"/>
    <w:rsid w:val="00BB2265"/>
    <w:rsid w:val="00BD436D"/>
    <w:rsid w:val="00BF135C"/>
    <w:rsid w:val="00C04D0B"/>
    <w:rsid w:val="00C12ABA"/>
    <w:rsid w:val="00C174F9"/>
    <w:rsid w:val="00C227C2"/>
    <w:rsid w:val="00C515B6"/>
    <w:rsid w:val="00C66322"/>
    <w:rsid w:val="00C71E18"/>
    <w:rsid w:val="00CD44EB"/>
    <w:rsid w:val="00CE304D"/>
    <w:rsid w:val="00CE5312"/>
    <w:rsid w:val="00D22171"/>
    <w:rsid w:val="00D768E3"/>
    <w:rsid w:val="00D90B10"/>
    <w:rsid w:val="00D92A59"/>
    <w:rsid w:val="00DA1D91"/>
    <w:rsid w:val="00DD4741"/>
    <w:rsid w:val="00DD53A9"/>
    <w:rsid w:val="00DE1CD5"/>
    <w:rsid w:val="00E00550"/>
    <w:rsid w:val="00E00FF3"/>
    <w:rsid w:val="00E12E9C"/>
    <w:rsid w:val="00E17C85"/>
    <w:rsid w:val="00E47DD5"/>
    <w:rsid w:val="00E53FD3"/>
    <w:rsid w:val="00E6342C"/>
    <w:rsid w:val="00E71C79"/>
    <w:rsid w:val="00E80FD9"/>
    <w:rsid w:val="00E82EC4"/>
    <w:rsid w:val="00EA6B5D"/>
    <w:rsid w:val="00ED2446"/>
    <w:rsid w:val="00ED7A54"/>
    <w:rsid w:val="00EE613A"/>
    <w:rsid w:val="00F31AAA"/>
    <w:rsid w:val="00F4405D"/>
    <w:rsid w:val="00F546CE"/>
    <w:rsid w:val="00F75FC8"/>
    <w:rsid w:val="00F77756"/>
    <w:rsid w:val="00F80F51"/>
    <w:rsid w:val="00F83607"/>
    <w:rsid w:val="00F836C8"/>
    <w:rsid w:val="00F905B0"/>
    <w:rsid w:val="00FC20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FD3"/>
    <w:pPr>
      <w:bidi/>
    </w:pPr>
  </w:style>
  <w:style w:type="paragraph" w:styleId="Heading1">
    <w:name w:val="heading 1"/>
    <w:basedOn w:val="Normal"/>
    <w:next w:val="Normal"/>
    <w:link w:val="Heading1Char"/>
    <w:uiPriority w:val="9"/>
    <w:qFormat/>
    <w:rsid w:val="00791C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1C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72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8260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043FB"/>
    <w:pPr>
      <w:ind w:left="720"/>
      <w:contextualSpacing/>
    </w:pPr>
  </w:style>
  <w:style w:type="paragraph" w:styleId="NormalWeb">
    <w:name w:val="Normal (Web)"/>
    <w:basedOn w:val="Normal"/>
    <w:uiPriority w:val="99"/>
    <w:unhideWhenUsed/>
    <w:rsid w:val="00D768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81F68"/>
    <w:rPr>
      <w:i/>
      <w:iCs/>
    </w:rPr>
  </w:style>
  <w:style w:type="table" w:styleId="GridTable1Light-Accent1">
    <w:name w:val="Grid Table 1 Light Accent 1"/>
    <w:basedOn w:val="TableNormal"/>
    <w:uiPriority w:val="46"/>
    <w:rsid w:val="00766FC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107505"/>
    <w:rPr>
      <w:b/>
      <w:bCs/>
    </w:rPr>
  </w:style>
  <w:style w:type="character" w:customStyle="1" w:styleId="Heading1Char">
    <w:name w:val="Heading 1 Char"/>
    <w:basedOn w:val="DefaultParagraphFont"/>
    <w:link w:val="Heading1"/>
    <w:uiPriority w:val="9"/>
    <w:rsid w:val="00791C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1C5E"/>
    <w:pPr>
      <w:bidi w:val="0"/>
      <w:outlineLvl w:val="9"/>
    </w:pPr>
    <w:rPr>
      <w:kern w:val="0"/>
      <w14:ligatures w14:val="none"/>
    </w:rPr>
  </w:style>
  <w:style w:type="character" w:customStyle="1" w:styleId="Heading2Char">
    <w:name w:val="Heading 2 Char"/>
    <w:basedOn w:val="DefaultParagraphFont"/>
    <w:link w:val="Heading2"/>
    <w:uiPriority w:val="9"/>
    <w:rsid w:val="00791C5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91C5E"/>
    <w:pPr>
      <w:spacing w:after="100"/>
    </w:pPr>
  </w:style>
  <w:style w:type="paragraph" w:styleId="TOC2">
    <w:name w:val="toc 2"/>
    <w:basedOn w:val="Normal"/>
    <w:next w:val="Normal"/>
    <w:autoRedefine/>
    <w:uiPriority w:val="39"/>
    <w:unhideWhenUsed/>
    <w:rsid w:val="00791C5E"/>
    <w:pPr>
      <w:spacing w:after="100"/>
      <w:ind w:left="220"/>
    </w:pPr>
  </w:style>
  <w:style w:type="character" w:styleId="Hyperlink">
    <w:name w:val="Hyperlink"/>
    <w:basedOn w:val="DefaultParagraphFont"/>
    <w:uiPriority w:val="99"/>
    <w:unhideWhenUsed/>
    <w:rsid w:val="00791C5E"/>
    <w:rPr>
      <w:color w:val="0563C1" w:themeColor="hyperlink"/>
      <w:u w:val="single"/>
    </w:rPr>
  </w:style>
  <w:style w:type="character" w:customStyle="1" w:styleId="Heading3Char">
    <w:name w:val="Heading 3 Char"/>
    <w:basedOn w:val="DefaultParagraphFont"/>
    <w:link w:val="Heading3"/>
    <w:uiPriority w:val="9"/>
    <w:rsid w:val="0022723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82609"/>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576422"/>
    <w:pPr>
      <w:spacing w:after="100"/>
      <w:ind w:left="440"/>
    </w:pPr>
  </w:style>
  <w:style w:type="paragraph" w:styleId="TOC4">
    <w:name w:val="toc 4"/>
    <w:basedOn w:val="Normal"/>
    <w:next w:val="Normal"/>
    <w:autoRedefine/>
    <w:uiPriority w:val="39"/>
    <w:unhideWhenUsed/>
    <w:rsid w:val="00576422"/>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576422"/>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576422"/>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576422"/>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576422"/>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576422"/>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576422"/>
    <w:rPr>
      <w:color w:val="605E5C"/>
      <w:shd w:val="clear" w:color="auto" w:fill="E1DFDD"/>
    </w:rPr>
  </w:style>
  <w:style w:type="table" w:styleId="ListTable7Colorful-Accent1">
    <w:name w:val="List Table 7 Colorful Accent 1"/>
    <w:basedOn w:val="TableNormal"/>
    <w:uiPriority w:val="52"/>
    <w:rsid w:val="00C12ABA"/>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C12AB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Heading2"/>
    <w:link w:val="Style1Char"/>
    <w:autoRedefine/>
    <w:qFormat/>
    <w:rsid w:val="002C76A2"/>
    <w:rPr>
      <w:rFonts w:ascii="Simplified Arabic" w:hAnsi="Simplified Arabic" w:cs="Simplified Arabic"/>
      <w:b/>
      <w:bCs/>
      <w:color w:val="auto"/>
      <w:sz w:val="32"/>
      <w:szCs w:val="32"/>
    </w:rPr>
  </w:style>
  <w:style w:type="character" w:customStyle="1" w:styleId="Style1Char">
    <w:name w:val="Style1 Char"/>
    <w:basedOn w:val="Heading2Char"/>
    <w:link w:val="Style1"/>
    <w:rsid w:val="002C76A2"/>
    <w:rPr>
      <w:rFonts w:ascii="Simplified Arabic" w:eastAsiaTheme="majorEastAsia" w:hAnsi="Simplified Arabic" w:cs="Simplified Arabic"/>
      <w:b/>
      <w:bCs/>
      <w:color w:val="2F5496" w:themeColor="accent1" w:themeShade="BF"/>
      <w:sz w:val="32"/>
      <w:szCs w:val="32"/>
    </w:rPr>
  </w:style>
  <w:style w:type="paragraph" w:customStyle="1" w:styleId="Style2">
    <w:name w:val="Style2"/>
    <w:basedOn w:val="Heading2"/>
    <w:link w:val="Style2Char"/>
    <w:autoRedefine/>
    <w:qFormat/>
    <w:rsid w:val="00F4405D"/>
    <w:rPr>
      <w:b/>
      <w:color w:val="000000" w:themeColor="text1"/>
      <w:sz w:val="32"/>
    </w:rPr>
  </w:style>
  <w:style w:type="character" w:customStyle="1" w:styleId="Style2Char">
    <w:name w:val="Style2 Char"/>
    <w:basedOn w:val="Heading2Char"/>
    <w:link w:val="Style2"/>
    <w:rsid w:val="00F4405D"/>
    <w:rPr>
      <w:rFonts w:asciiTheme="majorHAnsi" w:eastAsiaTheme="majorEastAsia" w:hAnsiTheme="majorHAnsi" w:cstheme="majorBidi"/>
      <w:b/>
      <w:color w:val="000000" w:themeColor="text1"/>
      <w:sz w:val="32"/>
      <w:szCs w:val="26"/>
    </w:rPr>
  </w:style>
  <w:style w:type="paragraph" w:customStyle="1" w:styleId="Style3">
    <w:name w:val="Style3"/>
    <w:basedOn w:val="Heading3"/>
    <w:link w:val="Style3Char"/>
    <w:autoRedefine/>
    <w:qFormat/>
    <w:rsid w:val="00F4405D"/>
    <w:rPr>
      <w:rFonts w:ascii="Simplified Arabic" w:hAnsi="Simplified Arabic" w:cs="Simplified Arabic"/>
      <w:b/>
      <w:color w:val="auto"/>
      <w:sz w:val="28"/>
      <w:szCs w:val="28"/>
    </w:rPr>
  </w:style>
  <w:style w:type="character" w:customStyle="1" w:styleId="Style3Char">
    <w:name w:val="Style3 Char"/>
    <w:basedOn w:val="Heading3Char"/>
    <w:link w:val="Style3"/>
    <w:rsid w:val="00F4405D"/>
    <w:rPr>
      <w:rFonts w:ascii="Simplified Arabic" w:eastAsiaTheme="majorEastAsia" w:hAnsi="Simplified Arabic" w:cs="Simplified Arabic"/>
      <w:b/>
      <w:color w:val="1F3763" w:themeColor="accent1" w:themeShade="7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3092">
      <w:bodyDiv w:val="1"/>
      <w:marLeft w:val="0"/>
      <w:marRight w:val="0"/>
      <w:marTop w:val="0"/>
      <w:marBottom w:val="0"/>
      <w:divBdr>
        <w:top w:val="none" w:sz="0" w:space="0" w:color="auto"/>
        <w:left w:val="none" w:sz="0" w:space="0" w:color="auto"/>
        <w:bottom w:val="none" w:sz="0" w:space="0" w:color="auto"/>
        <w:right w:val="none" w:sz="0" w:space="0" w:color="auto"/>
      </w:divBdr>
    </w:div>
    <w:div w:id="64691364">
      <w:bodyDiv w:val="1"/>
      <w:marLeft w:val="0"/>
      <w:marRight w:val="0"/>
      <w:marTop w:val="0"/>
      <w:marBottom w:val="0"/>
      <w:divBdr>
        <w:top w:val="none" w:sz="0" w:space="0" w:color="auto"/>
        <w:left w:val="none" w:sz="0" w:space="0" w:color="auto"/>
        <w:bottom w:val="none" w:sz="0" w:space="0" w:color="auto"/>
        <w:right w:val="none" w:sz="0" w:space="0" w:color="auto"/>
      </w:divBdr>
    </w:div>
    <w:div w:id="126315898">
      <w:bodyDiv w:val="1"/>
      <w:marLeft w:val="0"/>
      <w:marRight w:val="0"/>
      <w:marTop w:val="0"/>
      <w:marBottom w:val="0"/>
      <w:divBdr>
        <w:top w:val="none" w:sz="0" w:space="0" w:color="auto"/>
        <w:left w:val="none" w:sz="0" w:space="0" w:color="auto"/>
        <w:bottom w:val="none" w:sz="0" w:space="0" w:color="auto"/>
        <w:right w:val="none" w:sz="0" w:space="0" w:color="auto"/>
      </w:divBdr>
    </w:div>
    <w:div w:id="130370134">
      <w:bodyDiv w:val="1"/>
      <w:marLeft w:val="0"/>
      <w:marRight w:val="0"/>
      <w:marTop w:val="0"/>
      <w:marBottom w:val="0"/>
      <w:divBdr>
        <w:top w:val="none" w:sz="0" w:space="0" w:color="auto"/>
        <w:left w:val="none" w:sz="0" w:space="0" w:color="auto"/>
        <w:bottom w:val="none" w:sz="0" w:space="0" w:color="auto"/>
        <w:right w:val="none" w:sz="0" w:space="0" w:color="auto"/>
      </w:divBdr>
    </w:div>
    <w:div w:id="177081119">
      <w:bodyDiv w:val="1"/>
      <w:marLeft w:val="0"/>
      <w:marRight w:val="0"/>
      <w:marTop w:val="0"/>
      <w:marBottom w:val="0"/>
      <w:divBdr>
        <w:top w:val="none" w:sz="0" w:space="0" w:color="auto"/>
        <w:left w:val="none" w:sz="0" w:space="0" w:color="auto"/>
        <w:bottom w:val="none" w:sz="0" w:space="0" w:color="auto"/>
        <w:right w:val="none" w:sz="0" w:space="0" w:color="auto"/>
      </w:divBdr>
    </w:div>
    <w:div w:id="196477251">
      <w:bodyDiv w:val="1"/>
      <w:marLeft w:val="0"/>
      <w:marRight w:val="0"/>
      <w:marTop w:val="0"/>
      <w:marBottom w:val="0"/>
      <w:divBdr>
        <w:top w:val="none" w:sz="0" w:space="0" w:color="auto"/>
        <w:left w:val="none" w:sz="0" w:space="0" w:color="auto"/>
        <w:bottom w:val="none" w:sz="0" w:space="0" w:color="auto"/>
        <w:right w:val="none" w:sz="0" w:space="0" w:color="auto"/>
      </w:divBdr>
    </w:div>
    <w:div w:id="247465558">
      <w:bodyDiv w:val="1"/>
      <w:marLeft w:val="0"/>
      <w:marRight w:val="0"/>
      <w:marTop w:val="0"/>
      <w:marBottom w:val="0"/>
      <w:divBdr>
        <w:top w:val="none" w:sz="0" w:space="0" w:color="auto"/>
        <w:left w:val="none" w:sz="0" w:space="0" w:color="auto"/>
        <w:bottom w:val="none" w:sz="0" w:space="0" w:color="auto"/>
        <w:right w:val="none" w:sz="0" w:space="0" w:color="auto"/>
      </w:divBdr>
    </w:div>
    <w:div w:id="252783586">
      <w:bodyDiv w:val="1"/>
      <w:marLeft w:val="0"/>
      <w:marRight w:val="0"/>
      <w:marTop w:val="0"/>
      <w:marBottom w:val="0"/>
      <w:divBdr>
        <w:top w:val="none" w:sz="0" w:space="0" w:color="auto"/>
        <w:left w:val="none" w:sz="0" w:space="0" w:color="auto"/>
        <w:bottom w:val="none" w:sz="0" w:space="0" w:color="auto"/>
        <w:right w:val="none" w:sz="0" w:space="0" w:color="auto"/>
      </w:divBdr>
    </w:div>
    <w:div w:id="257952584">
      <w:bodyDiv w:val="1"/>
      <w:marLeft w:val="0"/>
      <w:marRight w:val="0"/>
      <w:marTop w:val="0"/>
      <w:marBottom w:val="0"/>
      <w:divBdr>
        <w:top w:val="none" w:sz="0" w:space="0" w:color="auto"/>
        <w:left w:val="none" w:sz="0" w:space="0" w:color="auto"/>
        <w:bottom w:val="none" w:sz="0" w:space="0" w:color="auto"/>
        <w:right w:val="none" w:sz="0" w:space="0" w:color="auto"/>
      </w:divBdr>
    </w:div>
    <w:div w:id="335377333">
      <w:bodyDiv w:val="1"/>
      <w:marLeft w:val="0"/>
      <w:marRight w:val="0"/>
      <w:marTop w:val="0"/>
      <w:marBottom w:val="0"/>
      <w:divBdr>
        <w:top w:val="none" w:sz="0" w:space="0" w:color="auto"/>
        <w:left w:val="none" w:sz="0" w:space="0" w:color="auto"/>
        <w:bottom w:val="none" w:sz="0" w:space="0" w:color="auto"/>
        <w:right w:val="none" w:sz="0" w:space="0" w:color="auto"/>
      </w:divBdr>
    </w:div>
    <w:div w:id="341128346">
      <w:bodyDiv w:val="1"/>
      <w:marLeft w:val="0"/>
      <w:marRight w:val="0"/>
      <w:marTop w:val="0"/>
      <w:marBottom w:val="0"/>
      <w:divBdr>
        <w:top w:val="none" w:sz="0" w:space="0" w:color="auto"/>
        <w:left w:val="none" w:sz="0" w:space="0" w:color="auto"/>
        <w:bottom w:val="none" w:sz="0" w:space="0" w:color="auto"/>
        <w:right w:val="none" w:sz="0" w:space="0" w:color="auto"/>
      </w:divBdr>
    </w:div>
    <w:div w:id="362826942">
      <w:bodyDiv w:val="1"/>
      <w:marLeft w:val="0"/>
      <w:marRight w:val="0"/>
      <w:marTop w:val="0"/>
      <w:marBottom w:val="0"/>
      <w:divBdr>
        <w:top w:val="none" w:sz="0" w:space="0" w:color="auto"/>
        <w:left w:val="none" w:sz="0" w:space="0" w:color="auto"/>
        <w:bottom w:val="none" w:sz="0" w:space="0" w:color="auto"/>
        <w:right w:val="none" w:sz="0" w:space="0" w:color="auto"/>
      </w:divBdr>
    </w:div>
    <w:div w:id="381517159">
      <w:bodyDiv w:val="1"/>
      <w:marLeft w:val="0"/>
      <w:marRight w:val="0"/>
      <w:marTop w:val="0"/>
      <w:marBottom w:val="0"/>
      <w:divBdr>
        <w:top w:val="none" w:sz="0" w:space="0" w:color="auto"/>
        <w:left w:val="none" w:sz="0" w:space="0" w:color="auto"/>
        <w:bottom w:val="none" w:sz="0" w:space="0" w:color="auto"/>
        <w:right w:val="none" w:sz="0" w:space="0" w:color="auto"/>
      </w:divBdr>
    </w:div>
    <w:div w:id="387651186">
      <w:bodyDiv w:val="1"/>
      <w:marLeft w:val="0"/>
      <w:marRight w:val="0"/>
      <w:marTop w:val="0"/>
      <w:marBottom w:val="0"/>
      <w:divBdr>
        <w:top w:val="none" w:sz="0" w:space="0" w:color="auto"/>
        <w:left w:val="none" w:sz="0" w:space="0" w:color="auto"/>
        <w:bottom w:val="none" w:sz="0" w:space="0" w:color="auto"/>
        <w:right w:val="none" w:sz="0" w:space="0" w:color="auto"/>
      </w:divBdr>
    </w:div>
    <w:div w:id="452410173">
      <w:bodyDiv w:val="1"/>
      <w:marLeft w:val="0"/>
      <w:marRight w:val="0"/>
      <w:marTop w:val="0"/>
      <w:marBottom w:val="0"/>
      <w:divBdr>
        <w:top w:val="none" w:sz="0" w:space="0" w:color="auto"/>
        <w:left w:val="none" w:sz="0" w:space="0" w:color="auto"/>
        <w:bottom w:val="none" w:sz="0" w:space="0" w:color="auto"/>
        <w:right w:val="none" w:sz="0" w:space="0" w:color="auto"/>
      </w:divBdr>
    </w:div>
    <w:div w:id="529605862">
      <w:bodyDiv w:val="1"/>
      <w:marLeft w:val="0"/>
      <w:marRight w:val="0"/>
      <w:marTop w:val="0"/>
      <w:marBottom w:val="0"/>
      <w:divBdr>
        <w:top w:val="none" w:sz="0" w:space="0" w:color="auto"/>
        <w:left w:val="none" w:sz="0" w:space="0" w:color="auto"/>
        <w:bottom w:val="none" w:sz="0" w:space="0" w:color="auto"/>
        <w:right w:val="none" w:sz="0" w:space="0" w:color="auto"/>
      </w:divBdr>
    </w:div>
    <w:div w:id="548343916">
      <w:bodyDiv w:val="1"/>
      <w:marLeft w:val="0"/>
      <w:marRight w:val="0"/>
      <w:marTop w:val="0"/>
      <w:marBottom w:val="0"/>
      <w:divBdr>
        <w:top w:val="none" w:sz="0" w:space="0" w:color="auto"/>
        <w:left w:val="none" w:sz="0" w:space="0" w:color="auto"/>
        <w:bottom w:val="none" w:sz="0" w:space="0" w:color="auto"/>
        <w:right w:val="none" w:sz="0" w:space="0" w:color="auto"/>
      </w:divBdr>
    </w:div>
    <w:div w:id="555434830">
      <w:bodyDiv w:val="1"/>
      <w:marLeft w:val="0"/>
      <w:marRight w:val="0"/>
      <w:marTop w:val="0"/>
      <w:marBottom w:val="0"/>
      <w:divBdr>
        <w:top w:val="none" w:sz="0" w:space="0" w:color="auto"/>
        <w:left w:val="none" w:sz="0" w:space="0" w:color="auto"/>
        <w:bottom w:val="none" w:sz="0" w:space="0" w:color="auto"/>
        <w:right w:val="none" w:sz="0" w:space="0" w:color="auto"/>
      </w:divBdr>
    </w:div>
    <w:div w:id="558201858">
      <w:bodyDiv w:val="1"/>
      <w:marLeft w:val="0"/>
      <w:marRight w:val="0"/>
      <w:marTop w:val="0"/>
      <w:marBottom w:val="0"/>
      <w:divBdr>
        <w:top w:val="none" w:sz="0" w:space="0" w:color="auto"/>
        <w:left w:val="none" w:sz="0" w:space="0" w:color="auto"/>
        <w:bottom w:val="none" w:sz="0" w:space="0" w:color="auto"/>
        <w:right w:val="none" w:sz="0" w:space="0" w:color="auto"/>
      </w:divBdr>
      <w:divsChild>
        <w:div w:id="1825852193">
          <w:marLeft w:val="0"/>
          <w:marRight w:val="0"/>
          <w:marTop w:val="0"/>
          <w:marBottom w:val="0"/>
          <w:divBdr>
            <w:top w:val="none" w:sz="0" w:space="0" w:color="auto"/>
            <w:left w:val="none" w:sz="0" w:space="0" w:color="auto"/>
            <w:bottom w:val="none" w:sz="0" w:space="0" w:color="auto"/>
            <w:right w:val="none" w:sz="0" w:space="0" w:color="auto"/>
          </w:divBdr>
        </w:div>
      </w:divsChild>
    </w:div>
    <w:div w:id="602345768">
      <w:bodyDiv w:val="1"/>
      <w:marLeft w:val="0"/>
      <w:marRight w:val="0"/>
      <w:marTop w:val="0"/>
      <w:marBottom w:val="0"/>
      <w:divBdr>
        <w:top w:val="none" w:sz="0" w:space="0" w:color="auto"/>
        <w:left w:val="none" w:sz="0" w:space="0" w:color="auto"/>
        <w:bottom w:val="none" w:sz="0" w:space="0" w:color="auto"/>
        <w:right w:val="none" w:sz="0" w:space="0" w:color="auto"/>
      </w:divBdr>
    </w:div>
    <w:div w:id="664474069">
      <w:bodyDiv w:val="1"/>
      <w:marLeft w:val="0"/>
      <w:marRight w:val="0"/>
      <w:marTop w:val="0"/>
      <w:marBottom w:val="0"/>
      <w:divBdr>
        <w:top w:val="none" w:sz="0" w:space="0" w:color="auto"/>
        <w:left w:val="none" w:sz="0" w:space="0" w:color="auto"/>
        <w:bottom w:val="none" w:sz="0" w:space="0" w:color="auto"/>
        <w:right w:val="none" w:sz="0" w:space="0" w:color="auto"/>
      </w:divBdr>
    </w:div>
    <w:div w:id="779182174">
      <w:bodyDiv w:val="1"/>
      <w:marLeft w:val="0"/>
      <w:marRight w:val="0"/>
      <w:marTop w:val="0"/>
      <w:marBottom w:val="0"/>
      <w:divBdr>
        <w:top w:val="none" w:sz="0" w:space="0" w:color="auto"/>
        <w:left w:val="none" w:sz="0" w:space="0" w:color="auto"/>
        <w:bottom w:val="none" w:sz="0" w:space="0" w:color="auto"/>
        <w:right w:val="none" w:sz="0" w:space="0" w:color="auto"/>
      </w:divBdr>
      <w:divsChild>
        <w:div w:id="894126773">
          <w:marLeft w:val="0"/>
          <w:marRight w:val="0"/>
          <w:marTop w:val="0"/>
          <w:marBottom w:val="0"/>
          <w:divBdr>
            <w:top w:val="none" w:sz="0" w:space="0" w:color="auto"/>
            <w:left w:val="none" w:sz="0" w:space="0" w:color="auto"/>
            <w:bottom w:val="none" w:sz="0" w:space="0" w:color="auto"/>
            <w:right w:val="none" w:sz="0" w:space="0" w:color="auto"/>
          </w:divBdr>
        </w:div>
      </w:divsChild>
    </w:div>
    <w:div w:id="802232012">
      <w:bodyDiv w:val="1"/>
      <w:marLeft w:val="0"/>
      <w:marRight w:val="0"/>
      <w:marTop w:val="0"/>
      <w:marBottom w:val="0"/>
      <w:divBdr>
        <w:top w:val="none" w:sz="0" w:space="0" w:color="auto"/>
        <w:left w:val="none" w:sz="0" w:space="0" w:color="auto"/>
        <w:bottom w:val="none" w:sz="0" w:space="0" w:color="auto"/>
        <w:right w:val="none" w:sz="0" w:space="0" w:color="auto"/>
      </w:divBdr>
    </w:div>
    <w:div w:id="839810243">
      <w:bodyDiv w:val="1"/>
      <w:marLeft w:val="0"/>
      <w:marRight w:val="0"/>
      <w:marTop w:val="0"/>
      <w:marBottom w:val="0"/>
      <w:divBdr>
        <w:top w:val="none" w:sz="0" w:space="0" w:color="auto"/>
        <w:left w:val="none" w:sz="0" w:space="0" w:color="auto"/>
        <w:bottom w:val="none" w:sz="0" w:space="0" w:color="auto"/>
        <w:right w:val="none" w:sz="0" w:space="0" w:color="auto"/>
      </w:divBdr>
      <w:divsChild>
        <w:div w:id="1382245087">
          <w:marLeft w:val="0"/>
          <w:marRight w:val="0"/>
          <w:marTop w:val="0"/>
          <w:marBottom w:val="0"/>
          <w:divBdr>
            <w:top w:val="none" w:sz="0" w:space="0" w:color="auto"/>
            <w:left w:val="none" w:sz="0" w:space="0" w:color="auto"/>
            <w:bottom w:val="none" w:sz="0" w:space="0" w:color="auto"/>
            <w:right w:val="none" w:sz="0" w:space="0" w:color="auto"/>
          </w:divBdr>
        </w:div>
      </w:divsChild>
    </w:div>
    <w:div w:id="859248044">
      <w:bodyDiv w:val="1"/>
      <w:marLeft w:val="0"/>
      <w:marRight w:val="0"/>
      <w:marTop w:val="0"/>
      <w:marBottom w:val="0"/>
      <w:divBdr>
        <w:top w:val="none" w:sz="0" w:space="0" w:color="auto"/>
        <w:left w:val="none" w:sz="0" w:space="0" w:color="auto"/>
        <w:bottom w:val="none" w:sz="0" w:space="0" w:color="auto"/>
        <w:right w:val="none" w:sz="0" w:space="0" w:color="auto"/>
      </w:divBdr>
    </w:div>
    <w:div w:id="869999568">
      <w:bodyDiv w:val="1"/>
      <w:marLeft w:val="0"/>
      <w:marRight w:val="0"/>
      <w:marTop w:val="0"/>
      <w:marBottom w:val="0"/>
      <w:divBdr>
        <w:top w:val="none" w:sz="0" w:space="0" w:color="auto"/>
        <w:left w:val="none" w:sz="0" w:space="0" w:color="auto"/>
        <w:bottom w:val="none" w:sz="0" w:space="0" w:color="auto"/>
        <w:right w:val="none" w:sz="0" w:space="0" w:color="auto"/>
      </w:divBdr>
    </w:div>
    <w:div w:id="899903066">
      <w:bodyDiv w:val="1"/>
      <w:marLeft w:val="0"/>
      <w:marRight w:val="0"/>
      <w:marTop w:val="0"/>
      <w:marBottom w:val="0"/>
      <w:divBdr>
        <w:top w:val="none" w:sz="0" w:space="0" w:color="auto"/>
        <w:left w:val="none" w:sz="0" w:space="0" w:color="auto"/>
        <w:bottom w:val="none" w:sz="0" w:space="0" w:color="auto"/>
        <w:right w:val="none" w:sz="0" w:space="0" w:color="auto"/>
      </w:divBdr>
    </w:div>
    <w:div w:id="921452769">
      <w:bodyDiv w:val="1"/>
      <w:marLeft w:val="0"/>
      <w:marRight w:val="0"/>
      <w:marTop w:val="0"/>
      <w:marBottom w:val="0"/>
      <w:divBdr>
        <w:top w:val="none" w:sz="0" w:space="0" w:color="auto"/>
        <w:left w:val="none" w:sz="0" w:space="0" w:color="auto"/>
        <w:bottom w:val="none" w:sz="0" w:space="0" w:color="auto"/>
        <w:right w:val="none" w:sz="0" w:space="0" w:color="auto"/>
      </w:divBdr>
      <w:divsChild>
        <w:div w:id="927496692">
          <w:marLeft w:val="0"/>
          <w:marRight w:val="0"/>
          <w:marTop w:val="0"/>
          <w:marBottom w:val="0"/>
          <w:divBdr>
            <w:top w:val="none" w:sz="0" w:space="0" w:color="auto"/>
            <w:left w:val="none" w:sz="0" w:space="0" w:color="auto"/>
            <w:bottom w:val="none" w:sz="0" w:space="0" w:color="auto"/>
            <w:right w:val="none" w:sz="0" w:space="0" w:color="auto"/>
          </w:divBdr>
        </w:div>
      </w:divsChild>
    </w:div>
    <w:div w:id="944926066">
      <w:bodyDiv w:val="1"/>
      <w:marLeft w:val="0"/>
      <w:marRight w:val="0"/>
      <w:marTop w:val="0"/>
      <w:marBottom w:val="0"/>
      <w:divBdr>
        <w:top w:val="none" w:sz="0" w:space="0" w:color="auto"/>
        <w:left w:val="none" w:sz="0" w:space="0" w:color="auto"/>
        <w:bottom w:val="none" w:sz="0" w:space="0" w:color="auto"/>
        <w:right w:val="none" w:sz="0" w:space="0" w:color="auto"/>
      </w:divBdr>
    </w:div>
    <w:div w:id="953026828">
      <w:bodyDiv w:val="1"/>
      <w:marLeft w:val="0"/>
      <w:marRight w:val="0"/>
      <w:marTop w:val="0"/>
      <w:marBottom w:val="0"/>
      <w:divBdr>
        <w:top w:val="none" w:sz="0" w:space="0" w:color="auto"/>
        <w:left w:val="none" w:sz="0" w:space="0" w:color="auto"/>
        <w:bottom w:val="none" w:sz="0" w:space="0" w:color="auto"/>
        <w:right w:val="none" w:sz="0" w:space="0" w:color="auto"/>
      </w:divBdr>
    </w:div>
    <w:div w:id="962228285">
      <w:bodyDiv w:val="1"/>
      <w:marLeft w:val="0"/>
      <w:marRight w:val="0"/>
      <w:marTop w:val="0"/>
      <w:marBottom w:val="0"/>
      <w:divBdr>
        <w:top w:val="none" w:sz="0" w:space="0" w:color="auto"/>
        <w:left w:val="none" w:sz="0" w:space="0" w:color="auto"/>
        <w:bottom w:val="none" w:sz="0" w:space="0" w:color="auto"/>
        <w:right w:val="none" w:sz="0" w:space="0" w:color="auto"/>
      </w:divBdr>
    </w:div>
    <w:div w:id="1015111782">
      <w:bodyDiv w:val="1"/>
      <w:marLeft w:val="0"/>
      <w:marRight w:val="0"/>
      <w:marTop w:val="0"/>
      <w:marBottom w:val="0"/>
      <w:divBdr>
        <w:top w:val="none" w:sz="0" w:space="0" w:color="auto"/>
        <w:left w:val="none" w:sz="0" w:space="0" w:color="auto"/>
        <w:bottom w:val="none" w:sz="0" w:space="0" w:color="auto"/>
        <w:right w:val="none" w:sz="0" w:space="0" w:color="auto"/>
      </w:divBdr>
    </w:div>
    <w:div w:id="1068697804">
      <w:bodyDiv w:val="1"/>
      <w:marLeft w:val="0"/>
      <w:marRight w:val="0"/>
      <w:marTop w:val="0"/>
      <w:marBottom w:val="0"/>
      <w:divBdr>
        <w:top w:val="none" w:sz="0" w:space="0" w:color="auto"/>
        <w:left w:val="none" w:sz="0" w:space="0" w:color="auto"/>
        <w:bottom w:val="none" w:sz="0" w:space="0" w:color="auto"/>
        <w:right w:val="none" w:sz="0" w:space="0" w:color="auto"/>
      </w:divBdr>
      <w:divsChild>
        <w:div w:id="785849744">
          <w:marLeft w:val="0"/>
          <w:marRight w:val="0"/>
          <w:marTop w:val="0"/>
          <w:marBottom w:val="0"/>
          <w:divBdr>
            <w:top w:val="none" w:sz="0" w:space="0" w:color="auto"/>
            <w:left w:val="none" w:sz="0" w:space="0" w:color="auto"/>
            <w:bottom w:val="none" w:sz="0" w:space="0" w:color="auto"/>
            <w:right w:val="none" w:sz="0" w:space="0" w:color="auto"/>
          </w:divBdr>
        </w:div>
      </w:divsChild>
    </w:div>
    <w:div w:id="1208299338">
      <w:bodyDiv w:val="1"/>
      <w:marLeft w:val="0"/>
      <w:marRight w:val="0"/>
      <w:marTop w:val="0"/>
      <w:marBottom w:val="0"/>
      <w:divBdr>
        <w:top w:val="none" w:sz="0" w:space="0" w:color="auto"/>
        <w:left w:val="none" w:sz="0" w:space="0" w:color="auto"/>
        <w:bottom w:val="none" w:sz="0" w:space="0" w:color="auto"/>
        <w:right w:val="none" w:sz="0" w:space="0" w:color="auto"/>
      </w:divBdr>
    </w:div>
    <w:div w:id="1216434414">
      <w:bodyDiv w:val="1"/>
      <w:marLeft w:val="0"/>
      <w:marRight w:val="0"/>
      <w:marTop w:val="0"/>
      <w:marBottom w:val="0"/>
      <w:divBdr>
        <w:top w:val="none" w:sz="0" w:space="0" w:color="auto"/>
        <w:left w:val="none" w:sz="0" w:space="0" w:color="auto"/>
        <w:bottom w:val="none" w:sz="0" w:space="0" w:color="auto"/>
        <w:right w:val="none" w:sz="0" w:space="0" w:color="auto"/>
      </w:divBdr>
    </w:div>
    <w:div w:id="1266384443">
      <w:bodyDiv w:val="1"/>
      <w:marLeft w:val="0"/>
      <w:marRight w:val="0"/>
      <w:marTop w:val="0"/>
      <w:marBottom w:val="0"/>
      <w:divBdr>
        <w:top w:val="none" w:sz="0" w:space="0" w:color="auto"/>
        <w:left w:val="none" w:sz="0" w:space="0" w:color="auto"/>
        <w:bottom w:val="none" w:sz="0" w:space="0" w:color="auto"/>
        <w:right w:val="none" w:sz="0" w:space="0" w:color="auto"/>
      </w:divBdr>
    </w:div>
    <w:div w:id="1294484187">
      <w:bodyDiv w:val="1"/>
      <w:marLeft w:val="0"/>
      <w:marRight w:val="0"/>
      <w:marTop w:val="0"/>
      <w:marBottom w:val="0"/>
      <w:divBdr>
        <w:top w:val="none" w:sz="0" w:space="0" w:color="auto"/>
        <w:left w:val="none" w:sz="0" w:space="0" w:color="auto"/>
        <w:bottom w:val="none" w:sz="0" w:space="0" w:color="auto"/>
        <w:right w:val="none" w:sz="0" w:space="0" w:color="auto"/>
      </w:divBdr>
    </w:div>
    <w:div w:id="1440643445">
      <w:bodyDiv w:val="1"/>
      <w:marLeft w:val="0"/>
      <w:marRight w:val="0"/>
      <w:marTop w:val="0"/>
      <w:marBottom w:val="0"/>
      <w:divBdr>
        <w:top w:val="none" w:sz="0" w:space="0" w:color="auto"/>
        <w:left w:val="none" w:sz="0" w:space="0" w:color="auto"/>
        <w:bottom w:val="none" w:sz="0" w:space="0" w:color="auto"/>
        <w:right w:val="none" w:sz="0" w:space="0" w:color="auto"/>
      </w:divBdr>
    </w:div>
    <w:div w:id="1448892631">
      <w:bodyDiv w:val="1"/>
      <w:marLeft w:val="0"/>
      <w:marRight w:val="0"/>
      <w:marTop w:val="0"/>
      <w:marBottom w:val="0"/>
      <w:divBdr>
        <w:top w:val="none" w:sz="0" w:space="0" w:color="auto"/>
        <w:left w:val="none" w:sz="0" w:space="0" w:color="auto"/>
        <w:bottom w:val="none" w:sz="0" w:space="0" w:color="auto"/>
        <w:right w:val="none" w:sz="0" w:space="0" w:color="auto"/>
      </w:divBdr>
    </w:div>
    <w:div w:id="1471166781">
      <w:bodyDiv w:val="1"/>
      <w:marLeft w:val="0"/>
      <w:marRight w:val="0"/>
      <w:marTop w:val="0"/>
      <w:marBottom w:val="0"/>
      <w:divBdr>
        <w:top w:val="none" w:sz="0" w:space="0" w:color="auto"/>
        <w:left w:val="none" w:sz="0" w:space="0" w:color="auto"/>
        <w:bottom w:val="none" w:sz="0" w:space="0" w:color="auto"/>
        <w:right w:val="none" w:sz="0" w:space="0" w:color="auto"/>
      </w:divBdr>
    </w:div>
    <w:div w:id="1477335232">
      <w:bodyDiv w:val="1"/>
      <w:marLeft w:val="0"/>
      <w:marRight w:val="0"/>
      <w:marTop w:val="0"/>
      <w:marBottom w:val="0"/>
      <w:divBdr>
        <w:top w:val="none" w:sz="0" w:space="0" w:color="auto"/>
        <w:left w:val="none" w:sz="0" w:space="0" w:color="auto"/>
        <w:bottom w:val="none" w:sz="0" w:space="0" w:color="auto"/>
        <w:right w:val="none" w:sz="0" w:space="0" w:color="auto"/>
      </w:divBdr>
    </w:div>
    <w:div w:id="1506240729">
      <w:bodyDiv w:val="1"/>
      <w:marLeft w:val="0"/>
      <w:marRight w:val="0"/>
      <w:marTop w:val="0"/>
      <w:marBottom w:val="0"/>
      <w:divBdr>
        <w:top w:val="none" w:sz="0" w:space="0" w:color="auto"/>
        <w:left w:val="none" w:sz="0" w:space="0" w:color="auto"/>
        <w:bottom w:val="none" w:sz="0" w:space="0" w:color="auto"/>
        <w:right w:val="none" w:sz="0" w:space="0" w:color="auto"/>
      </w:divBdr>
    </w:div>
    <w:div w:id="1530529658">
      <w:bodyDiv w:val="1"/>
      <w:marLeft w:val="0"/>
      <w:marRight w:val="0"/>
      <w:marTop w:val="0"/>
      <w:marBottom w:val="0"/>
      <w:divBdr>
        <w:top w:val="none" w:sz="0" w:space="0" w:color="auto"/>
        <w:left w:val="none" w:sz="0" w:space="0" w:color="auto"/>
        <w:bottom w:val="none" w:sz="0" w:space="0" w:color="auto"/>
        <w:right w:val="none" w:sz="0" w:space="0" w:color="auto"/>
      </w:divBdr>
    </w:div>
    <w:div w:id="1544828702">
      <w:bodyDiv w:val="1"/>
      <w:marLeft w:val="0"/>
      <w:marRight w:val="0"/>
      <w:marTop w:val="0"/>
      <w:marBottom w:val="0"/>
      <w:divBdr>
        <w:top w:val="none" w:sz="0" w:space="0" w:color="auto"/>
        <w:left w:val="none" w:sz="0" w:space="0" w:color="auto"/>
        <w:bottom w:val="none" w:sz="0" w:space="0" w:color="auto"/>
        <w:right w:val="none" w:sz="0" w:space="0" w:color="auto"/>
      </w:divBdr>
    </w:div>
    <w:div w:id="1551184725">
      <w:bodyDiv w:val="1"/>
      <w:marLeft w:val="0"/>
      <w:marRight w:val="0"/>
      <w:marTop w:val="0"/>
      <w:marBottom w:val="0"/>
      <w:divBdr>
        <w:top w:val="none" w:sz="0" w:space="0" w:color="auto"/>
        <w:left w:val="none" w:sz="0" w:space="0" w:color="auto"/>
        <w:bottom w:val="none" w:sz="0" w:space="0" w:color="auto"/>
        <w:right w:val="none" w:sz="0" w:space="0" w:color="auto"/>
      </w:divBdr>
    </w:div>
    <w:div w:id="1672097533">
      <w:bodyDiv w:val="1"/>
      <w:marLeft w:val="0"/>
      <w:marRight w:val="0"/>
      <w:marTop w:val="0"/>
      <w:marBottom w:val="0"/>
      <w:divBdr>
        <w:top w:val="none" w:sz="0" w:space="0" w:color="auto"/>
        <w:left w:val="none" w:sz="0" w:space="0" w:color="auto"/>
        <w:bottom w:val="none" w:sz="0" w:space="0" w:color="auto"/>
        <w:right w:val="none" w:sz="0" w:space="0" w:color="auto"/>
      </w:divBdr>
    </w:div>
    <w:div w:id="1710959084">
      <w:bodyDiv w:val="1"/>
      <w:marLeft w:val="0"/>
      <w:marRight w:val="0"/>
      <w:marTop w:val="0"/>
      <w:marBottom w:val="0"/>
      <w:divBdr>
        <w:top w:val="none" w:sz="0" w:space="0" w:color="auto"/>
        <w:left w:val="none" w:sz="0" w:space="0" w:color="auto"/>
        <w:bottom w:val="none" w:sz="0" w:space="0" w:color="auto"/>
        <w:right w:val="none" w:sz="0" w:space="0" w:color="auto"/>
      </w:divBdr>
    </w:div>
    <w:div w:id="1752922111">
      <w:bodyDiv w:val="1"/>
      <w:marLeft w:val="0"/>
      <w:marRight w:val="0"/>
      <w:marTop w:val="0"/>
      <w:marBottom w:val="0"/>
      <w:divBdr>
        <w:top w:val="none" w:sz="0" w:space="0" w:color="auto"/>
        <w:left w:val="none" w:sz="0" w:space="0" w:color="auto"/>
        <w:bottom w:val="none" w:sz="0" w:space="0" w:color="auto"/>
        <w:right w:val="none" w:sz="0" w:space="0" w:color="auto"/>
      </w:divBdr>
    </w:div>
    <w:div w:id="1802384576">
      <w:bodyDiv w:val="1"/>
      <w:marLeft w:val="0"/>
      <w:marRight w:val="0"/>
      <w:marTop w:val="0"/>
      <w:marBottom w:val="0"/>
      <w:divBdr>
        <w:top w:val="none" w:sz="0" w:space="0" w:color="auto"/>
        <w:left w:val="none" w:sz="0" w:space="0" w:color="auto"/>
        <w:bottom w:val="none" w:sz="0" w:space="0" w:color="auto"/>
        <w:right w:val="none" w:sz="0" w:space="0" w:color="auto"/>
      </w:divBdr>
    </w:div>
    <w:div w:id="1884517520">
      <w:bodyDiv w:val="1"/>
      <w:marLeft w:val="0"/>
      <w:marRight w:val="0"/>
      <w:marTop w:val="0"/>
      <w:marBottom w:val="0"/>
      <w:divBdr>
        <w:top w:val="none" w:sz="0" w:space="0" w:color="auto"/>
        <w:left w:val="none" w:sz="0" w:space="0" w:color="auto"/>
        <w:bottom w:val="none" w:sz="0" w:space="0" w:color="auto"/>
        <w:right w:val="none" w:sz="0" w:space="0" w:color="auto"/>
      </w:divBdr>
    </w:div>
    <w:div w:id="1896891509">
      <w:bodyDiv w:val="1"/>
      <w:marLeft w:val="0"/>
      <w:marRight w:val="0"/>
      <w:marTop w:val="0"/>
      <w:marBottom w:val="0"/>
      <w:divBdr>
        <w:top w:val="none" w:sz="0" w:space="0" w:color="auto"/>
        <w:left w:val="none" w:sz="0" w:space="0" w:color="auto"/>
        <w:bottom w:val="none" w:sz="0" w:space="0" w:color="auto"/>
        <w:right w:val="none" w:sz="0" w:space="0" w:color="auto"/>
      </w:divBdr>
    </w:div>
    <w:div w:id="1935086434">
      <w:bodyDiv w:val="1"/>
      <w:marLeft w:val="0"/>
      <w:marRight w:val="0"/>
      <w:marTop w:val="0"/>
      <w:marBottom w:val="0"/>
      <w:divBdr>
        <w:top w:val="none" w:sz="0" w:space="0" w:color="auto"/>
        <w:left w:val="none" w:sz="0" w:space="0" w:color="auto"/>
        <w:bottom w:val="none" w:sz="0" w:space="0" w:color="auto"/>
        <w:right w:val="none" w:sz="0" w:space="0" w:color="auto"/>
      </w:divBdr>
    </w:div>
    <w:div w:id="1964774673">
      <w:bodyDiv w:val="1"/>
      <w:marLeft w:val="0"/>
      <w:marRight w:val="0"/>
      <w:marTop w:val="0"/>
      <w:marBottom w:val="0"/>
      <w:divBdr>
        <w:top w:val="none" w:sz="0" w:space="0" w:color="auto"/>
        <w:left w:val="none" w:sz="0" w:space="0" w:color="auto"/>
        <w:bottom w:val="none" w:sz="0" w:space="0" w:color="auto"/>
        <w:right w:val="none" w:sz="0" w:space="0" w:color="auto"/>
      </w:divBdr>
    </w:div>
    <w:div w:id="2057270549">
      <w:bodyDiv w:val="1"/>
      <w:marLeft w:val="0"/>
      <w:marRight w:val="0"/>
      <w:marTop w:val="0"/>
      <w:marBottom w:val="0"/>
      <w:divBdr>
        <w:top w:val="none" w:sz="0" w:space="0" w:color="auto"/>
        <w:left w:val="none" w:sz="0" w:space="0" w:color="auto"/>
        <w:bottom w:val="none" w:sz="0" w:space="0" w:color="auto"/>
        <w:right w:val="none" w:sz="0" w:space="0" w:color="auto"/>
      </w:divBdr>
    </w:div>
    <w:div w:id="2084133379">
      <w:bodyDiv w:val="1"/>
      <w:marLeft w:val="0"/>
      <w:marRight w:val="0"/>
      <w:marTop w:val="0"/>
      <w:marBottom w:val="0"/>
      <w:divBdr>
        <w:top w:val="none" w:sz="0" w:space="0" w:color="auto"/>
        <w:left w:val="none" w:sz="0" w:space="0" w:color="auto"/>
        <w:bottom w:val="none" w:sz="0" w:space="0" w:color="auto"/>
        <w:right w:val="none" w:sz="0" w:space="0" w:color="auto"/>
      </w:divBdr>
    </w:div>
    <w:div w:id="2136482514">
      <w:bodyDiv w:val="1"/>
      <w:marLeft w:val="0"/>
      <w:marRight w:val="0"/>
      <w:marTop w:val="0"/>
      <w:marBottom w:val="0"/>
      <w:divBdr>
        <w:top w:val="none" w:sz="0" w:space="0" w:color="auto"/>
        <w:left w:val="none" w:sz="0" w:space="0" w:color="auto"/>
        <w:bottom w:val="none" w:sz="0" w:space="0" w:color="auto"/>
        <w:right w:val="none" w:sz="0" w:space="0" w:color="auto"/>
      </w:divBdr>
    </w:div>
    <w:div w:id="21381422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C3E72-035F-4C96-BBDB-D1A616FDC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1479</Words>
  <Characters>8434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auboemx</cp:lastModifiedBy>
  <cp:revision>6</cp:revision>
  <cp:lastPrinted>2025-11-21T18:53:00Z</cp:lastPrinted>
  <dcterms:created xsi:type="dcterms:W3CDTF">2025-11-21T18:36:00Z</dcterms:created>
  <dcterms:modified xsi:type="dcterms:W3CDTF">2025-12-09T16:28:00Z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