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BD0BF5C" w:rsidR="009125CE" w:rsidRPr="00F65DF5" w:rsidRDefault="006D0D86" w:rsidP="00F42889">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w:t>
      </w:r>
      <w:proofErr w:type="spellStart"/>
      <w:r w:rsidR="009125CE" w:rsidRPr="00F65DF5">
        <w:rPr>
          <w:rFonts w:ascii="Simplified Arabic" w:hAnsi="Simplified Arabic" w:cs="Simplified Arabic" w:hint="cs"/>
          <w:b/>
          <w:bCs/>
          <w:rtl/>
          <w:lang w:bidi="ar-EG"/>
        </w:rPr>
        <w:t>ميدأوشن</w:t>
      </w:r>
      <w:proofErr w:type="spellEnd"/>
      <w:r w:rsidR="009125CE" w:rsidRPr="00F65DF5">
        <w:rPr>
          <w:rFonts w:ascii="Simplified Arabic" w:hAnsi="Simplified Arabic" w:cs="Simplified Arabic" w:hint="cs"/>
          <w:b/>
          <w:bCs/>
          <w:rtl/>
          <w:lang w:bidi="ar-EG"/>
        </w:rPr>
        <w:t xml:space="preserve"> </w:t>
      </w:r>
    </w:p>
    <w:p w14:paraId="1E957002" w14:textId="2AE46983" w:rsidR="00F546CE" w:rsidRPr="00F65DF5" w:rsidRDefault="009125CE" w:rsidP="00F42889">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F42889">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F42889">
      <w:pPr>
        <w:bidi/>
        <w:rPr>
          <w:rFonts w:ascii="Simplified Arabic" w:hAnsi="Simplified Arabic" w:cs="Simplified Arabic"/>
          <w:sz w:val="28"/>
          <w:szCs w:val="28"/>
          <w:rtl/>
          <w:lang w:bidi="ar-EG"/>
        </w:rPr>
      </w:pPr>
    </w:p>
    <w:p w14:paraId="5F6542BF" w14:textId="09ED37BF" w:rsidR="009125CE" w:rsidRDefault="009125CE" w:rsidP="00F42889">
      <w:pPr>
        <w:bidi/>
        <w:rPr>
          <w:rFonts w:ascii="Simplified Arabic" w:hAnsi="Simplified Arabic" w:cs="Simplified Arabic"/>
          <w:sz w:val="28"/>
          <w:szCs w:val="28"/>
          <w:rtl/>
          <w:lang w:bidi="ar-EG"/>
        </w:rPr>
      </w:pPr>
    </w:p>
    <w:p w14:paraId="6C8041F2" w14:textId="77777777" w:rsidR="00946860" w:rsidRPr="005B48F9" w:rsidRDefault="00946860" w:rsidP="00F42889">
      <w:pPr>
        <w:bidi/>
        <w:rPr>
          <w:rFonts w:ascii="Simplified Arabic" w:hAnsi="Simplified Arabic" w:cs="Simplified Arabic"/>
          <w:sz w:val="28"/>
          <w:szCs w:val="28"/>
          <w:rtl/>
          <w:lang w:bidi="ar-EG"/>
        </w:rPr>
      </w:pPr>
    </w:p>
    <w:p w14:paraId="26E6327A" w14:textId="77777777" w:rsidR="00946860" w:rsidRPr="005B48F9" w:rsidRDefault="00946860" w:rsidP="00F42889">
      <w:pPr>
        <w:bidi/>
        <w:rPr>
          <w:rFonts w:ascii="Simplified Arabic" w:hAnsi="Simplified Arabic" w:cs="Simplified Arabic"/>
          <w:b/>
          <w:bCs/>
          <w:sz w:val="28"/>
          <w:szCs w:val="28"/>
          <w:rtl/>
          <w:lang w:bidi="ar-EG"/>
        </w:rPr>
      </w:pPr>
    </w:p>
    <w:p w14:paraId="6C70D5DC" w14:textId="0FA2967F" w:rsidR="00F42889" w:rsidRPr="00F42889" w:rsidRDefault="00F42889" w:rsidP="00F42889">
      <w:pPr>
        <w:bidi/>
        <w:jc w:val="center"/>
        <w:rPr>
          <w:rFonts w:ascii="Simplified Arabic" w:hAnsi="Simplified Arabic" w:cs="Simplified Arabic"/>
          <w:b/>
          <w:bCs/>
          <w:sz w:val="44"/>
          <w:szCs w:val="44"/>
          <w:rtl/>
          <w:lang w:bidi="ar-EG"/>
        </w:rPr>
      </w:pPr>
      <w:r w:rsidRPr="00F42889">
        <w:rPr>
          <w:rFonts w:ascii="Simplified Arabic" w:hAnsi="Simplified Arabic" w:cs="Simplified Arabic"/>
          <w:b/>
          <w:bCs/>
          <w:sz w:val="44"/>
          <w:szCs w:val="44"/>
          <w:rtl/>
          <w:lang w:bidi="ar-EG"/>
        </w:rPr>
        <w:t>أثر الثقافة التنظيمية على أداء الموظفين: دراسة تطبيقية على وزارة التعليم السعودية في مدينة جدة</w:t>
      </w:r>
    </w:p>
    <w:p w14:paraId="761706E7" w14:textId="77777777" w:rsidR="00F42889" w:rsidRDefault="00F42889" w:rsidP="00F42889">
      <w:pPr>
        <w:bidi/>
        <w:jc w:val="center"/>
        <w:rPr>
          <w:rFonts w:ascii="Simplified Arabic" w:hAnsi="Simplified Arabic" w:cs="Simplified Arabic"/>
          <w:b/>
          <w:bCs/>
          <w:sz w:val="36"/>
          <w:szCs w:val="36"/>
          <w:rtl/>
          <w:lang w:bidi="ar-EG"/>
        </w:rPr>
      </w:pPr>
    </w:p>
    <w:p w14:paraId="355472F4" w14:textId="77777777" w:rsidR="003F4980" w:rsidRPr="003F4980" w:rsidRDefault="003F4980" w:rsidP="00F42889">
      <w:pPr>
        <w:bidi/>
        <w:jc w:val="center"/>
        <w:rPr>
          <w:rFonts w:ascii="Simplified Arabic" w:hAnsi="Simplified Arabic" w:cs="Simplified Arabic"/>
          <w:b/>
          <w:bCs/>
          <w:sz w:val="36"/>
          <w:szCs w:val="36"/>
          <w:lang w:bidi="ar-EG"/>
        </w:rPr>
      </w:pPr>
    </w:p>
    <w:p w14:paraId="15C28831" w14:textId="77777777" w:rsidR="009125CE" w:rsidRPr="005B48F9" w:rsidRDefault="009125CE" w:rsidP="00F42889">
      <w:pPr>
        <w:bidi/>
        <w:jc w:val="center"/>
        <w:rPr>
          <w:rFonts w:ascii="Simplified Arabic" w:hAnsi="Simplified Arabic" w:cs="Simplified Arabic"/>
          <w:sz w:val="28"/>
          <w:szCs w:val="28"/>
          <w:rtl/>
          <w:lang w:bidi="ar-EG"/>
        </w:rPr>
      </w:pPr>
    </w:p>
    <w:p w14:paraId="54ECDED2" w14:textId="77777777" w:rsidR="00F42889" w:rsidRPr="00940D0F" w:rsidRDefault="00F42889" w:rsidP="00F42889">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proofErr w:type="gramStart"/>
      <w:r w:rsidRPr="00D86FE5">
        <w:rPr>
          <w:rFonts w:ascii="Simplified Arabic" w:hAnsi="Simplified Arabic" w:cs="Simplified Arabic"/>
          <w:b/>
          <w:bCs/>
          <w:sz w:val="28"/>
          <w:szCs w:val="28"/>
          <w:rtl/>
          <w:lang w:bidi="ar-EG"/>
        </w:rPr>
        <w:t>عبدالوهاب</w:t>
      </w:r>
      <w:proofErr w:type="gramEnd"/>
      <w:r w:rsidRPr="00D86FE5">
        <w:rPr>
          <w:rFonts w:ascii="Simplified Arabic" w:hAnsi="Simplified Arabic" w:cs="Simplified Arabic"/>
          <w:b/>
          <w:bCs/>
          <w:sz w:val="28"/>
          <w:szCs w:val="28"/>
          <w:rtl/>
          <w:lang w:bidi="ar-EG"/>
        </w:rPr>
        <w:t xml:space="preserve"> عوض الشمري</w:t>
      </w:r>
    </w:p>
    <w:p w14:paraId="1E2D1427" w14:textId="77777777" w:rsidR="00F42889" w:rsidRPr="00940D0F" w:rsidRDefault="00F42889" w:rsidP="00F42889">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D86FE5">
        <w:rPr>
          <w:rFonts w:ascii="Simplified Arabic" w:hAnsi="Simplified Arabic" w:cs="Simplified Arabic"/>
          <w:b/>
          <w:bCs/>
          <w:sz w:val="28"/>
          <w:szCs w:val="28"/>
          <w:rtl/>
          <w:lang w:bidi="ar-EG"/>
        </w:rPr>
        <w:t>2021204678</w:t>
      </w:r>
    </w:p>
    <w:p w14:paraId="3D3CBDF8" w14:textId="56CF3208" w:rsidR="009125CE" w:rsidRDefault="009125CE" w:rsidP="00F42889">
      <w:pPr>
        <w:bidi/>
        <w:jc w:val="center"/>
        <w:rPr>
          <w:rFonts w:ascii="Simplified Arabic" w:hAnsi="Simplified Arabic" w:cs="Simplified Arabic"/>
          <w:b/>
          <w:bCs/>
          <w:sz w:val="28"/>
          <w:szCs w:val="28"/>
          <w:rtl/>
          <w:lang w:bidi="ar-EG"/>
        </w:rPr>
      </w:pPr>
    </w:p>
    <w:p w14:paraId="65BF31CC" w14:textId="77777777" w:rsidR="00F42889" w:rsidRPr="005B48F9" w:rsidRDefault="00F42889" w:rsidP="00F42889">
      <w:pPr>
        <w:bidi/>
        <w:jc w:val="center"/>
        <w:rPr>
          <w:rFonts w:ascii="Simplified Arabic" w:hAnsi="Simplified Arabic" w:cs="Simplified Arabic"/>
          <w:b/>
          <w:bCs/>
          <w:sz w:val="28"/>
          <w:szCs w:val="28"/>
          <w:rtl/>
          <w:lang w:bidi="ar-EG"/>
        </w:rPr>
      </w:pPr>
    </w:p>
    <w:p w14:paraId="58D6152F" w14:textId="77777777" w:rsidR="009125CE" w:rsidRPr="005B48F9" w:rsidRDefault="009125CE" w:rsidP="00F42889">
      <w:pPr>
        <w:bidi/>
        <w:jc w:val="center"/>
        <w:rPr>
          <w:rFonts w:ascii="Simplified Arabic" w:hAnsi="Simplified Arabic" w:cs="Simplified Arabic"/>
          <w:b/>
          <w:bCs/>
          <w:sz w:val="28"/>
          <w:szCs w:val="28"/>
          <w:rtl/>
          <w:lang w:bidi="ar-EG"/>
        </w:rPr>
      </w:pPr>
    </w:p>
    <w:p w14:paraId="5F4EE2DE" w14:textId="1A92484F" w:rsidR="009125CE" w:rsidRPr="00F65DF5" w:rsidRDefault="009125CE" w:rsidP="00F42889">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F42889">
      <w:pPr>
        <w:bidi/>
        <w:jc w:val="center"/>
        <w:rPr>
          <w:rFonts w:ascii="Simplified Arabic" w:hAnsi="Simplified Arabic" w:cs="Simplified Arabic"/>
          <w:b/>
          <w:bCs/>
          <w:sz w:val="32"/>
          <w:szCs w:val="32"/>
          <w:rtl/>
          <w:lang w:bidi="ar-EG"/>
        </w:rPr>
      </w:pPr>
      <w:proofErr w:type="spellStart"/>
      <w:proofErr w:type="gramStart"/>
      <w:r w:rsidRPr="003F4980">
        <w:rPr>
          <w:rFonts w:ascii="Simplified Arabic" w:hAnsi="Simplified Arabic" w:cs="Simplified Arabic"/>
          <w:b/>
          <w:bCs/>
          <w:sz w:val="32"/>
          <w:szCs w:val="32"/>
          <w:rtl/>
          <w:lang w:bidi="ar-EG"/>
        </w:rPr>
        <w:t>د.الفيصل</w:t>
      </w:r>
      <w:proofErr w:type="spellEnd"/>
      <w:proofErr w:type="gramEnd"/>
      <w:r w:rsidRPr="003F4980">
        <w:rPr>
          <w:rFonts w:ascii="Simplified Arabic" w:hAnsi="Simplified Arabic" w:cs="Simplified Arabic"/>
          <w:b/>
          <w:bCs/>
          <w:sz w:val="32"/>
          <w:szCs w:val="32"/>
          <w:rtl/>
          <w:lang w:bidi="ar-EG"/>
        </w:rPr>
        <w:t xml:space="preserve"> عبد الحميد</w:t>
      </w:r>
    </w:p>
    <w:p w14:paraId="16CF2D6A" w14:textId="07EE75DD" w:rsidR="009125CE" w:rsidRPr="005B48F9" w:rsidRDefault="003F4980" w:rsidP="00F42889">
      <w:pPr>
        <w:bidi/>
        <w:jc w:val="center"/>
        <w:rPr>
          <w:rFonts w:ascii="Simplified Arabic" w:hAnsi="Simplified Arabic" w:cs="Simplified Arabic"/>
          <w:b/>
          <w:bCs/>
          <w:sz w:val="28"/>
          <w:szCs w:val="28"/>
          <w:rtl/>
          <w:lang w:bidi="ar-EG"/>
        </w:rPr>
      </w:pPr>
      <w:proofErr w:type="spellStart"/>
      <w:proofErr w:type="gramStart"/>
      <w:r w:rsidRPr="003F4980">
        <w:rPr>
          <w:rFonts w:ascii="Simplified Arabic" w:hAnsi="Simplified Arabic" w:cs="Simplified Arabic"/>
          <w:b/>
          <w:bCs/>
          <w:sz w:val="32"/>
          <w:szCs w:val="32"/>
          <w:rtl/>
          <w:lang w:bidi="ar-EG"/>
        </w:rPr>
        <w:t>د.فايز</w:t>
      </w:r>
      <w:proofErr w:type="spellEnd"/>
      <w:proofErr w:type="gramEnd"/>
      <w:r w:rsidRPr="003F4980">
        <w:rPr>
          <w:rFonts w:ascii="Simplified Arabic" w:hAnsi="Simplified Arabic" w:cs="Simplified Arabic"/>
          <w:b/>
          <w:bCs/>
          <w:sz w:val="32"/>
          <w:szCs w:val="32"/>
          <w:rtl/>
          <w:lang w:bidi="ar-EG"/>
        </w:rPr>
        <w:t xml:space="preserve"> جراد</w:t>
      </w:r>
    </w:p>
    <w:p w14:paraId="22738CC6" w14:textId="77777777" w:rsidR="009125CE" w:rsidRPr="005B48F9" w:rsidRDefault="009125CE" w:rsidP="00F42889">
      <w:pPr>
        <w:bidi/>
        <w:jc w:val="center"/>
        <w:rPr>
          <w:rFonts w:ascii="Simplified Arabic" w:hAnsi="Simplified Arabic" w:cs="Simplified Arabic"/>
          <w:b/>
          <w:bCs/>
          <w:sz w:val="28"/>
          <w:szCs w:val="28"/>
          <w:rtl/>
          <w:lang w:bidi="ar-EG"/>
        </w:rPr>
      </w:pPr>
    </w:p>
    <w:p w14:paraId="14480418" w14:textId="78A6C3AC" w:rsidR="009125CE" w:rsidRPr="005B48F9" w:rsidRDefault="009125CE" w:rsidP="00F42889">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F42889">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F42889">
      <w:pPr>
        <w:bidi/>
        <w:jc w:val="center"/>
        <w:rPr>
          <w:rFonts w:ascii="Sakkal Majalla" w:hAnsi="Sakkal Majalla" w:cs="Sakkal Majalla"/>
          <w:b/>
          <w:bCs/>
          <w:sz w:val="28"/>
          <w:szCs w:val="28"/>
          <w:rtl/>
          <w:lang w:bidi="ar-EG"/>
        </w:rPr>
      </w:pPr>
    </w:p>
    <w:p w14:paraId="71099ADB" w14:textId="114BCB35" w:rsidR="009125CE" w:rsidRDefault="009125CE" w:rsidP="00F42889">
      <w:pPr>
        <w:bidi/>
        <w:jc w:val="center"/>
        <w:rPr>
          <w:rFonts w:ascii="Sakkal Majalla" w:hAnsi="Sakkal Majalla" w:cs="Sakkal Majalla"/>
          <w:b/>
          <w:bCs/>
          <w:sz w:val="28"/>
          <w:szCs w:val="28"/>
          <w:rtl/>
          <w:lang w:bidi="ar-EG"/>
        </w:rPr>
      </w:pPr>
    </w:p>
    <w:p w14:paraId="23BF6ED2" w14:textId="020B3B78" w:rsidR="001A7AAA" w:rsidRDefault="001A7AAA" w:rsidP="00F42889">
      <w:pPr>
        <w:bidi/>
        <w:jc w:val="center"/>
        <w:rPr>
          <w:rFonts w:ascii="Sakkal Majalla" w:hAnsi="Sakkal Majalla" w:cs="Sakkal Majalla"/>
          <w:b/>
          <w:bCs/>
          <w:sz w:val="28"/>
          <w:szCs w:val="28"/>
          <w:rtl/>
          <w:lang w:bidi="ar-EG"/>
        </w:rPr>
      </w:pPr>
    </w:p>
    <w:p w14:paraId="03F52185" w14:textId="6E13A443" w:rsidR="001A7AAA" w:rsidRDefault="001A7AAA" w:rsidP="00F42889">
      <w:pPr>
        <w:bidi/>
        <w:jc w:val="center"/>
        <w:rPr>
          <w:rFonts w:ascii="Sakkal Majalla" w:hAnsi="Sakkal Majalla" w:cs="Sakkal Majalla"/>
          <w:b/>
          <w:bCs/>
          <w:sz w:val="28"/>
          <w:szCs w:val="28"/>
          <w:rtl/>
          <w:lang w:bidi="ar-EG"/>
        </w:rPr>
      </w:pPr>
    </w:p>
    <w:p w14:paraId="481EDDBB" w14:textId="35618AB2" w:rsidR="00B55B37" w:rsidRDefault="00B55B37" w:rsidP="00F42889">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F42889">
      <w:pPr>
        <w:bidi/>
        <w:rPr>
          <w:rFonts w:ascii="Sakkal Majalla" w:hAnsi="Sakkal Majalla" w:cs="Sakkal Majalla"/>
          <w:sz w:val="28"/>
          <w:szCs w:val="28"/>
          <w:u w:val="single"/>
        </w:rPr>
      </w:pPr>
    </w:p>
    <w:p w14:paraId="6F674B47" w14:textId="77777777" w:rsidR="009125CE" w:rsidRDefault="009125CE" w:rsidP="00F42889">
      <w:pPr>
        <w:bidi/>
        <w:rPr>
          <w:rFonts w:ascii="Sakkal Majalla" w:hAnsi="Sakkal Majalla" w:cs="Sakkal Majalla"/>
          <w:sz w:val="28"/>
          <w:szCs w:val="28"/>
          <w:u w:val="single"/>
        </w:rPr>
      </w:pPr>
    </w:p>
    <w:p w14:paraId="20667126" w14:textId="77777777" w:rsidR="009125CE" w:rsidRDefault="009125CE" w:rsidP="00F42889">
      <w:pPr>
        <w:bidi/>
        <w:rPr>
          <w:rFonts w:ascii="Sakkal Majalla" w:hAnsi="Sakkal Majalla" w:cs="Sakkal Majalla"/>
          <w:sz w:val="28"/>
          <w:szCs w:val="28"/>
          <w:u w:val="single"/>
        </w:rPr>
      </w:pPr>
    </w:p>
    <w:p w14:paraId="0D609D2B" w14:textId="77777777" w:rsidR="009125CE" w:rsidRDefault="009125CE" w:rsidP="00F42889">
      <w:pPr>
        <w:bidi/>
        <w:rPr>
          <w:rFonts w:ascii="Sakkal Majalla" w:hAnsi="Sakkal Majalla" w:cs="Sakkal Majalla"/>
          <w:sz w:val="28"/>
          <w:szCs w:val="28"/>
          <w:u w:val="single"/>
        </w:rPr>
      </w:pPr>
    </w:p>
    <w:p w14:paraId="5D7C7DC3" w14:textId="0BF17F47" w:rsidR="00946860" w:rsidRDefault="00946860" w:rsidP="00F42889">
      <w:pPr>
        <w:bidi/>
        <w:rPr>
          <w:rFonts w:ascii="Sakkal Majalla" w:hAnsi="Sakkal Majalla" w:cs="Sakkal Majalla"/>
          <w:b/>
          <w:bCs/>
          <w:sz w:val="48"/>
          <w:szCs w:val="48"/>
          <w:u w:val="single"/>
          <w:rtl/>
        </w:rPr>
      </w:pPr>
    </w:p>
    <w:p w14:paraId="4AAC8DAD" w14:textId="77777777" w:rsidR="00946860" w:rsidRDefault="00946860" w:rsidP="00F42889">
      <w:pPr>
        <w:bidi/>
        <w:rPr>
          <w:rFonts w:ascii="Sakkal Majalla" w:hAnsi="Sakkal Majalla" w:cs="Sakkal Majalla"/>
          <w:b/>
          <w:bCs/>
          <w:sz w:val="48"/>
          <w:szCs w:val="48"/>
          <w:u w:val="single"/>
          <w:rtl/>
        </w:rPr>
      </w:pPr>
    </w:p>
    <w:p w14:paraId="5661B1A5" w14:textId="69F77FD3" w:rsidR="006D0D86" w:rsidRDefault="006D0D86" w:rsidP="00F42889">
      <w:pPr>
        <w:bidi/>
        <w:jc w:val="center"/>
        <w:rPr>
          <w:rFonts w:ascii="Sakkal Majalla" w:hAnsi="Sakkal Majalla" w:cs="Sakkal Majalla"/>
          <w:b/>
          <w:bCs/>
          <w:sz w:val="48"/>
          <w:szCs w:val="48"/>
          <w:u w:val="single"/>
          <w:rtl/>
        </w:rPr>
      </w:pPr>
    </w:p>
    <w:p w14:paraId="56EFBC89" w14:textId="4620A96A" w:rsidR="00B55B37" w:rsidRDefault="00B55B37" w:rsidP="00F42889">
      <w:pPr>
        <w:bidi/>
        <w:jc w:val="center"/>
        <w:rPr>
          <w:rFonts w:ascii="Sakkal Majalla" w:hAnsi="Sakkal Majalla" w:cs="Sakkal Majalla"/>
          <w:b/>
          <w:bCs/>
          <w:sz w:val="48"/>
          <w:szCs w:val="48"/>
          <w:u w:val="single"/>
          <w:rtl/>
        </w:rPr>
      </w:pPr>
    </w:p>
    <w:p w14:paraId="6E101295" w14:textId="352F9257" w:rsidR="00B55B37" w:rsidRDefault="00B55B37" w:rsidP="00F42889">
      <w:pPr>
        <w:bidi/>
        <w:jc w:val="center"/>
        <w:rPr>
          <w:rFonts w:ascii="Sakkal Majalla" w:hAnsi="Sakkal Majalla" w:cs="Sakkal Majalla"/>
          <w:b/>
          <w:bCs/>
          <w:sz w:val="48"/>
          <w:szCs w:val="48"/>
          <w:u w:val="single"/>
          <w:rtl/>
        </w:rPr>
      </w:pPr>
    </w:p>
    <w:p w14:paraId="7D0DE580" w14:textId="77777777" w:rsidR="00B55B37" w:rsidRDefault="00B55B37" w:rsidP="00F42889">
      <w:pPr>
        <w:bidi/>
        <w:jc w:val="center"/>
        <w:rPr>
          <w:rFonts w:ascii="Sakkal Majalla" w:hAnsi="Sakkal Majalla" w:cs="Sakkal Majalla"/>
          <w:b/>
          <w:bCs/>
          <w:sz w:val="48"/>
          <w:szCs w:val="48"/>
          <w:u w:val="single"/>
          <w:rtl/>
        </w:rPr>
      </w:pPr>
    </w:p>
    <w:p w14:paraId="700D5866" w14:textId="272B91E9" w:rsidR="009125CE" w:rsidRPr="006D0D86" w:rsidRDefault="009125CE" w:rsidP="00F42889">
      <w:pPr>
        <w:pStyle w:val="1"/>
        <w:rPr>
          <w:rtl/>
        </w:rPr>
      </w:pPr>
      <w:bookmarkStart w:id="0" w:name="_Toc214378436"/>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F42889">
      <w:pPr>
        <w:bidi/>
        <w:rPr>
          <w:rFonts w:ascii="Sakkal Majalla" w:hAnsi="Sakkal Majalla" w:cs="Sakkal Majalla"/>
          <w:sz w:val="28"/>
          <w:szCs w:val="28"/>
          <w:u w:val="single"/>
          <w:rtl/>
        </w:rPr>
      </w:pPr>
    </w:p>
    <w:p w14:paraId="2EA6585C" w14:textId="77777777" w:rsidR="009125CE" w:rsidRDefault="009125CE" w:rsidP="00F42889">
      <w:pPr>
        <w:bidi/>
        <w:rPr>
          <w:rFonts w:ascii="Sakkal Majalla" w:hAnsi="Sakkal Majalla" w:cs="Sakkal Majalla"/>
          <w:sz w:val="28"/>
          <w:szCs w:val="28"/>
          <w:u w:val="single"/>
          <w:rtl/>
        </w:rPr>
      </w:pPr>
    </w:p>
    <w:p w14:paraId="7F3B8E80" w14:textId="77777777" w:rsidR="009125CE" w:rsidRDefault="009125CE" w:rsidP="00F42889">
      <w:pPr>
        <w:bidi/>
        <w:rPr>
          <w:rFonts w:ascii="Sakkal Majalla" w:hAnsi="Sakkal Majalla" w:cs="Sakkal Majalla"/>
          <w:sz w:val="28"/>
          <w:szCs w:val="28"/>
          <w:u w:val="single"/>
          <w:rtl/>
        </w:rPr>
      </w:pPr>
    </w:p>
    <w:p w14:paraId="0BA12696" w14:textId="77777777" w:rsidR="009125CE" w:rsidRDefault="009125CE" w:rsidP="00F42889">
      <w:pPr>
        <w:bidi/>
        <w:rPr>
          <w:rFonts w:ascii="Sakkal Majalla" w:hAnsi="Sakkal Majalla" w:cs="Sakkal Majalla"/>
          <w:sz w:val="28"/>
          <w:szCs w:val="28"/>
          <w:u w:val="single"/>
          <w:rtl/>
        </w:rPr>
      </w:pPr>
    </w:p>
    <w:p w14:paraId="26F6AB57" w14:textId="77777777" w:rsidR="009125CE" w:rsidRDefault="009125CE" w:rsidP="00F42889">
      <w:pPr>
        <w:bidi/>
        <w:rPr>
          <w:rFonts w:ascii="Sakkal Majalla" w:hAnsi="Sakkal Majalla" w:cs="Sakkal Majalla"/>
          <w:sz w:val="28"/>
          <w:szCs w:val="28"/>
          <w:u w:val="single"/>
          <w:rtl/>
        </w:rPr>
      </w:pPr>
    </w:p>
    <w:p w14:paraId="137908B8" w14:textId="77777777" w:rsidR="009125CE" w:rsidRDefault="009125CE" w:rsidP="00F42889">
      <w:pPr>
        <w:bidi/>
        <w:rPr>
          <w:rFonts w:ascii="Sakkal Majalla" w:hAnsi="Sakkal Majalla" w:cs="Sakkal Majalla"/>
          <w:sz w:val="28"/>
          <w:szCs w:val="28"/>
          <w:u w:val="single"/>
          <w:rtl/>
        </w:rPr>
      </w:pPr>
    </w:p>
    <w:p w14:paraId="11EDDBDE" w14:textId="77777777" w:rsidR="009125CE" w:rsidRDefault="009125CE" w:rsidP="00F42889">
      <w:pPr>
        <w:bidi/>
        <w:rPr>
          <w:rFonts w:ascii="Sakkal Majalla" w:hAnsi="Sakkal Majalla" w:cs="Sakkal Majalla"/>
          <w:sz w:val="28"/>
          <w:szCs w:val="28"/>
          <w:u w:val="single"/>
          <w:rtl/>
        </w:rPr>
      </w:pPr>
    </w:p>
    <w:p w14:paraId="614C8510" w14:textId="77777777" w:rsidR="009125CE" w:rsidRDefault="009125CE" w:rsidP="00F42889">
      <w:pPr>
        <w:bidi/>
        <w:rPr>
          <w:rFonts w:ascii="Sakkal Majalla" w:hAnsi="Sakkal Majalla" w:cs="Sakkal Majalla"/>
          <w:sz w:val="28"/>
          <w:szCs w:val="28"/>
          <w:u w:val="single"/>
          <w:rtl/>
        </w:rPr>
      </w:pPr>
    </w:p>
    <w:p w14:paraId="530F942A" w14:textId="77777777" w:rsidR="009125CE" w:rsidRDefault="009125CE" w:rsidP="00F42889">
      <w:pPr>
        <w:bidi/>
        <w:rPr>
          <w:rFonts w:ascii="Sakkal Majalla" w:hAnsi="Sakkal Majalla" w:cs="Sakkal Majalla"/>
          <w:sz w:val="28"/>
          <w:szCs w:val="28"/>
          <w:u w:val="single"/>
          <w:rtl/>
        </w:rPr>
      </w:pPr>
    </w:p>
    <w:p w14:paraId="6D55667E" w14:textId="77777777" w:rsidR="009125CE" w:rsidRDefault="009125CE" w:rsidP="00F42889">
      <w:pPr>
        <w:bidi/>
        <w:rPr>
          <w:rFonts w:ascii="Sakkal Majalla" w:hAnsi="Sakkal Majalla" w:cs="Sakkal Majalla"/>
          <w:sz w:val="28"/>
          <w:szCs w:val="28"/>
          <w:u w:val="single"/>
          <w:rtl/>
        </w:rPr>
      </w:pPr>
    </w:p>
    <w:p w14:paraId="2B944917" w14:textId="77777777" w:rsidR="009125CE" w:rsidRDefault="009125CE" w:rsidP="00F42889">
      <w:pPr>
        <w:bidi/>
        <w:rPr>
          <w:rFonts w:ascii="Sakkal Majalla" w:hAnsi="Sakkal Majalla" w:cs="Sakkal Majalla"/>
          <w:sz w:val="28"/>
          <w:szCs w:val="28"/>
          <w:u w:val="single"/>
          <w:rtl/>
        </w:rPr>
      </w:pPr>
    </w:p>
    <w:p w14:paraId="03806C64" w14:textId="77777777" w:rsidR="009125CE" w:rsidRDefault="009125CE" w:rsidP="00F42889">
      <w:pPr>
        <w:bidi/>
        <w:rPr>
          <w:rFonts w:ascii="Sakkal Majalla" w:hAnsi="Sakkal Majalla" w:cs="Sakkal Majalla"/>
          <w:sz w:val="28"/>
          <w:szCs w:val="28"/>
          <w:u w:val="single"/>
          <w:rtl/>
        </w:rPr>
      </w:pPr>
    </w:p>
    <w:p w14:paraId="32CDDAA2" w14:textId="77777777" w:rsidR="009125CE" w:rsidRDefault="009125CE" w:rsidP="00F42889">
      <w:pPr>
        <w:bidi/>
        <w:rPr>
          <w:rFonts w:ascii="Sakkal Majalla" w:hAnsi="Sakkal Majalla" w:cs="Sakkal Majalla"/>
          <w:sz w:val="28"/>
          <w:szCs w:val="28"/>
          <w:u w:val="single"/>
          <w:rtl/>
        </w:rPr>
      </w:pPr>
    </w:p>
    <w:p w14:paraId="7983D52F" w14:textId="77777777" w:rsidR="009125CE" w:rsidRDefault="009125CE" w:rsidP="00F42889">
      <w:pPr>
        <w:bidi/>
        <w:rPr>
          <w:rFonts w:ascii="Sakkal Majalla" w:hAnsi="Sakkal Majalla" w:cs="Sakkal Majalla"/>
          <w:sz w:val="28"/>
          <w:szCs w:val="28"/>
          <w:u w:val="single"/>
          <w:rtl/>
        </w:rPr>
      </w:pPr>
    </w:p>
    <w:p w14:paraId="23B82BBD" w14:textId="39BBE516" w:rsidR="005B48F9" w:rsidRDefault="005B48F9" w:rsidP="00F42889">
      <w:pPr>
        <w:bidi/>
        <w:rPr>
          <w:rFonts w:ascii="Simplified Arabic" w:hAnsi="Simplified Arabic" w:cs="Simplified Arabic"/>
          <w:b/>
          <w:bCs/>
          <w:sz w:val="36"/>
          <w:szCs w:val="36"/>
          <w:rtl/>
        </w:rPr>
      </w:pPr>
    </w:p>
    <w:p w14:paraId="713D9FBB" w14:textId="77777777" w:rsidR="00946860" w:rsidRDefault="00946860" w:rsidP="00F42889">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F42889">
      <w:pPr>
        <w:pStyle w:val="2"/>
        <w:rPr>
          <w:rtl/>
        </w:rPr>
      </w:pPr>
      <w:bookmarkStart w:id="1" w:name="_Toc214378437"/>
      <w:r w:rsidRPr="006D0D86">
        <w:rPr>
          <w:rFonts w:hint="cs"/>
          <w:rtl/>
        </w:rPr>
        <w:lastRenderedPageBreak/>
        <w:t>المقدمة:</w:t>
      </w:r>
      <w:bookmarkEnd w:id="1"/>
    </w:p>
    <w:p w14:paraId="00F253E5" w14:textId="77777777" w:rsidR="00F42889" w:rsidRDefault="00F42889" w:rsidP="00F42889">
      <w:pPr>
        <w:pStyle w:val="a0"/>
        <w:bidi/>
        <w:rPr>
          <w:rtl/>
        </w:rPr>
      </w:pPr>
      <w:r>
        <w:rPr>
          <w:rtl/>
        </w:rPr>
        <w:t>تُعد الثقافة التنظيمية من المفاهيم الجوهرية التي تستند إليها المؤسسات في بناء هويتها وتشكيل سلوكيات منسوبيها، إذ تمثل النسق القيمي والمعياري الذي يوجه أداء الأفراد ويحدد شكل العلاقات بينهم وبين مؤسستهم تتكون هذه الثقافة من مجموعة من المعتقدات، والعادات، والتقاليد، والرموز، والتصورات التي يتبناها العاملون داخل المؤسسة، وتُكتسب تدريجيًا عبر الممارسة اليومية والتفاعل المستمر مع بيئة العمل وتظهر الثقافة التنظيمية في تفاصيل الحياة الوظيفية مثل أساليب التواصل، نمط القيادة، طبيعة المكافآت والعقوبات، ومدى تشجيع الإبداع والمبادرة فكلما اتسمت هذه الثقافة بالوضوح، والتكامل، والانفتاح، زادت قدرة المؤسسة على تنمية الشعور بالانتماء لدى موظفيها، وتعزيز الالتزام، وترسيخ القيم المؤسسية في وجدان العاملين.</w:t>
      </w:r>
      <w:r>
        <w:rPr>
          <w:rFonts w:hint="cs"/>
          <w:rtl/>
        </w:rPr>
        <w:t xml:space="preserve"> </w:t>
      </w:r>
      <w:r w:rsidRPr="009C5DB0">
        <w:rPr>
          <w:rtl/>
        </w:rPr>
        <w:t>(القحطاني، 2023، 85)</w:t>
      </w:r>
    </w:p>
    <w:p w14:paraId="6B891B55" w14:textId="77777777" w:rsidR="00F42889" w:rsidRDefault="00F42889" w:rsidP="00F42889">
      <w:pPr>
        <w:pStyle w:val="a0"/>
        <w:bidi/>
        <w:rPr>
          <w:rtl/>
        </w:rPr>
      </w:pPr>
      <w:r>
        <w:rPr>
          <w:rtl/>
        </w:rPr>
        <w:t>وفي سياق المؤسسات الحكومية والتعليمية على وجه الخصوص، تأخذ الثقافة التنظيمية أبعادًا أكثر حساسية، إذ ترتبط بنوعية الخدمات المقدمة للمواطنين، وبمستوى رضا المستفيدين، وبصورة المؤسسة في المجتمع لذلك، فإن غرس ثقافة تنظيمية إيجابية داخل وزارة التعليم – مثل ثقافة العمل الجماعي، والثقة المتبادلة، وتحفيز المبادرات – يمكن أن يسهم في تحسين جودة الأداء الإداري والتعليمي على السواء فالثقافة ليست مجرد عنصر مكمل، بل هي أحد المحركات الأساسية التي توجّه طريقة تعامل الموظف مع المهام، واستجابته للضغوط، ومدى التزامه بالمعايير المؤسسية ومن هنا تبرز أهمية تحليل الثقافة التنظيمية باعتبارها مدخلاً لفهم وتحسين الأداء، وليس فقط مظلة رمزية تعكس هوية المؤسسة.</w:t>
      </w:r>
      <w:r>
        <w:rPr>
          <w:rFonts w:hint="cs"/>
          <w:rtl/>
        </w:rPr>
        <w:t xml:space="preserve"> </w:t>
      </w:r>
      <w:r w:rsidRPr="009C5DB0">
        <w:rPr>
          <w:rtl/>
        </w:rPr>
        <w:t>(الكسر، 2023، 560)</w:t>
      </w:r>
    </w:p>
    <w:p w14:paraId="05EA6CFE" w14:textId="77777777" w:rsidR="00F42889" w:rsidRDefault="00F42889" w:rsidP="00F42889">
      <w:pPr>
        <w:pStyle w:val="a0"/>
        <w:bidi/>
        <w:rPr>
          <w:rtl/>
        </w:rPr>
      </w:pPr>
      <w:r>
        <w:rPr>
          <w:rtl/>
        </w:rPr>
        <w:t>يُعتبر أداء الموظفين الركيزة الأساسية التي تُقاس بها كفاءة أي مؤسسة، إذ يعكس مدى فاعلية الجهود البشرية في تحقيق الأهداف التنظيمية ضمن الإطار الزمني والموارد المتاحة ويشمل الأداء الوظيفي جوانب متعددة تتنوع بين الإنجاز الكمي والنوعي، والالتزام بالوقت، وجودة العمل، والتعاون مع الزملاء، والقدرة على التكيف مع التغيرات ويُعد تحسين أداء الموظف أحد أبرز التحديات التي تسعى المؤسسات لتحقيقها، لأنه مرتبط ارتباطًا مباشرًا بمستوى الرضا المهني، ونوعية القيادة، والبرامج التحفيزية، وتوفر بيئة عمل مشجعة ولا يمكن النظر إلى الأداء بمعزل عن السياقات الثقافية والتنظيمية التي يعمل فيها الفرد، لأن هذه السياقات تؤثر بشكل مباشر في دافعيته، وتصوراته عن العدالة، والفرص المتاحة، وآليات التقييم.</w:t>
      </w:r>
      <w:r>
        <w:rPr>
          <w:rFonts w:hint="cs"/>
          <w:rtl/>
        </w:rPr>
        <w:t xml:space="preserve"> </w:t>
      </w:r>
      <w:r w:rsidRPr="009C5DB0">
        <w:rPr>
          <w:rtl/>
        </w:rPr>
        <w:t>(فودو، 2021، 565)</w:t>
      </w:r>
    </w:p>
    <w:p w14:paraId="0D63F483" w14:textId="77777777" w:rsidR="00F42889" w:rsidRDefault="00F42889" w:rsidP="00F42889">
      <w:pPr>
        <w:pStyle w:val="a0"/>
        <w:bidi/>
        <w:rPr>
          <w:rtl/>
        </w:rPr>
      </w:pPr>
      <w:r>
        <w:rPr>
          <w:rtl/>
        </w:rPr>
        <w:t xml:space="preserve">وفي القطاع التعليمي الحكومي، تتضاعف أهمية أداء الموظف باعتباره العنصر الذي يضمن انتظام سير الخدمات التعليمية والإدارية، ويحافظ على استقرار المؤسسة وجودة مخرجاتها فالموظف ليس مجرد </w:t>
      </w:r>
      <w:r>
        <w:rPr>
          <w:rtl/>
        </w:rPr>
        <w:lastRenderedPageBreak/>
        <w:t>منفذ للإجراءات، بل هو عنصر فاعل يؤثر ويتأثر بالبيئة المحيطة، ويتطلب تحقيق الأداء الأمثل توافر عناصر مثل وضوح الأدوار، التدريب المستمر، التقدير المهني، ودعم القيادة كما أن الأداء لا يُقاس فقط بنتائج الأفراد، بل بقدرتهم على التفاعل مع الأهداف الاستراتيجية، والعمل ضمن فريق، وتقديم قيمة مضافة للمؤسسة لذلك، فإن دراسة أداء الموظفين في وزارة التعليم السعودية يمثل خطوة مهمة نحو فهم التحديات التشغيلية، والبحث عن سبل تحسين الكفاءة الإدارية، وتحقيق التميز المؤسسي ضمن منظومة التعليم الوطني.</w:t>
      </w:r>
      <w:r>
        <w:rPr>
          <w:rFonts w:hint="cs"/>
          <w:rtl/>
        </w:rPr>
        <w:t xml:space="preserve"> </w:t>
      </w:r>
      <w:r w:rsidRPr="009C5DB0">
        <w:rPr>
          <w:rtl/>
        </w:rPr>
        <w:t>(علي، 2024، 72)</w:t>
      </w:r>
    </w:p>
    <w:p w14:paraId="4EA80DD2" w14:textId="77777777" w:rsidR="00F42889" w:rsidRDefault="00F42889" w:rsidP="00F42889">
      <w:pPr>
        <w:pStyle w:val="a0"/>
        <w:bidi/>
        <w:rPr>
          <w:rtl/>
        </w:rPr>
      </w:pPr>
      <w:r>
        <w:rPr>
          <w:rtl/>
        </w:rPr>
        <w:t>تشير الدراسات السابقة إلى وجود تضارب ملحوظ في الآراء والنتائج المتعلقة بتأثير الثقافة التنظيمية على أداء الموظفين، حيث أجمعت بعض الدراسات على أن الثقافة التنظيمية تُعد من العوامل الجوهرية التي تُسهم في تحسين الأداء، سواء على المستوى الفردي أو الجماعي وقد ركزت هذه الدراسات على أهمية وجود قيم مؤسسية واضحة، وبيئة عمل تشجع على الإبداع، وشعور الموظفين بالعدالة والتمكين وأكدت أن المؤسسات ذات الثقافة الإيجابية والمبنية على التعاون، والانفتاح، والاحترام المتبادل، تكون أكثر قدرة على استثمار الطاقات البشرية وتوجيهها نحو الأهداف المشتركة، مما ينعكس بشكل مباشر على مستوى الأداء كذلك أظهرت نتائج بعض البحوث أن الثقافة التنظيمية يمكن أن تؤدي إلى رفع الولاء المؤسسي والانضباط الذاتي، وهما عاملان أساسيان في تحسين جودة الإنجاز ومعدلات الإنتاجية.</w:t>
      </w:r>
      <w:r>
        <w:rPr>
          <w:rFonts w:hint="cs"/>
          <w:rtl/>
        </w:rPr>
        <w:t xml:space="preserve"> </w:t>
      </w:r>
      <w:r w:rsidRPr="009C5DB0">
        <w:rPr>
          <w:rtl/>
        </w:rPr>
        <w:t>(المظفر، 2019، 289)</w:t>
      </w:r>
    </w:p>
    <w:p w14:paraId="20270F07" w14:textId="77777777" w:rsidR="00F42889" w:rsidRDefault="00F42889" w:rsidP="00F42889">
      <w:pPr>
        <w:pStyle w:val="a0"/>
        <w:bidi/>
        <w:rPr>
          <w:rtl/>
        </w:rPr>
      </w:pPr>
      <w:r>
        <w:rPr>
          <w:rtl/>
        </w:rPr>
        <w:t xml:space="preserve">في المقابل، توصلت دراسات أخرى إلى أن تأثير الثقافة التنظيمية على الأداء ليس دائمًا مباشرًا أو حاسمًا، بل قد يتأثر بعوامل وسيطة مثل القيادة، أسلوب الإدارة، مستوى التحفيز، أو حتى طبيعة الوظيفة نفسها هذه الدراسات أشارت إلى أن وجود ثقافة تنظيمية قوية لا يضمن بالضرورة أداءً مرتفعًا، خاصة إذا كانت هذه الثقافة لا تواكب التغيرات، أو إذا كانت تُفرض من أعلى دون مشاركة الموظفين في تشكيلها كما أظهرت أن بعض القيم الثقافية – مثل المركزية الشديدة، أو التقدير المبني على الأقدمية – قد تُنتج آثارًا سلبية على الأداء الوظيفي، مثل ضعف </w:t>
      </w:r>
      <w:proofErr w:type="spellStart"/>
      <w:r>
        <w:rPr>
          <w:rtl/>
        </w:rPr>
        <w:t>الحافزية</w:t>
      </w:r>
      <w:proofErr w:type="spellEnd"/>
      <w:r>
        <w:rPr>
          <w:rtl/>
        </w:rPr>
        <w:t>، أو الخوف من التغيير، أو مقاومة التطوير المهني، مما يؤدي إلى تراجع في الكفاءة وانخفاض في جودة العمل.</w:t>
      </w:r>
      <w:r>
        <w:rPr>
          <w:rFonts w:hint="cs"/>
          <w:rtl/>
        </w:rPr>
        <w:t xml:space="preserve"> </w:t>
      </w:r>
      <w:r w:rsidRPr="009C5DB0">
        <w:rPr>
          <w:rtl/>
        </w:rPr>
        <w:t>(أبو المكارم، 2019، 352)</w:t>
      </w:r>
    </w:p>
    <w:p w14:paraId="15783BF0" w14:textId="77777777" w:rsidR="00F42889" w:rsidRDefault="00F42889" w:rsidP="00F42889">
      <w:pPr>
        <w:pStyle w:val="a0"/>
        <w:bidi/>
        <w:rPr>
          <w:rtl/>
        </w:rPr>
      </w:pPr>
      <w:r>
        <w:rPr>
          <w:rtl/>
        </w:rPr>
        <w:t xml:space="preserve">وثمة توجه بحثي آخر تبنّته بعض الدراسات التي اعتبرت أن الثقافة التنظيمية ليست عاملاً فاعلًا مستقلًا بذاته، بل إنها تعمل بتأثير متداخل مع أنظمة الموارد البشرية، والتقييم، والتدريب، والاتصال الداخلي ووفق هذا المنظور، فإن الأداء يتأثر بمجموعة متكاملة من العوامل، تكون الثقافة التنظيمية فيها أحد الأطر الموجهة، لا المحرك الوحيد وقد أظهرت هذه البحوث أن فاعلية الثقافة التنظيمية تعتمد على مدى انسجامها مع أهداف المؤسسة واستراتيجياتها، وعلى قدرة القيادة في تفعيلها بشكل حيّ وعملي داخل بيئة العمل اليومية </w:t>
      </w:r>
      <w:r>
        <w:rPr>
          <w:rtl/>
        </w:rPr>
        <w:lastRenderedPageBreak/>
        <w:t>وفي حالات المؤسسات التي تتسم بالبيروقراطية أو ضعف القيادة، فإن الثقافة – مهما كانت غنية أو متقدمة – قد تبقى مجرّد شعارات دون أثر فعلي في تحسين الأداء.</w:t>
      </w:r>
      <w:r>
        <w:rPr>
          <w:rFonts w:hint="cs"/>
          <w:rtl/>
        </w:rPr>
        <w:t xml:space="preserve"> </w:t>
      </w:r>
      <w:r w:rsidRPr="009C5DB0">
        <w:rPr>
          <w:rtl/>
        </w:rPr>
        <w:t>(العبار، 2019، 301)</w:t>
      </w:r>
    </w:p>
    <w:p w14:paraId="40A02919" w14:textId="77777777" w:rsidR="00F42889" w:rsidRDefault="00F42889" w:rsidP="00F42889">
      <w:pPr>
        <w:pStyle w:val="a0"/>
        <w:bidi/>
        <w:rPr>
          <w:rtl/>
        </w:rPr>
      </w:pPr>
      <w:r>
        <w:rPr>
          <w:rtl/>
        </w:rPr>
        <w:t>وأخيرًا، تبنت بعض الدراسات رؤية أكثر واقعية ومرونة تجاه العلاقة بين الثقافة التنظيمية وأداء الموظفين، حيث رأت أن العلاقة ليست خطية أو ميكانيكية، بل تخضع لتباينات بيئية وسياقية فقد تؤثر الثقافة التنظيمية بدرجات متفاوتة على الأداء بحسب مستوى نضج المؤسسة، ومدى وعي الموظفين، ونوع القطاع الذي تنتمي إليه ففي بعض القطاعات الحكومية مثل التعليم أو الصحة، تلعب الثقافة دورًا مضاعفًا لأنها تمس جودة الخدمة العامة، بينما في قطاعات أخرى قد تكون العوامل التقنية أو التخصصية هي الأبرز ولذلك، خلصت هذه الدراسات إلى أن تحليل الثقافة التنظيمية يجب أن يتم في سياق شامل يأخذ في الاعتبار ديناميات البيئة الداخلية، وتوقعات الموظفين، والتحديات المحيطة بالمؤسسة، بهدف فهم أعمق للعوامل المؤثرة في الأداء، وتقديم توصيات قابلة للتنفيذ على أرض الواقع.</w:t>
      </w:r>
      <w:r>
        <w:rPr>
          <w:rFonts w:hint="cs"/>
          <w:rtl/>
        </w:rPr>
        <w:t xml:space="preserve"> </w:t>
      </w:r>
      <w:r w:rsidRPr="009C5DB0">
        <w:rPr>
          <w:rtl/>
        </w:rPr>
        <w:t>(</w:t>
      </w:r>
      <w:proofErr w:type="spellStart"/>
      <w:r w:rsidRPr="009C5DB0">
        <w:rPr>
          <w:rtl/>
        </w:rPr>
        <w:t>ديعلى</w:t>
      </w:r>
      <w:proofErr w:type="spellEnd"/>
      <w:r w:rsidRPr="009C5DB0">
        <w:rPr>
          <w:rtl/>
        </w:rPr>
        <w:t>، 2021، 182)</w:t>
      </w:r>
    </w:p>
    <w:p w14:paraId="2253B505" w14:textId="3EE0EE65" w:rsidR="003F2A42" w:rsidRPr="00590313" w:rsidRDefault="00F42889" w:rsidP="00590313">
      <w:pPr>
        <w:pStyle w:val="a0"/>
        <w:bidi/>
        <w:rPr>
          <w:rtl/>
        </w:rPr>
      </w:pPr>
      <w:r>
        <w:rPr>
          <w:rFonts w:hint="cs"/>
          <w:rtl/>
        </w:rPr>
        <w:t xml:space="preserve">وعليه فأنه </w:t>
      </w:r>
      <w:r w:rsidRPr="004E2696">
        <w:rPr>
          <w:rtl/>
        </w:rPr>
        <w:t>تشكل الثقافة التنظيمية حجر الزاوية في بناء أي مؤسسة ناجحة، إذ تمثل الإطار غير الملموس الذي تتشكل ضمنه السلوكيات، وتُصاغ داخله العلاقات، وتتحدّد من خلاله معايير العمل والتميّز وفي ظل التحديات المتزايدة التي تواجهها المؤسسات الحكومية، تبرز الحاجة إلى ترسيخ ثقافة تنظيمية قوية، تدفع بالعاملين نحو تحقيق مستويات عالية من الأداء والكفاءة والالتزام وتُعد وزارة التعليم السعودية إحدى أكبر الجهات الحكومية من حيث الهيكل والموارد البشرية، ما يجعلها ميدانًا خصبًا لدراسة أثر القيم والمعتقدات والأعراف السائدة على ممارسات الموظفين اليومية، وعلى جودة الخدمات التعليمية والإدارية التي تقدمها ففي ضوء التحولات المتسارعة التي تشهدها المملكة ضمن رؤية 2030</w:t>
      </w:r>
      <w:r>
        <w:rPr>
          <w:rFonts w:hint="cs"/>
          <w:rtl/>
        </w:rPr>
        <w:t xml:space="preserve"> </w:t>
      </w:r>
      <w:r w:rsidRPr="009C5DB0">
        <w:rPr>
          <w:rtl/>
        </w:rPr>
        <w:t xml:space="preserve">(دخيل، 2022، 195) </w:t>
      </w:r>
      <w:r w:rsidRPr="004E2696">
        <w:rPr>
          <w:rtl/>
        </w:rPr>
        <w:t>، وما تفرضه من متطلبات تتعلق بالتطوير المؤسسي والتحوّل نحو بيئة تعليمية أكثر ديناميكية وابتكارًا، تصبح الثقافة التنظيمية عنصرًا حاسمًا في قدرة الموظفين على التكيّف، والإنتاجية، والمشاركة في الإنجاز الجماعي ومن هذا المنطلق، جاءت هذه الدراسة لتسلّط الضوء على أثر الثقافة التنظيمية بجوانبها المختلفة في دعم أو إعاقة أداء الموظفين داخل وزارة التعليم بمدينة جدة، بهدف الكشف عن الروابط العميقة بين المناخ الداخلي للمؤسسة ومستوى جودة العمل الذي يُقدَّم.</w:t>
      </w:r>
      <w:r>
        <w:rPr>
          <w:rFonts w:hint="cs"/>
          <w:rtl/>
        </w:rPr>
        <w:t xml:space="preserve"> </w:t>
      </w:r>
      <w:r w:rsidRPr="009C5DB0">
        <w:rPr>
          <w:rtl/>
        </w:rPr>
        <w:t>(زروقة، 2020، 75)</w:t>
      </w:r>
    </w:p>
    <w:p w14:paraId="59041654" w14:textId="22FB6B65" w:rsidR="00D22171" w:rsidRPr="00D22171" w:rsidRDefault="00D22171" w:rsidP="00F42889">
      <w:pPr>
        <w:pStyle w:val="2"/>
        <w:rPr>
          <w:rtl/>
        </w:rPr>
      </w:pPr>
      <w:bookmarkStart w:id="2" w:name="_Toc214378438"/>
      <w:r w:rsidRPr="00D22171">
        <w:rPr>
          <w:rtl/>
        </w:rPr>
        <w:t>مشكلة الدراسة</w:t>
      </w:r>
      <w:r w:rsidR="006D0D86">
        <w:rPr>
          <w:rFonts w:hint="cs"/>
          <w:rtl/>
        </w:rPr>
        <w:t>:</w:t>
      </w:r>
      <w:bookmarkEnd w:id="2"/>
    </w:p>
    <w:p w14:paraId="1CD592AE" w14:textId="77777777" w:rsidR="00F42889" w:rsidRPr="006D4C2E" w:rsidRDefault="00F42889" w:rsidP="00F42889">
      <w:pPr>
        <w:pStyle w:val="a0"/>
        <w:bidi/>
        <w:rPr>
          <w:rtl/>
        </w:rPr>
      </w:pPr>
      <w:r w:rsidRPr="006D4C2E">
        <w:rPr>
          <w:rtl/>
        </w:rPr>
        <w:t xml:space="preserve">تُعد الثقافة التنظيمية من الركائز الأساسية التي تُشكّل هوية المؤسسة وتوجهاتها، وتؤثر بشكل مباشر في سلوكيات العاملين ومستويات أدائهم إذ تمثل الثقافة التنظيمية الإطار المرجعي الذي يتفاعل فيه الموظفون، من خلال منظومة من القيم والمعتقدات والعادات الإدارية التي تحكم طريقة العمل والعلاقات </w:t>
      </w:r>
      <w:r w:rsidRPr="006D4C2E">
        <w:rPr>
          <w:rtl/>
        </w:rPr>
        <w:lastRenderedPageBreak/>
        <w:t>الداخلية وقد أثبتت تجارب مؤسسات عديدة أن تبنّي ثقافة تنظيمية إيجابية وفعالة يسهم في خلق بيئة عمل محفزة، ويُعزز من الالتزام والانتماء الوظيفي، مما ينعكس على رفع معدلات الأداء الفردي والجماعي غير أن بعض المؤسسات، لا سيما في القطاع الحكومي، تعاني من وجود ثقافة تنظيمية جامدة أو غير واضحة، وهو ما يؤدي إلى ضعف التنسيق الداخلي، وتراجع الروح المعنوية للموظفين، وتدني مستويات الإنجاز، مما يفرض تحديات متزايدة أمام صناع القرار في تحسين جودة الأداء وتطوير بيئة العمل.</w:t>
      </w:r>
    </w:p>
    <w:p w14:paraId="5F085B95" w14:textId="562667F7" w:rsidR="003F4980" w:rsidRPr="00590313" w:rsidRDefault="00F42889" w:rsidP="00590313">
      <w:pPr>
        <w:pStyle w:val="a0"/>
        <w:bidi/>
        <w:rPr>
          <w:rtl/>
        </w:rPr>
      </w:pPr>
      <w:r>
        <w:rPr>
          <w:rtl/>
        </w:rPr>
        <w:t>في ضوء ما سبق، تبرز الحاجة إلى دراسة أثر الثقافة التنظيمية بشكل معمق ومحدد داخل المؤسسات الحكومية، وبخاصة وزارة التعليم السعودية، التي تُعد من أكبر وأهم القطاعات الخدمية في المملكة، وتضم أعدادًا كبيرة من الموظفين الإداريين والتربويين فمع التحولات التي تشهدها الوزارة في ظل رؤية المملكة 2030، وارتفاع سقف التوقعات تجاه جودة التعليم والخدمات المقدمة، بات من الضروري فهم طبيعة الثقافة التنظيمية السائدة داخل الوزارة، ومدى تأثيرها على أداء الموظفين، وما إذا كانت تُمثل عامل دعم أم عائق في طريق التطوير المؤسسي وعليه، فإن السؤال الرئيس الذي تسعى هذه الدراسة للإجابة عنه هو: ما أثر الثقافة التنظيمية على أداء الموظفين</w:t>
      </w:r>
      <w:r>
        <w:rPr>
          <w:rFonts w:hint="cs"/>
          <w:rtl/>
        </w:rPr>
        <w:t xml:space="preserve"> لدى </w:t>
      </w:r>
      <w:r>
        <w:rPr>
          <w:rtl/>
        </w:rPr>
        <w:t xml:space="preserve">وزارة التعليم السعودية في مدينة جدة؟ </w:t>
      </w:r>
    </w:p>
    <w:p w14:paraId="0CD972EE" w14:textId="27237FEF" w:rsidR="00D22171" w:rsidRPr="006D0D86" w:rsidRDefault="00D22171" w:rsidP="00F42889">
      <w:pPr>
        <w:pStyle w:val="2"/>
        <w:rPr>
          <w:rtl/>
        </w:rPr>
      </w:pPr>
      <w:bookmarkStart w:id="3" w:name="_Toc214378439"/>
      <w:r w:rsidRPr="006D0D86">
        <w:rPr>
          <w:rtl/>
        </w:rPr>
        <w:t>أهمية الدراسة</w:t>
      </w:r>
      <w:bookmarkEnd w:id="3"/>
    </w:p>
    <w:p w14:paraId="25F33F5E" w14:textId="77777777" w:rsidR="00F42889" w:rsidRPr="00D57EED" w:rsidRDefault="00F42889" w:rsidP="00F42889">
      <w:pPr>
        <w:pStyle w:val="a0"/>
        <w:bidi/>
        <w:ind w:firstLine="0"/>
        <w:rPr>
          <w:b/>
          <w:bCs/>
          <w:rtl/>
        </w:rPr>
      </w:pPr>
      <w:r w:rsidRPr="00D57EED">
        <w:rPr>
          <w:rFonts w:hint="cs"/>
          <w:b/>
          <w:bCs/>
          <w:rtl/>
        </w:rPr>
        <w:t xml:space="preserve">١. </w:t>
      </w:r>
      <w:r w:rsidRPr="00D57EED">
        <w:rPr>
          <w:b/>
          <w:bCs/>
          <w:rtl/>
        </w:rPr>
        <w:t>الأهمية العلمية</w:t>
      </w:r>
    </w:p>
    <w:p w14:paraId="7FD2CA84" w14:textId="77777777" w:rsidR="00F42889" w:rsidRDefault="00F42889" w:rsidP="00F42889">
      <w:pPr>
        <w:pStyle w:val="a0"/>
        <w:bidi/>
        <w:rPr>
          <w:rtl/>
        </w:rPr>
      </w:pPr>
      <w:r>
        <w:rPr>
          <w:rtl/>
        </w:rPr>
        <w:t>تنبع الأهمية العلمية لهذه الدراسة من كونها تسهم في إثراء المعرفة الأكاديمية حول العلاقة بين الثقافة التنظيمية وأداء الموظفين، وذلك من خلال التركيز على بيئة العمل في المؤسسات الحكومية، وبالتحديد وزارة التعليم السعودية في مدينة جدة فعلى الرغم من كثافة الدراسات التي تناولت موضوع الأداء الوظيفي من حيث محدداته أو متغيراته المؤثرة، إلا أن تناول هذا الأداء في ضوء محدد ثقافي داخلي، مثل الثقافة التنظيمية، يُعد أمرًا بالغ الأهمية لفهم السلوك المهني في السياق العربي عمومًا، والسعودي خصوصًا كما تُشكل الدراسة مرجعية علمية حديثة للباحثين والدارسين المهتمين بمجال الإدارة العامة، حيث تُقدم إطارًا مفاهيميًا وتحليليًا يساعد في بناء فرضيات مستقبلية أكثر دقة وشمولًا ومن خلال تحليل أبعاد الثقافة التنظيمية وأثرها على الأداء، تساهم هذه الدراسة في ربط الجانب النظري بالتطبيقات العملية، مما يعزز من القيمة البحثية لها ضمن حقل دراسات السلوك التنظيمي.</w:t>
      </w:r>
    </w:p>
    <w:p w14:paraId="54B03432" w14:textId="77777777" w:rsidR="00F42889" w:rsidRPr="006D4C2E" w:rsidRDefault="00F42889" w:rsidP="00F42889">
      <w:pPr>
        <w:pStyle w:val="a0"/>
        <w:bidi/>
        <w:rPr>
          <w:rtl/>
        </w:rPr>
      </w:pPr>
      <w:r>
        <w:rPr>
          <w:rFonts w:hint="cs"/>
          <w:rtl/>
        </w:rPr>
        <w:t>كما</w:t>
      </w:r>
      <w:r>
        <w:rPr>
          <w:rtl/>
        </w:rPr>
        <w:t xml:space="preserve"> تُبرز هذه الدراسة أهمية دراسة الثقافة التنظيمية في ظل التحولات الإدارية الجارية في القطاع الحكومي السعودي، ضمن إطار التحديث الإداري الذي تفرضه رؤية المملكة 2030 فهي لا تكتفي برصد العلاقة بين المتغيرين، بل تسعى لتفسير الآليات التي تؤثر من خلالها الثقافة على سلوك الموظف وأدائه، </w:t>
      </w:r>
      <w:r>
        <w:rPr>
          <w:rtl/>
        </w:rPr>
        <w:lastRenderedPageBreak/>
        <w:t>سواء من حيث الالتزام بالمهام، أو الإبداع، أو تحمل المسؤولية وبذلك، فهي تُثري المحتوى العلمي العربي بأدلة بحثية ميدانية تُساهم في تطوير نظريات الإدارة المعاصرة ضمن بيئات عمل غير غربية، وتفتح المجال للمقارنات الدولية حول دور الثقافة في المؤسسات العامة كما يمكن الاستفادة منها في تطوير مناهج أكاديمية تُدرّس لطلبة الإدارة العامة وإدارة الموارد البشرية في الجامعات السعودية والعربية.</w:t>
      </w:r>
    </w:p>
    <w:p w14:paraId="06CF40F4" w14:textId="77777777" w:rsidR="00F42889" w:rsidRPr="00D57EED" w:rsidRDefault="00F42889" w:rsidP="00F42889">
      <w:pPr>
        <w:pStyle w:val="a0"/>
        <w:bidi/>
        <w:ind w:firstLine="0"/>
        <w:rPr>
          <w:b/>
          <w:bCs/>
          <w:rtl/>
        </w:rPr>
      </w:pPr>
      <w:r w:rsidRPr="00D57EED">
        <w:rPr>
          <w:rFonts w:hint="cs"/>
          <w:b/>
          <w:bCs/>
          <w:rtl/>
        </w:rPr>
        <w:t xml:space="preserve">٢. </w:t>
      </w:r>
      <w:r w:rsidRPr="00D57EED">
        <w:rPr>
          <w:b/>
          <w:bCs/>
          <w:rtl/>
        </w:rPr>
        <w:t>الأهمية العملية</w:t>
      </w:r>
    </w:p>
    <w:p w14:paraId="57FB7B80" w14:textId="77777777" w:rsidR="00F42889" w:rsidRDefault="00F42889" w:rsidP="00F42889">
      <w:pPr>
        <w:pStyle w:val="a0"/>
        <w:bidi/>
        <w:rPr>
          <w:rtl/>
        </w:rPr>
      </w:pPr>
      <w:r>
        <w:rPr>
          <w:rtl/>
        </w:rPr>
        <w:t>تتجلى الأهمية العملية للدراسة في أنها تُقدم نتائج قابلة للتطبيق المباشر في بيئة العمل داخل وزارة التعليم السعودية، كما أنها تُمكن صناع القرار الإداري من فَهم واقع الثقافة التنظيمية السائدة، وتحديد ما إذا كانت تمثل عنصرًا محفزًا أم مثبطًا لأداء الموظفين فمن خلال تحديد طبيعة القيم والمعايير التي تسيطر على بيئة العمل، ستتيح الدراسة الفرصة لتعديل أو تطوير السياسات التنظيمية بما يتماشى مع تحسين جودة الأداء الوظيفي كما تُسهم في توجيه القيادات الإدارية نحو تبني استراتيجيات تُعزز من ثقافة التعاون والشفافية والعدالة الوظيفية، والتي تمثل دعامات رئيسية لتحقيق الأداء العالي وزيادة الولاء المؤسسي.</w:t>
      </w:r>
    </w:p>
    <w:p w14:paraId="605C637C" w14:textId="1A6F4F51" w:rsidR="003F4980" w:rsidRDefault="00F42889" w:rsidP="00590313">
      <w:pPr>
        <w:pStyle w:val="a0"/>
        <w:bidi/>
        <w:rPr>
          <w:rtl/>
        </w:rPr>
      </w:pPr>
      <w:r>
        <w:rPr>
          <w:rtl/>
        </w:rPr>
        <w:t>كذلك، تكتسب هذه الدراسة أهمية عملية من حيث مساعدتها في تشخيص المشكلات التنظيمية الخفية المرتبطة بالأداء، والتي قد لا تظهر من خلال مؤشرات الإنتاجية فقط، بل تتجلى من خلال ضعف الانتماء، أو كثرة التغيب، أو البطء في إنجاز المهام إذ تُقدم نتائجها للمسؤولين في وزارة التعليم دليلًا إرشاديًا يمكن من خلاله تبني ممارسات إدارية متجددة تراعي الثقافة المحلية وتعزز من التناغم بين الموظفين والإدارة كما قد يستفيد من نتائج الدراسة إدارات الموارد البشرية والتطوير الإداري في تصميم برامج تدريبية وتوعوية تهدف إلى تعزيز القيم الإيجابية وتنمية الحس المؤسسي، مما يدعم توجهات الوزارة في رفع كفاءة الأداء وتحسين الخدمة التعليمية المقدمة للمستفيدين.</w:t>
      </w:r>
    </w:p>
    <w:p w14:paraId="6222DB6E" w14:textId="3B428F12" w:rsidR="003F2A42" w:rsidRDefault="00D22171" w:rsidP="00590313">
      <w:pPr>
        <w:pStyle w:val="2"/>
        <w:rPr>
          <w:rtl/>
        </w:rPr>
      </w:pPr>
      <w:bookmarkStart w:id="4" w:name="_Toc214378440"/>
      <w:r w:rsidRPr="00D22171">
        <w:rPr>
          <w:rtl/>
        </w:rPr>
        <w:t>أهداف الدراسة</w:t>
      </w:r>
      <w:r w:rsidR="001C0BD9">
        <w:rPr>
          <w:rFonts w:hint="cs"/>
          <w:rtl/>
        </w:rPr>
        <w:t>:</w:t>
      </w:r>
      <w:bookmarkEnd w:id="4"/>
    </w:p>
    <w:p w14:paraId="1BC48A35" w14:textId="77777777" w:rsidR="00F42889" w:rsidRDefault="00F42889" w:rsidP="00F42889">
      <w:pPr>
        <w:pStyle w:val="a0"/>
        <w:bidi/>
        <w:ind w:firstLine="0"/>
        <w:rPr>
          <w:rtl/>
        </w:rPr>
      </w:pPr>
      <w:r w:rsidRPr="00CA77FE">
        <w:rPr>
          <w:rtl/>
        </w:rPr>
        <w:t>الهدف الرئيسي</w:t>
      </w:r>
    </w:p>
    <w:p w14:paraId="63771476" w14:textId="6CAD6232" w:rsidR="00F42889" w:rsidRDefault="00F42889" w:rsidP="00590313">
      <w:pPr>
        <w:pStyle w:val="a0"/>
        <w:bidi/>
        <w:ind w:firstLine="0"/>
        <w:rPr>
          <w:rtl/>
        </w:rPr>
      </w:pPr>
      <w:r>
        <w:rPr>
          <w:rFonts w:hint="cs"/>
          <w:rtl/>
        </w:rPr>
        <w:t xml:space="preserve">بيان </w:t>
      </w:r>
      <w:r>
        <w:rPr>
          <w:rtl/>
        </w:rPr>
        <w:t>أثر الثقافة التنظيمية على أداء الموظفين</w:t>
      </w:r>
      <w:r>
        <w:rPr>
          <w:rFonts w:hint="cs"/>
          <w:rtl/>
        </w:rPr>
        <w:t xml:space="preserve"> لدى </w:t>
      </w:r>
      <w:r>
        <w:rPr>
          <w:rtl/>
        </w:rPr>
        <w:t>وزارة التعليم السعودية في مدينة جدة</w:t>
      </w:r>
      <w:r>
        <w:rPr>
          <w:rFonts w:hint="cs"/>
          <w:rtl/>
        </w:rPr>
        <w:t>.</w:t>
      </w:r>
    </w:p>
    <w:p w14:paraId="6A58D326" w14:textId="77777777" w:rsidR="00F42889" w:rsidRPr="00CA77FE" w:rsidRDefault="00F42889" w:rsidP="00F42889">
      <w:pPr>
        <w:pStyle w:val="a0"/>
        <w:bidi/>
        <w:ind w:firstLine="0"/>
        <w:rPr>
          <w:rtl/>
        </w:rPr>
      </w:pPr>
      <w:r w:rsidRPr="00CA77FE">
        <w:rPr>
          <w:rtl/>
        </w:rPr>
        <w:t>الأهداف الفرعية:</w:t>
      </w:r>
    </w:p>
    <w:p w14:paraId="6CA9424D" w14:textId="77777777" w:rsidR="00F42889" w:rsidRDefault="00F42889" w:rsidP="00F42889">
      <w:pPr>
        <w:pStyle w:val="a0"/>
        <w:numPr>
          <w:ilvl w:val="0"/>
          <w:numId w:val="40"/>
        </w:numPr>
        <w:bidi/>
        <w:spacing w:line="300" w:lineRule="auto"/>
        <w:ind w:left="209"/>
        <w:rPr>
          <w:rtl/>
        </w:rPr>
      </w:pPr>
      <w:r>
        <w:rPr>
          <w:rFonts w:hint="cs"/>
          <w:rtl/>
        </w:rPr>
        <w:t xml:space="preserve">بيان </w:t>
      </w:r>
      <w:r>
        <w:rPr>
          <w:rtl/>
        </w:rPr>
        <w:t>أثر الهوية التنظيمية</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34617A96" w14:textId="77777777" w:rsidR="00F42889" w:rsidRDefault="00F42889" w:rsidP="00F42889">
      <w:pPr>
        <w:pStyle w:val="a0"/>
        <w:numPr>
          <w:ilvl w:val="0"/>
          <w:numId w:val="40"/>
        </w:numPr>
        <w:bidi/>
        <w:spacing w:line="300" w:lineRule="auto"/>
        <w:ind w:left="209"/>
        <w:rPr>
          <w:rtl/>
        </w:rPr>
      </w:pPr>
      <w:r>
        <w:rPr>
          <w:rFonts w:hint="cs"/>
          <w:rtl/>
        </w:rPr>
        <w:t xml:space="preserve">بيان </w:t>
      </w:r>
      <w:r>
        <w:rPr>
          <w:rtl/>
        </w:rPr>
        <w:t>أثر الاتصال الداخلي</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750ED7FE" w14:textId="3E2BF16D" w:rsidR="00571A7F" w:rsidRDefault="00F42889" w:rsidP="00590313">
      <w:pPr>
        <w:pStyle w:val="a0"/>
        <w:numPr>
          <w:ilvl w:val="0"/>
          <w:numId w:val="40"/>
        </w:numPr>
        <w:bidi/>
        <w:spacing w:line="300" w:lineRule="auto"/>
        <w:ind w:left="209"/>
        <w:rPr>
          <w:rtl/>
        </w:rPr>
      </w:pPr>
      <w:r>
        <w:rPr>
          <w:rFonts w:hint="cs"/>
          <w:rtl/>
        </w:rPr>
        <w:lastRenderedPageBreak/>
        <w:t xml:space="preserve">بيان </w:t>
      </w:r>
      <w:r>
        <w:rPr>
          <w:rtl/>
        </w:rPr>
        <w:t>أثر الالتزام بالقيم المؤسسية</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56B19CA7" w14:textId="2A72114F" w:rsidR="00D22171" w:rsidRDefault="00D22171" w:rsidP="00F42889">
      <w:pPr>
        <w:pStyle w:val="2"/>
        <w:rPr>
          <w:rtl/>
        </w:rPr>
      </w:pPr>
      <w:bookmarkStart w:id="5" w:name="_Toc214378441"/>
      <w:r w:rsidRPr="00D22171">
        <w:rPr>
          <w:rtl/>
        </w:rPr>
        <w:t>تساؤلات الدراسة</w:t>
      </w:r>
      <w:r w:rsidR="001C0BD9">
        <w:rPr>
          <w:rFonts w:hint="cs"/>
          <w:rtl/>
        </w:rPr>
        <w:t>:</w:t>
      </w:r>
      <w:bookmarkEnd w:id="5"/>
    </w:p>
    <w:p w14:paraId="0DA7D2D1" w14:textId="77777777" w:rsidR="00F42889" w:rsidRDefault="00F42889" w:rsidP="00F42889">
      <w:pPr>
        <w:pStyle w:val="a0"/>
        <w:bidi/>
        <w:ind w:firstLine="0"/>
        <w:rPr>
          <w:rtl/>
        </w:rPr>
      </w:pPr>
      <w:r>
        <w:rPr>
          <w:rFonts w:hint="cs"/>
          <w:rtl/>
        </w:rPr>
        <w:t>السؤال</w:t>
      </w:r>
      <w:r w:rsidRPr="00CA77FE">
        <w:rPr>
          <w:rtl/>
        </w:rPr>
        <w:t xml:space="preserve"> الرئيسي</w:t>
      </w:r>
      <w:r>
        <w:rPr>
          <w:rFonts w:hint="cs"/>
          <w:rtl/>
        </w:rPr>
        <w:t>:</w:t>
      </w:r>
    </w:p>
    <w:p w14:paraId="7A4F6139" w14:textId="77777777" w:rsidR="00F42889" w:rsidRDefault="00F42889" w:rsidP="00F42889">
      <w:pPr>
        <w:pStyle w:val="a0"/>
        <w:bidi/>
        <w:ind w:firstLine="0"/>
        <w:rPr>
          <w:rtl/>
        </w:rPr>
      </w:pPr>
      <w:r>
        <w:rPr>
          <w:rtl/>
        </w:rPr>
        <w:t>ما أثر الثقافة التنظيمية على أداء الموظفين</w:t>
      </w:r>
      <w:r>
        <w:rPr>
          <w:rFonts w:hint="cs"/>
          <w:rtl/>
        </w:rPr>
        <w:t xml:space="preserve"> لدى </w:t>
      </w:r>
      <w:r>
        <w:rPr>
          <w:rtl/>
        </w:rPr>
        <w:t>وزارة التعليم السعودية في مدينة جدة؟</w:t>
      </w:r>
    </w:p>
    <w:p w14:paraId="5251B956" w14:textId="77777777" w:rsidR="00F42889" w:rsidRPr="00CA77FE" w:rsidRDefault="00F42889" w:rsidP="00F42889">
      <w:pPr>
        <w:pStyle w:val="a0"/>
        <w:bidi/>
        <w:ind w:firstLine="0"/>
        <w:rPr>
          <w:rtl/>
        </w:rPr>
      </w:pPr>
      <w:r>
        <w:rPr>
          <w:rFonts w:hint="cs"/>
          <w:rtl/>
        </w:rPr>
        <w:t>الاسئلة</w:t>
      </w:r>
      <w:r w:rsidRPr="00CA77FE">
        <w:rPr>
          <w:rtl/>
        </w:rPr>
        <w:t xml:space="preserve"> الفرعية:</w:t>
      </w:r>
    </w:p>
    <w:p w14:paraId="243FF096" w14:textId="77777777" w:rsidR="00F42889" w:rsidRDefault="00F42889" w:rsidP="00F42889">
      <w:pPr>
        <w:pStyle w:val="a0"/>
        <w:numPr>
          <w:ilvl w:val="0"/>
          <w:numId w:val="40"/>
        </w:numPr>
        <w:bidi/>
        <w:spacing w:line="300" w:lineRule="auto"/>
        <w:ind w:left="209"/>
        <w:rPr>
          <w:rtl/>
        </w:rPr>
      </w:pPr>
      <w:r>
        <w:rPr>
          <w:rFonts w:hint="cs"/>
          <w:rtl/>
        </w:rPr>
        <w:t xml:space="preserve">ما </w:t>
      </w:r>
      <w:r>
        <w:rPr>
          <w:rtl/>
        </w:rPr>
        <w:t>أثر الهوية التنظيمية</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43FD63E3" w14:textId="77777777" w:rsidR="00F42889" w:rsidRDefault="00F42889" w:rsidP="00F42889">
      <w:pPr>
        <w:pStyle w:val="a0"/>
        <w:numPr>
          <w:ilvl w:val="0"/>
          <w:numId w:val="40"/>
        </w:numPr>
        <w:bidi/>
        <w:spacing w:line="300" w:lineRule="auto"/>
        <w:ind w:left="209"/>
        <w:rPr>
          <w:rtl/>
        </w:rPr>
      </w:pPr>
      <w:r>
        <w:rPr>
          <w:rFonts w:hint="cs"/>
          <w:rtl/>
        </w:rPr>
        <w:t xml:space="preserve">ما </w:t>
      </w:r>
      <w:r>
        <w:rPr>
          <w:rtl/>
        </w:rPr>
        <w:t>أثر الاتصال الداخلي</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7F9D6F0B" w14:textId="4FFBF7EC" w:rsidR="003F4980" w:rsidRDefault="00F42889" w:rsidP="00590313">
      <w:pPr>
        <w:pStyle w:val="a0"/>
        <w:numPr>
          <w:ilvl w:val="0"/>
          <w:numId w:val="40"/>
        </w:numPr>
        <w:bidi/>
        <w:spacing w:line="300" w:lineRule="auto"/>
        <w:ind w:left="209"/>
        <w:rPr>
          <w:rtl/>
        </w:rPr>
      </w:pPr>
      <w:r>
        <w:rPr>
          <w:rFonts w:hint="cs"/>
          <w:rtl/>
        </w:rPr>
        <w:t xml:space="preserve">ما </w:t>
      </w:r>
      <w:r>
        <w:rPr>
          <w:rtl/>
        </w:rPr>
        <w:t>أثر الالتزام بالقيم المؤسسية</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7ABDDD95" w14:textId="1951DA88" w:rsidR="00D52480" w:rsidRPr="00D22171" w:rsidRDefault="00D52480" w:rsidP="00F42889">
      <w:pPr>
        <w:pStyle w:val="2"/>
        <w:rPr>
          <w:rtl/>
        </w:rPr>
      </w:pPr>
      <w:bookmarkStart w:id="6" w:name="_Toc214378442"/>
      <w:r>
        <w:rPr>
          <w:rFonts w:hint="cs"/>
          <w:rtl/>
        </w:rPr>
        <w:t>فروض الدراسة</w:t>
      </w:r>
      <w:bookmarkEnd w:id="6"/>
    </w:p>
    <w:p w14:paraId="1399C68C" w14:textId="77777777" w:rsidR="00F42889" w:rsidRPr="004755C0" w:rsidRDefault="00F42889" w:rsidP="00F42889">
      <w:pPr>
        <w:pStyle w:val="a0"/>
        <w:bidi/>
        <w:ind w:firstLine="0"/>
        <w:rPr>
          <w:rtl/>
        </w:rPr>
      </w:pPr>
      <w:r w:rsidRPr="004755C0">
        <w:rPr>
          <w:rtl/>
        </w:rPr>
        <w:t xml:space="preserve">الفرضية الرئيسية </w:t>
      </w:r>
      <w:r w:rsidRPr="004755C0">
        <w:t>H1</w:t>
      </w:r>
    </w:p>
    <w:p w14:paraId="0D62978B" w14:textId="77777777" w:rsidR="00F42889" w:rsidRDefault="00F42889" w:rsidP="00F42889">
      <w:pPr>
        <w:pStyle w:val="a0"/>
        <w:bidi/>
        <w:rPr>
          <w:rtl/>
        </w:rPr>
      </w:pPr>
      <w:r w:rsidRPr="00CA77FE">
        <w:rPr>
          <w:rtl/>
        </w:rPr>
        <w:t>توجد علاقة معنوية ذات دلالة إحصائية</w:t>
      </w:r>
      <w:r>
        <w:rPr>
          <w:rFonts w:hint="cs"/>
          <w:rtl/>
        </w:rPr>
        <w:t xml:space="preserve"> ل</w:t>
      </w:r>
      <w:r>
        <w:rPr>
          <w:rtl/>
        </w:rPr>
        <w:t>لثقافة التنظيمية على أداء الموظفين</w:t>
      </w:r>
      <w:r>
        <w:rPr>
          <w:rFonts w:hint="cs"/>
          <w:rtl/>
        </w:rPr>
        <w:t xml:space="preserve"> لدى </w:t>
      </w:r>
      <w:r>
        <w:rPr>
          <w:rtl/>
        </w:rPr>
        <w:t>وزارة التعليم السعودية في مدينة جدة</w:t>
      </w:r>
      <w:r>
        <w:rPr>
          <w:rFonts w:hint="cs"/>
          <w:rtl/>
        </w:rPr>
        <w:t>.</w:t>
      </w:r>
    </w:p>
    <w:p w14:paraId="1A5C6932" w14:textId="77777777" w:rsidR="00F42889" w:rsidRPr="004755C0" w:rsidRDefault="00F42889" w:rsidP="00F42889">
      <w:pPr>
        <w:pStyle w:val="a0"/>
        <w:bidi/>
        <w:ind w:firstLine="0"/>
        <w:rPr>
          <w:rtl/>
        </w:rPr>
      </w:pPr>
      <w:r w:rsidRPr="004755C0">
        <w:rPr>
          <w:rtl/>
        </w:rPr>
        <w:t xml:space="preserve">الفرضية الفرعية الاولى </w:t>
      </w:r>
      <w:r w:rsidRPr="004755C0">
        <w:t>Ha</w:t>
      </w:r>
    </w:p>
    <w:p w14:paraId="5846B34B" w14:textId="1063072F" w:rsidR="00F42889" w:rsidRDefault="00F42889" w:rsidP="00590313">
      <w:pPr>
        <w:pStyle w:val="a0"/>
        <w:bidi/>
        <w:rPr>
          <w:rtl/>
        </w:rPr>
      </w:pPr>
      <w:r w:rsidRPr="00CA77FE">
        <w:rPr>
          <w:rtl/>
        </w:rPr>
        <w:t>توجد علاقة معنوية ذات دلالة إحصائية</w:t>
      </w:r>
      <w:r>
        <w:rPr>
          <w:rFonts w:hint="cs"/>
          <w:rtl/>
        </w:rPr>
        <w:t xml:space="preserve"> ل</w:t>
      </w:r>
      <w:r>
        <w:rPr>
          <w:rtl/>
        </w:rPr>
        <w:t>لهوية التنظيمية</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2B591E9C" w14:textId="77777777" w:rsidR="00F42889" w:rsidRPr="004755C0" w:rsidRDefault="00F42889" w:rsidP="00F42889">
      <w:pPr>
        <w:pStyle w:val="a0"/>
        <w:bidi/>
        <w:ind w:firstLine="0"/>
        <w:rPr>
          <w:rtl/>
        </w:rPr>
      </w:pPr>
      <w:r w:rsidRPr="004755C0">
        <w:rPr>
          <w:rtl/>
        </w:rPr>
        <w:t xml:space="preserve">الفرضية الفرعية الثانية </w:t>
      </w:r>
      <w:r w:rsidRPr="004755C0">
        <w:t>Hb</w:t>
      </w:r>
    </w:p>
    <w:p w14:paraId="14F822C3" w14:textId="77777777" w:rsidR="00F42889" w:rsidRDefault="00F42889" w:rsidP="00F42889">
      <w:pPr>
        <w:pStyle w:val="a0"/>
        <w:bidi/>
        <w:rPr>
          <w:rtl/>
        </w:rPr>
      </w:pPr>
      <w:r w:rsidRPr="00CA77FE">
        <w:rPr>
          <w:rtl/>
        </w:rPr>
        <w:t>توجد علاقة معنوية ذات دلالة إحصائية</w:t>
      </w:r>
      <w:r>
        <w:rPr>
          <w:rFonts w:hint="cs"/>
          <w:rtl/>
        </w:rPr>
        <w:t xml:space="preserve"> ل</w:t>
      </w:r>
      <w:r>
        <w:rPr>
          <w:rtl/>
        </w:rPr>
        <w:t>لاتصال الداخلي</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0E5A4F63" w14:textId="77777777" w:rsidR="00F42889" w:rsidRPr="004755C0" w:rsidRDefault="00F42889" w:rsidP="00F42889">
      <w:pPr>
        <w:pStyle w:val="a0"/>
        <w:bidi/>
        <w:ind w:firstLine="0"/>
        <w:rPr>
          <w:rtl/>
        </w:rPr>
      </w:pPr>
      <w:r w:rsidRPr="004755C0">
        <w:rPr>
          <w:rtl/>
        </w:rPr>
        <w:t xml:space="preserve">الفرضية الفرعية الثالثة </w:t>
      </w:r>
      <w:r w:rsidRPr="004755C0">
        <w:t>Hc</w:t>
      </w:r>
    </w:p>
    <w:p w14:paraId="3BBC62AF" w14:textId="42173F83" w:rsidR="003F4980" w:rsidRPr="00A40AE9" w:rsidRDefault="00F42889" w:rsidP="00590313">
      <w:pPr>
        <w:pStyle w:val="a0"/>
        <w:bidi/>
        <w:rPr>
          <w:rtl/>
        </w:rPr>
      </w:pPr>
      <w:r w:rsidRPr="00CA77FE">
        <w:rPr>
          <w:rtl/>
        </w:rPr>
        <w:t>توجد علاقة معنوية ذات دلالة إحصائية</w:t>
      </w:r>
      <w:r>
        <w:rPr>
          <w:rFonts w:hint="cs"/>
          <w:rtl/>
        </w:rPr>
        <w:t xml:space="preserve"> ل</w:t>
      </w:r>
      <w:r>
        <w:rPr>
          <w:rtl/>
        </w:rPr>
        <w:t>لالتزام بالقيم المؤسسية</w:t>
      </w:r>
      <w:r>
        <w:rPr>
          <w:rFonts w:hint="cs"/>
          <w:rtl/>
        </w:rPr>
        <w:t xml:space="preserve"> </w:t>
      </w:r>
      <w:r>
        <w:rPr>
          <w:rtl/>
        </w:rPr>
        <w:t>على أداء الموظفين</w:t>
      </w:r>
      <w:r>
        <w:rPr>
          <w:rFonts w:hint="cs"/>
          <w:rtl/>
        </w:rPr>
        <w:t xml:space="preserve"> لدى </w:t>
      </w:r>
      <w:r>
        <w:rPr>
          <w:rtl/>
        </w:rPr>
        <w:t>وزارة التعليم السعودية في مدينة جدة</w:t>
      </w:r>
      <w:r>
        <w:rPr>
          <w:rFonts w:hint="cs"/>
          <w:rtl/>
        </w:rPr>
        <w:t>.</w:t>
      </w:r>
    </w:p>
    <w:p w14:paraId="693808E8" w14:textId="6B6EDD3E" w:rsidR="00F925D0" w:rsidRDefault="00F925D0" w:rsidP="00F42889">
      <w:pPr>
        <w:pStyle w:val="2"/>
        <w:rPr>
          <w:rtl/>
        </w:rPr>
      </w:pPr>
      <w:bookmarkStart w:id="7" w:name="_Toc214378443"/>
      <w:r>
        <w:rPr>
          <w:rFonts w:hint="cs"/>
          <w:rtl/>
        </w:rPr>
        <w:t xml:space="preserve">النظرية العلمية </w:t>
      </w:r>
      <w:r w:rsidR="008328F7">
        <w:rPr>
          <w:rFonts w:hint="cs"/>
          <w:rtl/>
        </w:rPr>
        <w:t>المتبعة لإعداد</w:t>
      </w:r>
      <w:r>
        <w:rPr>
          <w:rFonts w:hint="cs"/>
          <w:rtl/>
        </w:rPr>
        <w:t xml:space="preserve"> البحث</w:t>
      </w:r>
      <w:bookmarkEnd w:id="7"/>
    </w:p>
    <w:p w14:paraId="2B03DC13" w14:textId="77777777" w:rsidR="00F42889" w:rsidRDefault="00F42889" w:rsidP="00F42889">
      <w:pPr>
        <w:pStyle w:val="a0"/>
        <w:bidi/>
        <w:rPr>
          <w:rtl/>
        </w:rPr>
      </w:pPr>
      <w:r>
        <w:rPr>
          <w:rtl/>
        </w:rPr>
        <w:lastRenderedPageBreak/>
        <w:t>1. النظرية السلوكية التنظيمية</w:t>
      </w:r>
    </w:p>
    <w:p w14:paraId="4E1E9FA4" w14:textId="77777777" w:rsidR="00F42889" w:rsidRDefault="00F42889" w:rsidP="00F42889">
      <w:pPr>
        <w:pStyle w:val="a0"/>
        <w:bidi/>
        <w:rPr>
          <w:rtl/>
        </w:rPr>
      </w:pPr>
      <w:r>
        <w:rPr>
          <w:rtl/>
        </w:rPr>
        <w:t>ترتكز هذه النظرية على دراسة سلوك الأفراد داخل المنظمات وكيفية تفاعلهم مع البيئة التنظيمية وتفترض أن الثقافة التنظيمية تؤثر على مواقف وسلوكيات الموظفين من خلال القيم والمعايير والمعتقدات السائدة داخل المؤسسة، مما يؤثر بدوره على أدائهم الوظيفي تُعنى هذه النظرية بتفسير كيف تنبع تصرفات الأفراد من البيئة المحيطة بهم، وتدعم فكرة أن المؤسسات التي تمتلك ثقافة واضحة وموجهة نحو الأداء، تنجح غالبًا في رفع إنتاجية الموظفين وتحفيزهم.</w:t>
      </w:r>
    </w:p>
    <w:p w14:paraId="07DF2F26" w14:textId="77777777" w:rsidR="00F42889" w:rsidRDefault="00F42889" w:rsidP="00F42889">
      <w:pPr>
        <w:pStyle w:val="a0"/>
        <w:bidi/>
        <w:rPr>
          <w:rtl/>
        </w:rPr>
      </w:pPr>
      <w:r>
        <w:rPr>
          <w:rtl/>
        </w:rPr>
        <w:t>وفي إطار هذه الدراسة، تُستخدم النظرية السلوكية التنظيمية لفهم العلاقة بين الثقافة التنظيمية – كمتغير مؤثر – وأداء الموظفين، حيث يتم تفسير كيفية استجابة الموظف للأنظمة الإدارية والاتصال الداخلي والهوية المؤسسية، وتأثير ذلك على مستوى التميز المهني وتحقيق الأهداف المؤسسية.</w:t>
      </w:r>
      <w:r>
        <w:rPr>
          <w:rFonts w:hint="cs"/>
          <w:rtl/>
        </w:rPr>
        <w:t xml:space="preserve"> </w:t>
      </w:r>
      <w:r w:rsidRPr="009C5DB0">
        <w:rPr>
          <w:rtl/>
        </w:rPr>
        <w:t>(</w:t>
      </w:r>
      <w:proofErr w:type="spellStart"/>
      <w:r w:rsidRPr="009C5DB0">
        <w:rPr>
          <w:rtl/>
        </w:rPr>
        <w:t>الكهالي</w:t>
      </w:r>
      <w:proofErr w:type="spellEnd"/>
      <w:r w:rsidRPr="009C5DB0">
        <w:rPr>
          <w:rtl/>
        </w:rPr>
        <w:t>، 2019، 533)</w:t>
      </w:r>
    </w:p>
    <w:p w14:paraId="18206CBF" w14:textId="77777777" w:rsidR="00F42889" w:rsidRDefault="00F42889" w:rsidP="00F42889">
      <w:pPr>
        <w:pStyle w:val="a0"/>
        <w:bidi/>
        <w:rPr>
          <w:rtl/>
        </w:rPr>
      </w:pPr>
      <w:r>
        <w:rPr>
          <w:rtl/>
        </w:rPr>
        <w:t>2. نظرية النظم المفتوحة</w:t>
      </w:r>
    </w:p>
    <w:p w14:paraId="2EF887BF" w14:textId="77777777" w:rsidR="00F42889" w:rsidRDefault="00F42889" w:rsidP="00F42889">
      <w:pPr>
        <w:pStyle w:val="a0"/>
        <w:bidi/>
        <w:rPr>
          <w:rtl/>
        </w:rPr>
      </w:pPr>
      <w:r>
        <w:rPr>
          <w:rtl/>
        </w:rPr>
        <w:t>تقوم هذه النظرية على اعتبار المؤسسة ككائن حي يتفاعل باستمرار مع البيئة الخارجية، ويستمد منها المدخلات، ويحوّلها إلى مخرجات الثقافة التنظيمية، وفق هذه النظرية، هي عامل داخلي يُسهم في تفسير كيفية تعامل المؤسسة مع محيطها الخارجي من خلال السلوكيات التنظيمية التي تتشكل داخليًا.</w:t>
      </w:r>
    </w:p>
    <w:p w14:paraId="0F7C723F" w14:textId="77777777" w:rsidR="00F42889" w:rsidRDefault="00F42889" w:rsidP="00F42889">
      <w:pPr>
        <w:pStyle w:val="a0"/>
        <w:bidi/>
        <w:rPr>
          <w:rtl/>
        </w:rPr>
      </w:pPr>
      <w:r>
        <w:rPr>
          <w:rtl/>
        </w:rPr>
        <w:t>ومن منظور هذه الدراسة، تعزز هذه النظرية أهمية الثقافة التنظيمية في ضبط العلاقات بين العاملين، وتنمية الثقة المؤسسية، وتحقيق المرونة في الأداء، مما ينعكس على جودة النتائج ورضا المستفيدين وتُوظف هذه النظرية لفهم كيف تؤثر عناصر مثل القيم المشتركة وأساليب الاتصال والقيادة على أداء الموظف في بيئة العمل.</w:t>
      </w:r>
      <w:r>
        <w:rPr>
          <w:rFonts w:hint="cs"/>
          <w:rtl/>
        </w:rPr>
        <w:t xml:space="preserve"> </w:t>
      </w:r>
      <w:r w:rsidRPr="009C5DB0">
        <w:rPr>
          <w:rtl/>
        </w:rPr>
        <w:t>(</w:t>
      </w:r>
      <w:proofErr w:type="spellStart"/>
      <w:r w:rsidRPr="009C5DB0">
        <w:rPr>
          <w:rtl/>
        </w:rPr>
        <w:t>عمام</w:t>
      </w:r>
      <w:proofErr w:type="spellEnd"/>
      <w:r w:rsidRPr="009C5DB0">
        <w:rPr>
          <w:rtl/>
        </w:rPr>
        <w:t>، 2019، 11)</w:t>
      </w:r>
    </w:p>
    <w:p w14:paraId="343795C8" w14:textId="77777777" w:rsidR="00F42889" w:rsidRDefault="00F42889" w:rsidP="00F42889">
      <w:pPr>
        <w:pStyle w:val="a0"/>
        <w:bidi/>
        <w:rPr>
          <w:rtl/>
        </w:rPr>
      </w:pPr>
      <w:r>
        <w:rPr>
          <w:rtl/>
        </w:rPr>
        <w:t>3. نظرية رأس المال البشري</w:t>
      </w:r>
    </w:p>
    <w:p w14:paraId="5379EAA7" w14:textId="77777777" w:rsidR="00F42889" w:rsidRDefault="00F42889" w:rsidP="00F42889">
      <w:pPr>
        <w:pStyle w:val="a0"/>
        <w:bidi/>
        <w:rPr>
          <w:rtl/>
        </w:rPr>
      </w:pPr>
      <w:r>
        <w:rPr>
          <w:rtl/>
        </w:rPr>
        <w:t>تفترض هذه النظرية أن الموظفين هم الأصل الأهم داخل المؤسسة، وأن الاستثمار في مهاراتهم وسلوكهم وثقافتهم ينعكس مباشرة على أدائهم وبالتالي، فإن الثقافة التنظيمية التي تعزز المشاركة والمعرفة والانتماء، تُعد رافدًا أساسيًا في تحسين جودة الأداء وتحقيق الأهداف الإستراتيجية.</w:t>
      </w:r>
    </w:p>
    <w:p w14:paraId="072BF013" w14:textId="77777777" w:rsidR="00F42889" w:rsidRDefault="00F42889" w:rsidP="00F42889">
      <w:pPr>
        <w:pStyle w:val="a0"/>
        <w:bidi/>
        <w:rPr>
          <w:rtl/>
        </w:rPr>
      </w:pPr>
      <w:r>
        <w:rPr>
          <w:rtl/>
        </w:rPr>
        <w:t>في ضوء ذلك، تتبنى الدراسة هذه النظرية لتفسير كيف يمكن للممارسات الثقافية داخل المنظمات أن تؤثر إيجابيًا أو سلبيًا على قدرة الموظفين على الإنجاز، وعلى مستوى التزامهم المؤسسي ومبادرتهم وترى أن تعزيز الهوية التنظيمية والاتصال الفعّال يرفع من مستوى رأس المال البشري.</w:t>
      </w:r>
      <w:r>
        <w:rPr>
          <w:rFonts w:hint="cs"/>
          <w:rtl/>
        </w:rPr>
        <w:t xml:space="preserve"> </w:t>
      </w:r>
      <w:r w:rsidRPr="009C5DB0">
        <w:rPr>
          <w:rtl/>
        </w:rPr>
        <w:t>(المبيضين، 2024، 1)</w:t>
      </w:r>
    </w:p>
    <w:p w14:paraId="3BA5AF7E" w14:textId="77777777" w:rsidR="00F42889" w:rsidRDefault="00F42889" w:rsidP="00F42889">
      <w:pPr>
        <w:pStyle w:val="a0"/>
        <w:bidi/>
        <w:rPr>
          <w:rtl/>
        </w:rPr>
      </w:pPr>
      <w:r>
        <w:rPr>
          <w:rtl/>
        </w:rPr>
        <w:lastRenderedPageBreak/>
        <w:t>4. نظرية التوقعات (</w:t>
      </w:r>
      <w:r>
        <w:t>Expectancy Theory</w:t>
      </w:r>
      <w:r>
        <w:rPr>
          <w:rtl/>
        </w:rPr>
        <w:t>)</w:t>
      </w:r>
    </w:p>
    <w:p w14:paraId="5E4A3D27" w14:textId="77777777" w:rsidR="00F42889" w:rsidRDefault="00F42889" w:rsidP="00F42889">
      <w:pPr>
        <w:pStyle w:val="a0"/>
        <w:bidi/>
        <w:rPr>
          <w:rtl/>
        </w:rPr>
      </w:pPr>
      <w:r>
        <w:rPr>
          <w:rtl/>
        </w:rPr>
        <w:t>تركز هذه النظرية على فهم الدوافع التي تدفع الموظف إلى الأداء، حيث ترى أن الموظف يسعى إلى تحقيق النتائج المرجوة إذا شعر بأن جهده سيُكافأ، وأن هناك ارتباطًا بين الأداء والنتائج وتؤكد النظرية أن الثقافة التنظيمية التي تعزز العدالة والشفافية والتحفيز تُسهم في تعزيز توقعات إيجابية لدى الموظف.</w:t>
      </w:r>
      <w:r>
        <w:rPr>
          <w:rFonts w:hint="cs"/>
          <w:rtl/>
        </w:rPr>
        <w:t xml:space="preserve"> </w:t>
      </w:r>
      <w:r w:rsidRPr="009C5DB0">
        <w:rPr>
          <w:rtl/>
        </w:rPr>
        <w:t xml:space="preserve">(المبيضين، 2024، </w:t>
      </w:r>
      <w:r>
        <w:rPr>
          <w:rFonts w:hint="cs"/>
          <w:rtl/>
        </w:rPr>
        <w:t>١٢</w:t>
      </w:r>
      <w:r w:rsidRPr="009C5DB0">
        <w:rPr>
          <w:rtl/>
        </w:rPr>
        <w:t>)</w:t>
      </w:r>
    </w:p>
    <w:p w14:paraId="6118ECD7" w14:textId="77777777" w:rsidR="00F42889" w:rsidRDefault="00F42889" w:rsidP="00F42889">
      <w:pPr>
        <w:pStyle w:val="a0"/>
        <w:bidi/>
        <w:rPr>
          <w:rtl/>
        </w:rPr>
      </w:pPr>
      <w:r>
        <w:rPr>
          <w:rtl/>
        </w:rPr>
        <w:t>تعتمد هذه الدراسة على هذه النظرية لتفسير كيف يمكن للثقافة المؤسسية أن تبني بيئة إيجابية يتوقع فيها الموظف أن جهده وتفانيه سيؤديان إلى اعتراف وتقدير، مما يعزز من أدائه ويقوي ولاءه المؤسسي.</w:t>
      </w:r>
    </w:p>
    <w:p w14:paraId="1442CE9F" w14:textId="1B7D6E82" w:rsidR="00F42889" w:rsidRPr="006A1FD8" w:rsidRDefault="00590313" w:rsidP="00590313">
      <w:pPr>
        <w:pStyle w:val="2"/>
        <w:rPr>
          <w:rtl/>
        </w:rPr>
      </w:pPr>
      <w:bookmarkStart w:id="8" w:name="_Toc214378444"/>
      <w:r>
        <w:rPr>
          <w:rFonts w:hint="cs"/>
          <w:rtl/>
        </w:rPr>
        <w:t>مفاهيم البحث:</w:t>
      </w:r>
      <w:bookmarkEnd w:id="8"/>
    </w:p>
    <w:p w14:paraId="61FD6D6C" w14:textId="77777777" w:rsidR="00F42889" w:rsidRDefault="00F42889" w:rsidP="00F42889">
      <w:pPr>
        <w:pStyle w:val="a0"/>
        <w:bidi/>
        <w:ind w:firstLine="0"/>
        <w:rPr>
          <w:rtl/>
        </w:rPr>
      </w:pPr>
      <w:r>
        <w:rPr>
          <w:rtl/>
        </w:rPr>
        <w:t>المتغير الأول: الثقافة التنظيمية</w:t>
      </w:r>
    </w:p>
    <w:p w14:paraId="525BA2E6" w14:textId="77777777" w:rsidR="00F42889" w:rsidRDefault="00F42889" w:rsidP="00F42889">
      <w:pPr>
        <w:pStyle w:val="a0"/>
        <w:bidi/>
        <w:rPr>
          <w:rtl/>
        </w:rPr>
      </w:pPr>
      <w:r>
        <w:rPr>
          <w:rtl/>
        </w:rPr>
        <w:t>تشير الثقافة التنظيمية إلى مجموعة من القيم والعادات والمعتقدات التي تشكل البيئة الداخلية للمؤسسة وتوجه سلوك الموظفين وطريقة تفاعلهم مع بعضهم ومع الإدارة وتؤثر بشكل مباشر في الأداء الوظيفي ومستوى الالتزام والانتماء.</w:t>
      </w:r>
      <w:r>
        <w:rPr>
          <w:rFonts w:hint="cs"/>
          <w:rtl/>
        </w:rPr>
        <w:t xml:space="preserve"> </w:t>
      </w:r>
      <w:r w:rsidRPr="009C5DB0">
        <w:rPr>
          <w:rtl/>
        </w:rPr>
        <w:t>(</w:t>
      </w:r>
      <w:proofErr w:type="gramStart"/>
      <w:r w:rsidRPr="009C5DB0">
        <w:rPr>
          <w:rtl/>
        </w:rPr>
        <w:t>عبدالله</w:t>
      </w:r>
      <w:proofErr w:type="gramEnd"/>
      <w:r w:rsidRPr="009C5DB0">
        <w:rPr>
          <w:rtl/>
        </w:rPr>
        <w:t>، 2021، 69)</w:t>
      </w:r>
    </w:p>
    <w:p w14:paraId="53C1F83B" w14:textId="77777777" w:rsidR="00590313" w:rsidRDefault="00590313" w:rsidP="00F42889">
      <w:pPr>
        <w:pStyle w:val="a0"/>
        <w:bidi/>
        <w:ind w:firstLine="0"/>
        <w:rPr>
          <w:rtl/>
        </w:rPr>
      </w:pPr>
    </w:p>
    <w:p w14:paraId="20852327" w14:textId="10EC493A" w:rsidR="00F42889" w:rsidRDefault="00F42889" w:rsidP="00590313">
      <w:pPr>
        <w:pStyle w:val="a0"/>
        <w:bidi/>
        <w:ind w:firstLine="0"/>
        <w:rPr>
          <w:rtl/>
        </w:rPr>
      </w:pPr>
      <w:r>
        <w:rPr>
          <w:rtl/>
        </w:rPr>
        <w:t>الهوية التنظيمية</w:t>
      </w:r>
    </w:p>
    <w:p w14:paraId="2EA26197" w14:textId="77777777" w:rsidR="00F42889" w:rsidRDefault="00F42889" w:rsidP="00F42889">
      <w:pPr>
        <w:pStyle w:val="a0"/>
        <w:bidi/>
        <w:rPr>
          <w:rtl/>
        </w:rPr>
      </w:pPr>
      <w:r>
        <w:rPr>
          <w:rtl/>
        </w:rPr>
        <w:t>تعبّر عن إحساس الموظف بالانتماء والفخر بهوية المؤسسة التي يعمل بها، ومدى تطابق قيمه الشخصية مع القيم التي تتبناها المنظمة، مما يؤثر على مستوى اندماجه وأدائه الوظيفي.</w:t>
      </w:r>
    </w:p>
    <w:p w14:paraId="2686B034" w14:textId="77777777" w:rsidR="00F42889" w:rsidRDefault="00F42889" w:rsidP="00F42889">
      <w:pPr>
        <w:pStyle w:val="a0"/>
        <w:bidi/>
        <w:ind w:firstLine="0"/>
        <w:rPr>
          <w:rtl/>
        </w:rPr>
      </w:pPr>
      <w:r>
        <w:rPr>
          <w:rtl/>
        </w:rPr>
        <w:t>الاتصال الداخلي</w:t>
      </w:r>
    </w:p>
    <w:p w14:paraId="18228645" w14:textId="77777777" w:rsidR="00F42889" w:rsidRDefault="00F42889" w:rsidP="00F42889">
      <w:pPr>
        <w:pStyle w:val="a0"/>
        <w:bidi/>
        <w:rPr>
          <w:rtl/>
        </w:rPr>
      </w:pPr>
      <w:r>
        <w:rPr>
          <w:rtl/>
        </w:rPr>
        <w:t>هو العملية التي يتم من خلالها تبادل المعلومات بين المستويات الإدارية المختلفة وبين الموظفين، ويلعب دورًا جوهريًا في بناء بيئة عمل منفتحة، وتحقيق التفاهم، وتقليل النزاعات، مما يرفع من جودة الأداء.</w:t>
      </w:r>
      <w:r>
        <w:rPr>
          <w:rFonts w:hint="cs"/>
          <w:rtl/>
        </w:rPr>
        <w:t xml:space="preserve"> </w:t>
      </w:r>
      <w:r w:rsidRPr="009C5DB0">
        <w:rPr>
          <w:rtl/>
        </w:rPr>
        <w:t>(</w:t>
      </w:r>
      <w:proofErr w:type="gramStart"/>
      <w:r w:rsidRPr="009C5DB0">
        <w:rPr>
          <w:rtl/>
        </w:rPr>
        <w:t>عبدالله</w:t>
      </w:r>
      <w:proofErr w:type="gramEnd"/>
      <w:r w:rsidRPr="009C5DB0">
        <w:rPr>
          <w:rtl/>
        </w:rPr>
        <w:t xml:space="preserve">، 2021، </w:t>
      </w:r>
      <w:r>
        <w:rPr>
          <w:rFonts w:hint="cs"/>
          <w:rtl/>
        </w:rPr>
        <w:t>٧٧</w:t>
      </w:r>
      <w:r w:rsidRPr="009C5DB0">
        <w:rPr>
          <w:rtl/>
        </w:rPr>
        <w:t>)</w:t>
      </w:r>
    </w:p>
    <w:p w14:paraId="7F85D490" w14:textId="77777777" w:rsidR="00F42889" w:rsidRDefault="00F42889" w:rsidP="00F42889">
      <w:pPr>
        <w:pStyle w:val="a0"/>
        <w:bidi/>
        <w:ind w:firstLine="0"/>
        <w:rPr>
          <w:rtl/>
        </w:rPr>
      </w:pPr>
      <w:r>
        <w:rPr>
          <w:rtl/>
        </w:rPr>
        <w:t>الالتزام بالقيم المؤسسية</w:t>
      </w:r>
    </w:p>
    <w:p w14:paraId="3C049A26" w14:textId="5E46AAB0" w:rsidR="00F42889" w:rsidRDefault="00F42889" w:rsidP="00590313">
      <w:pPr>
        <w:pStyle w:val="a0"/>
        <w:bidi/>
        <w:rPr>
          <w:rtl/>
        </w:rPr>
      </w:pPr>
      <w:r>
        <w:rPr>
          <w:rtl/>
        </w:rPr>
        <w:t>يُقصد به تمسك الموظفين بالقواعد والسلوكيات والمعايير الأخلاقية والتنظيمية التي تتبناها المؤسسة، ويعد هذا الالتزام مؤشرًا على قوة الثقافة التنظيمية ويؤثر إيجابيًا على الانضباط وجودة المخرجات.</w:t>
      </w:r>
      <w:r>
        <w:rPr>
          <w:rFonts w:hint="cs"/>
          <w:rtl/>
        </w:rPr>
        <w:t xml:space="preserve"> </w:t>
      </w:r>
      <w:r w:rsidRPr="009C5DB0">
        <w:rPr>
          <w:rtl/>
        </w:rPr>
        <w:t>(معزب، 2023، 71)</w:t>
      </w:r>
    </w:p>
    <w:p w14:paraId="179A892F" w14:textId="77777777" w:rsidR="00F42889" w:rsidRDefault="00F42889" w:rsidP="00F42889">
      <w:pPr>
        <w:pStyle w:val="a0"/>
        <w:bidi/>
        <w:ind w:firstLine="0"/>
        <w:rPr>
          <w:rtl/>
        </w:rPr>
      </w:pPr>
      <w:r>
        <w:rPr>
          <w:rtl/>
        </w:rPr>
        <w:lastRenderedPageBreak/>
        <w:t>المتغير الثاني: أداء الموظفين</w:t>
      </w:r>
    </w:p>
    <w:p w14:paraId="1E8DA0B3" w14:textId="77777777" w:rsidR="00F42889" w:rsidRDefault="00F42889" w:rsidP="00F42889">
      <w:pPr>
        <w:pStyle w:val="a0"/>
        <w:bidi/>
        <w:rPr>
          <w:rtl/>
        </w:rPr>
      </w:pPr>
      <w:r>
        <w:rPr>
          <w:rtl/>
        </w:rPr>
        <w:t>أداء الموظفين يعكس مدى فاعلية وكفاءة الموظف في تنفيذ المهام الموكلة إليه، ومدى مساهمته في تحقيق أهداف المؤسسة ويُقاس الأداء غالبًا بناءً على مؤشرات مثل الإنتاجية، الجودة، الالتزام، والمبادرة.</w:t>
      </w:r>
      <w:r>
        <w:rPr>
          <w:rFonts w:hint="cs"/>
          <w:rtl/>
        </w:rPr>
        <w:t xml:space="preserve"> </w:t>
      </w:r>
      <w:r w:rsidRPr="009C5DB0">
        <w:rPr>
          <w:rtl/>
        </w:rPr>
        <w:t>(معزب، 2023، 71)</w:t>
      </w:r>
    </w:p>
    <w:p w14:paraId="5E15F0AC" w14:textId="77777777" w:rsidR="003F4980" w:rsidRDefault="003F4980" w:rsidP="00F42889">
      <w:pPr>
        <w:pStyle w:val="a0"/>
        <w:bidi/>
        <w:rPr>
          <w:b/>
          <w:bCs/>
          <w:rtl/>
        </w:rPr>
      </w:pPr>
    </w:p>
    <w:p w14:paraId="49154267" w14:textId="4522AB64" w:rsidR="00372D4A" w:rsidRDefault="00372D4A" w:rsidP="00F42889">
      <w:pPr>
        <w:pStyle w:val="a0"/>
        <w:bidi/>
        <w:rPr>
          <w:rtl/>
        </w:rPr>
      </w:pPr>
      <w:r>
        <w:rPr>
          <w:rtl/>
        </w:rPr>
        <w:br w:type="page"/>
      </w:r>
    </w:p>
    <w:p w14:paraId="7AFC915B" w14:textId="77777777" w:rsidR="00372D4A" w:rsidRDefault="00372D4A" w:rsidP="00F42889">
      <w:pPr>
        <w:bidi/>
        <w:jc w:val="center"/>
        <w:rPr>
          <w:rFonts w:ascii="Sakkal Majalla" w:hAnsi="Sakkal Majalla" w:cs="Sakkal Majalla"/>
          <w:b/>
          <w:bCs/>
          <w:sz w:val="48"/>
          <w:szCs w:val="48"/>
          <w:u w:val="single"/>
          <w:rtl/>
        </w:rPr>
      </w:pPr>
    </w:p>
    <w:p w14:paraId="18125FDB" w14:textId="79BC6B53" w:rsidR="007D1378" w:rsidRDefault="007D1378" w:rsidP="00F42889">
      <w:pPr>
        <w:pStyle w:val="a0"/>
        <w:bidi/>
        <w:ind w:firstLine="0"/>
        <w:rPr>
          <w:rtl/>
        </w:rPr>
      </w:pPr>
    </w:p>
    <w:p w14:paraId="4623EDBE" w14:textId="6B645D06" w:rsidR="00F925D0" w:rsidRDefault="00F925D0" w:rsidP="00F42889">
      <w:pPr>
        <w:bidi/>
        <w:jc w:val="center"/>
        <w:rPr>
          <w:rFonts w:ascii="Sakkal Majalla" w:hAnsi="Sakkal Majalla" w:cs="Sakkal Majalla"/>
          <w:b/>
          <w:bCs/>
          <w:sz w:val="48"/>
          <w:szCs w:val="48"/>
          <w:u w:val="single"/>
          <w:rtl/>
        </w:rPr>
      </w:pPr>
    </w:p>
    <w:p w14:paraId="0451A891" w14:textId="77777777" w:rsidR="007D1378" w:rsidRDefault="007D1378" w:rsidP="00F42889">
      <w:pPr>
        <w:bidi/>
        <w:jc w:val="center"/>
        <w:rPr>
          <w:rFonts w:ascii="Sakkal Majalla" w:hAnsi="Sakkal Majalla" w:cs="Sakkal Majalla"/>
          <w:b/>
          <w:bCs/>
          <w:sz w:val="48"/>
          <w:szCs w:val="48"/>
          <w:u w:val="single"/>
          <w:rtl/>
        </w:rPr>
      </w:pPr>
    </w:p>
    <w:p w14:paraId="16495766" w14:textId="77777777" w:rsidR="00F925D0" w:rsidRDefault="00F925D0" w:rsidP="00F42889">
      <w:pPr>
        <w:bidi/>
        <w:jc w:val="center"/>
        <w:rPr>
          <w:rFonts w:ascii="Sakkal Majalla" w:hAnsi="Sakkal Majalla" w:cs="Sakkal Majalla"/>
          <w:b/>
          <w:bCs/>
          <w:sz w:val="48"/>
          <w:szCs w:val="48"/>
          <w:u w:val="single"/>
          <w:rtl/>
        </w:rPr>
      </w:pPr>
    </w:p>
    <w:p w14:paraId="34FD5DA3" w14:textId="77777777" w:rsidR="00F925D0" w:rsidRDefault="00F925D0" w:rsidP="00F42889">
      <w:pPr>
        <w:bidi/>
        <w:rPr>
          <w:rFonts w:ascii="Sakkal Majalla" w:hAnsi="Sakkal Majalla" w:cs="Sakkal Majalla"/>
          <w:b/>
          <w:bCs/>
          <w:sz w:val="48"/>
          <w:szCs w:val="48"/>
          <w:u w:val="single"/>
          <w:rtl/>
        </w:rPr>
      </w:pPr>
    </w:p>
    <w:p w14:paraId="6AAFE107" w14:textId="5EECB953" w:rsidR="00F925D0" w:rsidRPr="009125CE" w:rsidRDefault="00F925D0" w:rsidP="00F42889">
      <w:pPr>
        <w:pStyle w:val="1"/>
        <w:rPr>
          <w:rtl/>
        </w:rPr>
      </w:pPr>
      <w:bookmarkStart w:id="9" w:name="_Toc214378445"/>
      <w:r w:rsidRPr="009125CE">
        <w:rPr>
          <w:rFonts w:hint="cs"/>
          <w:rtl/>
        </w:rPr>
        <w:t xml:space="preserve">الفصل </w:t>
      </w:r>
      <w:r>
        <w:rPr>
          <w:rFonts w:hint="cs"/>
          <w:rtl/>
        </w:rPr>
        <w:t>الثاني</w:t>
      </w:r>
      <w:r w:rsidR="008328F7">
        <w:rPr>
          <w:rFonts w:hint="cs"/>
          <w:rtl/>
        </w:rPr>
        <w:t xml:space="preserve">: </w:t>
      </w:r>
      <w:proofErr w:type="gramStart"/>
      <w:r w:rsidR="001852F5">
        <w:rPr>
          <w:rFonts w:hint="cs"/>
          <w:rtl/>
        </w:rPr>
        <w:t>الاطار</w:t>
      </w:r>
      <w:proofErr w:type="gramEnd"/>
      <w:r w:rsidR="001852F5">
        <w:rPr>
          <w:rFonts w:hint="cs"/>
          <w:rtl/>
        </w:rPr>
        <w:t xml:space="preserve"> النظري و</w:t>
      </w:r>
      <w:r>
        <w:rPr>
          <w:rFonts w:hint="cs"/>
          <w:rtl/>
        </w:rPr>
        <w:t>الدراسات السابقة</w:t>
      </w:r>
      <w:bookmarkEnd w:id="9"/>
    </w:p>
    <w:p w14:paraId="34548D0B" w14:textId="77777777" w:rsidR="00F925D0" w:rsidRDefault="00F925D0" w:rsidP="00F42889">
      <w:pPr>
        <w:bidi/>
        <w:rPr>
          <w:rFonts w:ascii="Sakkal Majalla" w:hAnsi="Sakkal Majalla" w:cs="Sakkal Majalla"/>
          <w:sz w:val="28"/>
          <w:szCs w:val="28"/>
          <w:u w:val="single"/>
          <w:rtl/>
        </w:rPr>
      </w:pPr>
    </w:p>
    <w:p w14:paraId="036D7235" w14:textId="77777777" w:rsidR="00F925D0" w:rsidRDefault="00F925D0" w:rsidP="00F42889">
      <w:pPr>
        <w:bidi/>
        <w:rPr>
          <w:rFonts w:ascii="Sakkal Majalla" w:hAnsi="Sakkal Majalla" w:cs="Sakkal Majalla"/>
          <w:sz w:val="28"/>
          <w:szCs w:val="28"/>
          <w:u w:val="single"/>
          <w:rtl/>
        </w:rPr>
      </w:pPr>
    </w:p>
    <w:p w14:paraId="10C7EEB3" w14:textId="77777777" w:rsidR="00F925D0" w:rsidRDefault="00F925D0" w:rsidP="00F42889">
      <w:pPr>
        <w:bidi/>
        <w:rPr>
          <w:rFonts w:ascii="Sakkal Majalla" w:hAnsi="Sakkal Majalla" w:cs="Sakkal Majalla"/>
          <w:sz w:val="28"/>
          <w:szCs w:val="28"/>
          <w:u w:val="single"/>
          <w:rtl/>
        </w:rPr>
      </w:pPr>
    </w:p>
    <w:p w14:paraId="31DE7DB7" w14:textId="77777777" w:rsidR="00F925D0" w:rsidRDefault="00F925D0" w:rsidP="00F42889">
      <w:pPr>
        <w:bidi/>
        <w:rPr>
          <w:rFonts w:ascii="Sakkal Majalla" w:hAnsi="Sakkal Majalla" w:cs="Sakkal Majalla"/>
          <w:sz w:val="28"/>
          <w:szCs w:val="28"/>
          <w:u w:val="single"/>
          <w:rtl/>
        </w:rPr>
      </w:pPr>
    </w:p>
    <w:p w14:paraId="1E5462C4" w14:textId="77777777" w:rsidR="00F925D0" w:rsidRDefault="00F925D0" w:rsidP="00F42889">
      <w:pPr>
        <w:bidi/>
        <w:rPr>
          <w:rFonts w:ascii="Sakkal Majalla" w:hAnsi="Sakkal Majalla" w:cs="Sakkal Majalla"/>
          <w:sz w:val="28"/>
          <w:szCs w:val="28"/>
          <w:u w:val="single"/>
          <w:rtl/>
        </w:rPr>
      </w:pPr>
    </w:p>
    <w:p w14:paraId="779E885D" w14:textId="77777777" w:rsidR="00F925D0" w:rsidRDefault="00F925D0" w:rsidP="00F42889">
      <w:pPr>
        <w:bidi/>
        <w:rPr>
          <w:rFonts w:ascii="Sakkal Majalla" w:hAnsi="Sakkal Majalla" w:cs="Sakkal Majalla"/>
          <w:sz w:val="28"/>
          <w:szCs w:val="28"/>
          <w:u w:val="single"/>
          <w:rtl/>
        </w:rPr>
      </w:pPr>
    </w:p>
    <w:p w14:paraId="619873C1" w14:textId="77777777" w:rsidR="00F925D0" w:rsidRDefault="00F925D0" w:rsidP="00F42889">
      <w:pPr>
        <w:bidi/>
        <w:rPr>
          <w:rFonts w:ascii="Sakkal Majalla" w:hAnsi="Sakkal Majalla" w:cs="Sakkal Majalla"/>
          <w:sz w:val="28"/>
          <w:szCs w:val="28"/>
          <w:u w:val="single"/>
          <w:rtl/>
        </w:rPr>
      </w:pPr>
    </w:p>
    <w:p w14:paraId="3FF9ADBE" w14:textId="77777777" w:rsidR="00F925D0" w:rsidRDefault="00F925D0" w:rsidP="00F42889">
      <w:pPr>
        <w:bidi/>
        <w:rPr>
          <w:rFonts w:ascii="Sakkal Majalla" w:hAnsi="Sakkal Majalla" w:cs="Sakkal Majalla"/>
          <w:sz w:val="28"/>
          <w:szCs w:val="28"/>
          <w:u w:val="single"/>
          <w:rtl/>
        </w:rPr>
      </w:pPr>
    </w:p>
    <w:p w14:paraId="2112A7FC" w14:textId="77777777" w:rsidR="00F925D0" w:rsidRDefault="00F925D0" w:rsidP="00F42889">
      <w:pPr>
        <w:bidi/>
        <w:rPr>
          <w:rFonts w:ascii="Sakkal Majalla" w:hAnsi="Sakkal Majalla" w:cs="Sakkal Majalla"/>
          <w:sz w:val="28"/>
          <w:szCs w:val="28"/>
          <w:u w:val="single"/>
          <w:rtl/>
        </w:rPr>
      </w:pPr>
    </w:p>
    <w:p w14:paraId="3C752219" w14:textId="77777777" w:rsidR="00F925D0" w:rsidRDefault="00F925D0" w:rsidP="00F42889">
      <w:pPr>
        <w:bidi/>
        <w:rPr>
          <w:rFonts w:ascii="Sakkal Majalla" w:hAnsi="Sakkal Majalla" w:cs="Sakkal Majalla"/>
          <w:sz w:val="28"/>
          <w:szCs w:val="28"/>
          <w:u w:val="single"/>
          <w:rtl/>
        </w:rPr>
      </w:pPr>
    </w:p>
    <w:p w14:paraId="1D2CBF4B" w14:textId="77777777" w:rsidR="008328F7" w:rsidRDefault="008328F7" w:rsidP="00F42889">
      <w:pPr>
        <w:bidi/>
        <w:rPr>
          <w:rFonts w:ascii="Sakkal Majalla" w:hAnsi="Sakkal Majalla" w:cs="Sakkal Majalla"/>
          <w:sz w:val="28"/>
          <w:szCs w:val="28"/>
          <w:u w:val="single"/>
          <w:rtl/>
        </w:rPr>
      </w:pPr>
    </w:p>
    <w:p w14:paraId="7252155E" w14:textId="77777777" w:rsidR="008328F7" w:rsidRDefault="008328F7" w:rsidP="00F42889">
      <w:pPr>
        <w:bidi/>
        <w:rPr>
          <w:rFonts w:ascii="Sakkal Majalla" w:hAnsi="Sakkal Majalla" w:cs="Sakkal Majalla"/>
          <w:sz w:val="28"/>
          <w:szCs w:val="28"/>
          <w:u w:val="single"/>
          <w:rtl/>
        </w:rPr>
      </w:pPr>
    </w:p>
    <w:p w14:paraId="7F84F0E3" w14:textId="77777777" w:rsidR="008328F7" w:rsidRPr="00E67422" w:rsidRDefault="008328F7" w:rsidP="00F42889">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F42889">
      <w:pPr>
        <w:pStyle w:val="2"/>
        <w:rPr>
          <w:rtl/>
        </w:rPr>
      </w:pPr>
      <w:bookmarkStart w:id="10" w:name="_Toc214378446"/>
      <w:r>
        <w:rPr>
          <w:rFonts w:hint="cs"/>
          <w:rtl/>
        </w:rPr>
        <w:lastRenderedPageBreak/>
        <w:t>ال</w:t>
      </w:r>
      <w:r w:rsidR="00F925D0">
        <w:rPr>
          <w:rFonts w:hint="cs"/>
          <w:rtl/>
        </w:rPr>
        <w:t>مقدمة</w:t>
      </w:r>
      <w:r>
        <w:rPr>
          <w:rFonts w:hint="cs"/>
          <w:rtl/>
        </w:rPr>
        <w:t>:</w:t>
      </w:r>
      <w:bookmarkEnd w:id="10"/>
    </w:p>
    <w:p w14:paraId="59E4D96A" w14:textId="42FA829C" w:rsidR="006A2745" w:rsidRPr="00590313" w:rsidRDefault="00590313" w:rsidP="00590313">
      <w:pPr>
        <w:pStyle w:val="a0"/>
        <w:bidi/>
        <w:rPr>
          <w:rtl/>
        </w:rPr>
      </w:pPr>
      <w:r w:rsidRPr="00590313">
        <w:rPr>
          <w:rtl/>
          <w:lang w:bidi="ar-EG"/>
        </w:rPr>
        <w:t>يمثل هذا الفصل الركيزة العلمية الأساسية للدراسة، حيث يجمع بين العرض المنهجي للدراسات السابقة ووضع الإطار المفاهيمي والنظري لمتغيري البحث: الثقافة التنظيمية وأداء الموظفين. ويهدف الفصل إلى تحديد الأسس المعرفية التي تساعد في فهم طبيعة العلاقة بين البيئة الثقافية داخل المنظمات التعليمية ومستويات الأداء لدى العاملين، من خلال استعراض ما توصل إليه الباحثون في هذا المجال محليًا ودوليًا، وتحليل اتجاهات النتائج، وأوجه التشابه والاختلاف، والفجوات البحثية التي تستند إليها الدراسة الحالية. كما يقدم الفصل عرضًا تفصيليًا لمفاهيم الثقافة التنظيمية، وأبعادها، وأهميتها، وتطورها التاريخي، ثم ينتقل إلى مناقشة مفهوم أداء الموظفين وعناصره ومحفزاته، وصولًا إلى بناء تصور نظري متكامل للعلاقة بين المتغيرين، بما يمهد لاحقًا لفهم نتائج الدراسة الميدانية، ويدعم اختيار المنهجية وأدوات القياس المستخدمة في هذا البحث التطبيقي حول وزارة التعليم في مدينة جدة.</w:t>
      </w:r>
    </w:p>
    <w:p w14:paraId="6F8A6CA3" w14:textId="396E5CA4" w:rsidR="00F925D0" w:rsidRDefault="00372D4A" w:rsidP="00F42889">
      <w:pPr>
        <w:pStyle w:val="2"/>
        <w:rPr>
          <w:rtl/>
        </w:rPr>
      </w:pPr>
      <w:bookmarkStart w:id="11" w:name="_Toc214378447"/>
      <w:proofErr w:type="gramStart"/>
      <w:r>
        <w:rPr>
          <w:rFonts w:hint="cs"/>
          <w:rtl/>
        </w:rPr>
        <w:t xml:space="preserve">أولا: </w:t>
      </w:r>
      <w:r w:rsidR="00A038A9">
        <w:rPr>
          <w:rFonts w:hint="cs"/>
          <w:rtl/>
        </w:rPr>
        <w:t xml:space="preserve"> </w:t>
      </w:r>
      <w:r w:rsidR="00F925D0">
        <w:rPr>
          <w:rFonts w:hint="cs"/>
          <w:rtl/>
        </w:rPr>
        <w:t>الدراسات</w:t>
      </w:r>
      <w:proofErr w:type="gramEnd"/>
      <w:r w:rsidR="00F925D0">
        <w:rPr>
          <w:rFonts w:hint="cs"/>
          <w:rtl/>
        </w:rPr>
        <w:t xml:space="preserve"> السابقة</w:t>
      </w:r>
      <w:bookmarkEnd w:id="11"/>
    </w:p>
    <w:p w14:paraId="0FF27E54" w14:textId="45EC7797" w:rsidR="00CD66FD" w:rsidRDefault="00372D4A" w:rsidP="00F42889">
      <w:pPr>
        <w:pStyle w:val="3"/>
        <w:rPr>
          <w:rtl/>
        </w:rPr>
      </w:pPr>
      <w:bookmarkStart w:id="12" w:name="_Toc214378448"/>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2"/>
    </w:p>
    <w:p w14:paraId="683D34AE" w14:textId="77777777" w:rsidR="00F42889" w:rsidRPr="004755C0" w:rsidRDefault="00F42889" w:rsidP="00F42889">
      <w:pPr>
        <w:pStyle w:val="2"/>
        <w:rPr>
          <w:rtl/>
        </w:rPr>
      </w:pPr>
      <w:bookmarkStart w:id="13" w:name="_Toc202992953"/>
      <w:bookmarkStart w:id="14" w:name="_Toc214378449"/>
      <w:r w:rsidRPr="004755C0">
        <w:rPr>
          <w:rtl/>
        </w:rPr>
        <w:t>الدراسات العربية</w:t>
      </w:r>
      <w:bookmarkEnd w:id="13"/>
      <w:bookmarkEnd w:id="14"/>
    </w:p>
    <w:p w14:paraId="0F1AE343" w14:textId="77777777" w:rsidR="00F42889" w:rsidRDefault="00F42889" w:rsidP="00F42889">
      <w:pPr>
        <w:pStyle w:val="a0"/>
        <w:bidi/>
        <w:rPr>
          <w:rtl/>
        </w:rPr>
      </w:pPr>
      <w:r w:rsidRPr="009C5DB0">
        <w:rPr>
          <w:b/>
          <w:bCs/>
          <w:rtl/>
        </w:rPr>
        <w:t xml:space="preserve">تناول العبار، بشير محمد (2019) </w:t>
      </w:r>
      <w:r>
        <w:rPr>
          <w:rtl/>
        </w:rPr>
        <w:t>في دراسته المعنونة "الثقافة التنظيمية وعلاقتها بالأداء المؤسسي: دراسة حالة على صندوق الضمان الاجتماعي بمدينة بنغازي" العلاقة بين مكونات الثقافة التنظيمية والأداء المؤسسي في مؤسسة خدمية حيوية هدفت الدراسة إلى التعرف على مدى تأثير الثقافة التنظيمية السائدة في صندوق الضمان الاجتماعي على الأداء العام للمؤسسة، واعتمد الباحث على المنهج الوصفي التحليلي تكون مجتمع الدراسة من موظفي الصندوق في مدينة بنغازي، وتم اختيار عينة عشوائية بلغ حجمها 120 موظفًا استخدم الباحث استبانة مفصلة كأداة لجمع البيانات، وتضمنت الاستبانة محاور تتعلق بالقيم التنظيمية، التوجهات الإدارية، والأنماط القيادية، بالإضافة إلى مؤشرات الأداء المؤسسي أظهرت النتائج وجود علاقة إيجابية ذات دلالة إحصائية بين الثقافة التنظيمية الإيجابية ومستويات الأداء المؤسسي المرتفعة، كما تبين أن الالتزام بالقيم والتواصل الداخلي يعززان من جودة العمل المؤسسي وأوصى الباحث بأهمية ترسيخ القيم التنظيمية المشتركة وتطوير البرامج التدريبية التي تنمي الانتماء والهوية المؤسسية.</w:t>
      </w:r>
    </w:p>
    <w:p w14:paraId="158D48F9" w14:textId="77777777" w:rsidR="00F42889" w:rsidRDefault="00F42889" w:rsidP="00F42889">
      <w:pPr>
        <w:pStyle w:val="a0"/>
        <w:bidi/>
        <w:rPr>
          <w:rtl/>
        </w:rPr>
      </w:pPr>
      <w:r w:rsidRPr="009C5DB0">
        <w:rPr>
          <w:b/>
          <w:bCs/>
          <w:rtl/>
        </w:rPr>
        <w:t xml:space="preserve">درست </w:t>
      </w:r>
      <w:proofErr w:type="spellStart"/>
      <w:r w:rsidRPr="009C5DB0">
        <w:rPr>
          <w:b/>
          <w:bCs/>
          <w:rtl/>
        </w:rPr>
        <w:t>ديعلى</w:t>
      </w:r>
      <w:proofErr w:type="spellEnd"/>
      <w:r w:rsidRPr="009C5DB0">
        <w:rPr>
          <w:b/>
          <w:bCs/>
          <w:rtl/>
        </w:rPr>
        <w:t xml:space="preserve">، ليلى (2021) </w:t>
      </w:r>
      <w:r>
        <w:rPr>
          <w:rtl/>
        </w:rPr>
        <w:t xml:space="preserve">في بحثها "الثقافة التنظيمية وعلاقتها بالاتصال التنظيمي والأداء الوظيفي بالمركز الجامعي تامنغست" أبعاد الثقافة التنظيمية ومدى ارتباطها بفاعلية الاتصال الداخلي وتأثيرها على </w:t>
      </w:r>
      <w:r>
        <w:rPr>
          <w:rtl/>
        </w:rPr>
        <w:lastRenderedPageBreak/>
        <w:t>أداء الموظفين، وذلك في بيئة أكاديمية جامعية اعتمدت الباحثة على المنهج الوصفي التحليلي، وطبقت الدراسة على عينة عشوائية مكونة من 85 موظفًا من الكادر الإداري والأكاديمي بالمركز الجامعي استخدمت استبيانًا مكونًا من ثلاثة محاور رئيسية: الثقافة التنظيمية، الاتصال التنظيمي، الأداء الوظيفي توصلت النتائج إلى أن الثقافة التنظيمية القائمة على الشفافية والمشاركة تؤثر بشكل مباشر في تحسين الاتصال بين الموظفين، مما ينعكس إيجابًا على أدائهم وأوصت الدراسة بضرورة ترسيخ ممارسات القيادة التحفيزية، وتفعيل قنوات الاتصال متعددة الاتجاهات لتقوية الترابط بين الأفراد وتعزيز الأداء العام.</w:t>
      </w:r>
    </w:p>
    <w:p w14:paraId="683544CF" w14:textId="77777777" w:rsidR="00F42889" w:rsidRDefault="00F42889" w:rsidP="00F42889">
      <w:pPr>
        <w:pStyle w:val="a0"/>
        <w:bidi/>
        <w:rPr>
          <w:rtl/>
        </w:rPr>
      </w:pPr>
      <w:r w:rsidRPr="009C5DB0">
        <w:rPr>
          <w:b/>
          <w:bCs/>
          <w:rtl/>
        </w:rPr>
        <w:t>هدفت دراسة عبدالله، تقوى حسن حامد (2021)</w:t>
      </w:r>
      <w:r>
        <w:rPr>
          <w:rtl/>
        </w:rPr>
        <w:t xml:space="preserve"> التي جاءت بعنوان "أثر الثقافة التنظيمية على الأداء الوظيفي: دراسة بنك فيصل الإسلامي"، إلى استكشاف مدى تأثير القيم التنظيمية والبيئة المؤسسية على كفاءة الموظفين في مؤسسة مصرفية استخدمت الباحثة المنهج الوصفي التحليلي، واستهدفت عينة قوامها 100 موظف من العاملين في فروع بنك فيصل بالخرطوم تم تصميم استبانة مكونة من 25 سؤالًا لقياس الثقافة التنظيمية والأداء الوظيفي، واعتمد التحليل على معامل الارتباط وتحليل الانحدار بينت النتائج أن ثقافة الالتزام والانضباط والنزاهة تؤثر بدرجة كبيرة على مستويات الأداء، كما أن الثقة في القيادة تعزز من إنتاجية الأفراد وأوصت الباحثة بتدعيم ثقافة التحفيز المستمر وتعزيز مشاركة الموظفين في صنع القرار كوسيلة لتحسين الأداء الوظيفي ورفع مستويات الرضا.</w:t>
      </w:r>
    </w:p>
    <w:p w14:paraId="5E9D968F" w14:textId="77777777" w:rsidR="00F42889" w:rsidRDefault="00F42889" w:rsidP="00F42889">
      <w:pPr>
        <w:pStyle w:val="a0"/>
        <w:bidi/>
        <w:rPr>
          <w:rtl/>
        </w:rPr>
      </w:pPr>
      <w:r w:rsidRPr="009C5DB0">
        <w:rPr>
          <w:b/>
          <w:bCs/>
          <w:rtl/>
        </w:rPr>
        <w:t xml:space="preserve">تناول معزب، أنور مصلح صالح (2023) </w:t>
      </w:r>
      <w:r>
        <w:rPr>
          <w:rtl/>
        </w:rPr>
        <w:t>في دراسته "أثر الثقافة التنظيمية على الأداء الوظيفي: دراسة حالة ديوان عام وزارة الخدمة المدنية والتأمينات في الجمهورية اليمنية"، أثر القيم التنظيمية والإجراءات الداخلية على أداء العاملين سعى الباحث من خلال المنهج الوصفي إلى تحليل طبيعة العلاقة بين ثقافة المنظمة ومستوى الالتزام الوظيفي والإنتاجية شملت عينة الدراسة 130 موظفًا من مختلف إدارات الوزارة، وتم استخدام استبانة مكونة من 30 فقرة لجمع البيانات أظهرت النتائج أن الثقافة التي تعتمد على العدالة والتمكين والمساءلة تساهم في تحسين الأداء وتعزيز الرغبة في البقاء داخل المؤسسة وأوصى الباحث بضرورة بناء ثقافة تنظيمية إيجابية تتكامل فيها القيادة مع الموظفين، وتوفير مناخ تنظيمي داعم للمبادرات والتطوير الذاتي.</w:t>
      </w:r>
    </w:p>
    <w:p w14:paraId="5EA5D23A" w14:textId="77777777" w:rsidR="00F42889" w:rsidRDefault="00F42889" w:rsidP="00F42889">
      <w:pPr>
        <w:pStyle w:val="a0"/>
        <w:bidi/>
        <w:rPr>
          <w:rtl/>
        </w:rPr>
      </w:pPr>
      <w:r w:rsidRPr="009C5DB0">
        <w:rPr>
          <w:b/>
          <w:bCs/>
          <w:rtl/>
        </w:rPr>
        <w:t>ناقش القحطاني، عبدالعزيز بن محمد آل قير (2023)</w:t>
      </w:r>
      <w:r>
        <w:rPr>
          <w:rtl/>
        </w:rPr>
        <w:t xml:space="preserve"> في دراسته "أثر الثقافة التنظيمية الخضراء على أداء العاملين: دراسة ميدانية على موظفي أمانة محافظة جدة في منطقة مكة المكرمة" العلاقة بين الالتزام البيئي داخل الثقافة التنظيمية وكفاءة الأداء استخدم الباحث المنهج الكمي الوصفي، ووزع استبيانًا على 150 موظفًا من العاملين في الأمانة تضمنت محاور الدراسة عناصر الثقافة الخضراء مثل المحافظة </w:t>
      </w:r>
      <w:r>
        <w:rPr>
          <w:rtl/>
        </w:rPr>
        <w:lastRenderedPageBreak/>
        <w:t>على الموارد، السلوك البيئي، ودعم الابتكار البيئي أظهرت النتائج أن ثقافة العمل البيئي ترتبط إيجابيًا بارتفاع مستوى الالتزام الوظيفي وتحسين جودة الخدمات المقدمة وأوصت الدراسة بتضمين الأبعاد البيئية في الثقافة المؤسسية، وتشجيع الموظفين على تبني ممارسات صديقة للبيئة عبر برامج تحفيزية وتوعوية.</w:t>
      </w:r>
    </w:p>
    <w:p w14:paraId="1A7ED297" w14:textId="77777777" w:rsidR="00F42889" w:rsidRDefault="00F42889" w:rsidP="00F42889">
      <w:pPr>
        <w:pStyle w:val="a0"/>
        <w:bidi/>
        <w:rPr>
          <w:rtl/>
        </w:rPr>
      </w:pPr>
      <w:r w:rsidRPr="009C5DB0">
        <w:rPr>
          <w:b/>
          <w:bCs/>
          <w:rtl/>
        </w:rPr>
        <w:t>تناولت الكسر، شريفة بنت عوض (2023)</w:t>
      </w:r>
      <w:r>
        <w:rPr>
          <w:rtl/>
        </w:rPr>
        <w:t xml:space="preserve"> في دراستها "الثقافة التنظيمية ودورها في تحسين أداء الموارد البشرية: دراسة تطبيقية على الموظفين بجامعة شقراء" الأثر العميق للقيم التنظيمية في تنمية كفاءات الموظفين وتحسين أدائهم استخدمت الباحثة المنهج الوصفي التحليلي، واستهدفت عينة بلغ عددها 120 موظفًا من مختلف إدارات الجامعة اعتمدت الدراسة على استبانة مكونة من 28 سؤالًا موزعة على بعدين رئيسيين: الثقافة التنظيمية وأداء الموارد البشرية أظهرت النتائج وجود علاقة قوية بين ثقافة التحفيز والمكافأة وبين تطوير الأداء الوظيفي، كما تبين أن بيئة العمل المشجعة على المبادرة تدفع نحو التميز وأوصت الدراسة بوضع برامج تثقيفية لتعزيز القيم التنظيمية، وبناء ثقافة مؤسسية قائمة على التقدير المتبادل والتمكين الإداري.</w:t>
      </w:r>
    </w:p>
    <w:p w14:paraId="0E61A454" w14:textId="77777777" w:rsidR="00F42889" w:rsidRDefault="00F42889" w:rsidP="00F42889">
      <w:pPr>
        <w:pStyle w:val="a0"/>
        <w:bidi/>
        <w:rPr>
          <w:rtl/>
        </w:rPr>
      </w:pPr>
      <w:r w:rsidRPr="009C5DB0">
        <w:rPr>
          <w:b/>
          <w:bCs/>
          <w:rtl/>
        </w:rPr>
        <w:t>ركز علي، أحمد فاروق (2024)</w:t>
      </w:r>
      <w:r>
        <w:rPr>
          <w:rtl/>
        </w:rPr>
        <w:t xml:space="preserve"> في دراسته "أثر المواطنة التنظيمية على الأداء الوظيفي للعاملين في قطاع السيارات الخاص في المملكة العربية السعودية في ضوء رؤية 2030" على فهم تأثير سلوكيات الولاء والانتماء المؤسسي على الأداء في بيئة تنافسية استخدم الباحث المنهج الوصفي التحليلي، واستهدفت العينة 90 موظفًا من العاملين في شركات السيارات بالرياض جمعت البيانات باستخدام استبيان شمل 20 فقرة، وجرى تحليل النتائج باستخدام معامل بيرسون والانحدار المتعدد أظهرت الدراسة أن عناصر المواطنة التنظيمية مثل المبادرة والالتزام تسهم في رفع الأداء وتقليل معدل الدوران الوظيفي وأوصى الباحث بضرورة غرس ثقافة الانتماء لدى الموظفين، وتعزيز الحس المؤسسي من خلال الدعم المعنوي والاعتراف بالجهود الفردية.</w:t>
      </w:r>
    </w:p>
    <w:p w14:paraId="52E9EA34" w14:textId="77777777" w:rsidR="00F42889" w:rsidRDefault="00F42889" w:rsidP="00F42889">
      <w:pPr>
        <w:pStyle w:val="a0"/>
        <w:bidi/>
        <w:rPr>
          <w:rtl/>
        </w:rPr>
      </w:pPr>
      <w:r w:rsidRPr="009C5DB0">
        <w:rPr>
          <w:b/>
          <w:bCs/>
          <w:rtl/>
        </w:rPr>
        <w:t>عرض المظفر، مهند محمد (2019)</w:t>
      </w:r>
      <w:r>
        <w:rPr>
          <w:rtl/>
        </w:rPr>
        <w:t xml:space="preserve"> في دراسته "الثقافة التنظيمية: أداة رقابة متقدمة لنظم الرقابة الإدارية" منظورًا فريدًا يربط بين الثقافة التنظيمية ونظم الرقابة الحديثة، حيث تناول كيف تُستخدم الثقافة كآلية رقابية غير رسمية تؤثر في ضبط سلوك الموظفين اتبع الباحث المنهج النوعي التحليلي، واستند إلى تحليل محتوى وثائق إدارية ومقابلات مع 25 مسؤولًا رقابيًا في مؤسسات حكومية أظهرت النتائج أن الثقافة القائمة على الشفافية والمساءلة تحد من التجاوزات الإدارية، وتدعم فعالية أنظمة الرقابة الرسمية وأوصى الباحث بضرورة دمج البعد الثقافي في استراتيجيات الرقابة، وتعزيز الثقافة التنظيمية كخط دفاع أول ضد الانحرافات الإدارية.</w:t>
      </w:r>
    </w:p>
    <w:p w14:paraId="72CAB5DD" w14:textId="77777777" w:rsidR="00F42889" w:rsidRDefault="00F42889" w:rsidP="00F42889">
      <w:pPr>
        <w:pStyle w:val="a0"/>
        <w:bidi/>
        <w:rPr>
          <w:rtl/>
        </w:rPr>
      </w:pPr>
      <w:r w:rsidRPr="009C5DB0">
        <w:rPr>
          <w:b/>
          <w:bCs/>
          <w:rtl/>
        </w:rPr>
        <w:lastRenderedPageBreak/>
        <w:t>وأخيرًا، قدم أبو المكارم، تامر محمد موسى (2019)</w:t>
      </w:r>
      <w:r>
        <w:rPr>
          <w:rtl/>
        </w:rPr>
        <w:t xml:space="preserve"> دراسة بعنوان "أثر الثقافة التنظيمية على الأداء: دراسة تطبيقية على قطاع الاتصالات بجمهورية مصر العربية"، سعى من خلالها إلى قياس العلاقة بين القيم التنظيمية السائدة ومؤشرات الأداء في قطاع الاتصالات اعتمد الباحث على المنهج الكمي، وبلغ حجم العينة 140 موظفًا من شركات اتصالات متعددة استخدم استبيانًا مقسمًا إلى محاور تتعلق بثقافة التنظيم، الدافعية، التعاون، وأداء الفرق بينت النتائج أن ثقافة القيادة التشاركية والابتكار تعزز الأداء المؤسسي وتقلل من النزاعات الداخلية وأوصى الباحث بوضع استراتيجيات لتعزيز ثقافة الانفتاح داخل بيئة العمل، وتطوير برامج قيادية تدعم روح الفريق والانتماء التنظيمي.</w:t>
      </w:r>
    </w:p>
    <w:p w14:paraId="73E04EE8" w14:textId="77777777" w:rsidR="00F42889" w:rsidRDefault="00F42889" w:rsidP="00F42889">
      <w:pPr>
        <w:pStyle w:val="3"/>
        <w:rPr>
          <w:sz w:val="28"/>
          <w:szCs w:val="28"/>
          <w:rtl/>
          <w:lang w:bidi="ar-SA"/>
        </w:rPr>
      </w:pPr>
      <w:bookmarkStart w:id="15" w:name="_Toc214378450"/>
      <w:r>
        <w:rPr>
          <w:rFonts w:hint="cs"/>
          <w:rtl/>
        </w:rPr>
        <w:t>٢. الدراسات الأجنبية:</w:t>
      </w:r>
      <w:bookmarkEnd w:id="15"/>
    </w:p>
    <w:p w14:paraId="241E129D" w14:textId="77777777" w:rsidR="00F42889" w:rsidRDefault="00F42889" w:rsidP="00F42889">
      <w:pPr>
        <w:pStyle w:val="a0"/>
        <w:bidi/>
        <w:rPr>
          <w:rtl/>
        </w:rPr>
      </w:pPr>
      <w:r w:rsidRPr="00F1553B">
        <w:rPr>
          <w:b/>
          <w:bCs/>
          <w:rtl/>
        </w:rPr>
        <w:t xml:space="preserve">دي </w:t>
      </w:r>
      <w:proofErr w:type="spellStart"/>
      <w:r w:rsidRPr="00F1553B">
        <w:rPr>
          <w:b/>
          <w:bCs/>
          <w:rtl/>
        </w:rPr>
        <w:t>ألميدا</w:t>
      </w:r>
      <w:proofErr w:type="spellEnd"/>
      <w:r w:rsidRPr="00F1553B">
        <w:rPr>
          <w:b/>
          <w:bCs/>
          <w:rtl/>
        </w:rPr>
        <w:t xml:space="preserve"> </w:t>
      </w:r>
      <w:proofErr w:type="spellStart"/>
      <w:r w:rsidRPr="00F1553B">
        <w:rPr>
          <w:b/>
          <w:bCs/>
          <w:rtl/>
        </w:rPr>
        <w:t>تافاريس</w:t>
      </w:r>
      <w:proofErr w:type="spellEnd"/>
      <w:r w:rsidRPr="00F1553B">
        <w:rPr>
          <w:b/>
          <w:bCs/>
          <w:rtl/>
        </w:rPr>
        <w:t xml:space="preserve"> وشو هونغ (2024):</w:t>
      </w:r>
      <w:r>
        <w:rPr>
          <w:rtl/>
        </w:rPr>
        <w:t xml:space="preserve"> جاءت دراستهما بعنوان "أثر الثقافة التنظيمية على إنتاجية القوى العاملة ورضا الموظفين"، وهدفت إلى تحليل كيف تؤثر الأبعاد المختلفة للثقافة التنظيمية، مثل القيم، والممارسات اليومية، والقيادة، على إنتاجية الموظف ورضاه العام في بيئة العمل استخدم الباحثان المنهج الوصفي التحليلي، واستندا إلى استبيان تم تطويره وتوزيعه على عينة مكونة من 230 موظفًا يعملون في شركات قطاع الخدمات بدولة أوروبية لم تُذكر بالتحديد تمثلت أدوات الدراسة في استبيان مغلق الأسئلة يتناول محاور القيم التنظيمية، والتمكين، والدافعية، والتواصل، والرضا العام أظهرت النتائج وجود علاقة طردية قوية بين الثقافة التنظيمية التعاونية وإنتاجية الموظف، كما تبين أن وضوح الرؤية المؤسسية والثقة بالقيادة من أبرز العوامل التي تعزز الرضا وأوصت الدراسة بضرورة أن تولي الإدارات اهتمامًا أكبر ببناء ثقافة مؤسسية داعمة ومحفزة، وتعزيز قنوات الاتصال المفتوح بين القيادة والموظفين.</w:t>
      </w:r>
    </w:p>
    <w:p w14:paraId="30BCDE36" w14:textId="77777777" w:rsidR="00F42889" w:rsidRDefault="00F42889" w:rsidP="00F42889">
      <w:pPr>
        <w:pStyle w:val="a0"/>
        <w:bidi/>
        <w:rPr>
          <w:rtl/>
        </w:rPr>
      </w:pPr>
      <w:r w:rsidRPr="00F1553B">
        <w:rPr>
          <w:b/>
          <w:bCs/>
          <w:rtl/>
        </w:rPr>
        <w:t>فام، فو، فان، ونجوين (2024):</w:t>
      </w:r>
      <w:r>
        <w:rPr>
          <w:rtl/>
        </w:rPr>
        <w:t xml:space="preserve"> حملت دراستهم عنوان "أثر الثقافة التنظيمية على أداء الموظفين: دراسة حالة على شركات الخدمات اللوجستية ذات الاستثمار الأجنبي في سياق التنمية المستدامة"، وهدفت إلى تقييم الكيفية التي تؤثر بها مكونات الثقافة التنظيمية (كالابتكار، والمرونة، والانضباط) على أداء الموظفين في شركات تسعى إلى التوسع الأخضر اعتمدت الدراسة على المنهج الكمي الوصفي، وتم تطبيقها على عينة شملت 280 موظفًا من خمس شركات لوجستية كبرى تعمل في فيتنام استخدمت الدراسة استبيانًا إلكترونيًا يحتوي على 32 سؤالًا، بالإضافة إلى تحليل بيانات من مقابلات نصف موجهة مع المدراء كشفت النتائج أن الثقافة التي تعزز العمل الجماعي وتكافئ الابتكار تؤثر بشكل مباشر على الأداء الفردي، وخاصة في بيئات العمل الديناميكية وأوصى الباحثون بدمج مكونات الثقافة التنظيمية في الخطط الاستراتيجية لتطوير الأداء، ووضع مؤشرات تقييم دورية لقياس التقدم في مجالات الثقافة والرضا.</w:t>
      </w:r>
    </w:p>
    <w:p w14:paraId="58A59AE7" w14:textId="77777777" w:rsidR="00F42889" w:rsidRDefault="00F42889" w:rsidP="00F42889">
      <w:pPr>
        <w:pStyle w:val="a0"/>
        <w:bidi/>
        <w:rPr>
          <w:rtl/>
        </w:rPr>
      </w:pPr>
      <w:r w:rsidRPr="00F1553B">
        <w:rPr>
          <w:b/>
          <w:bCs/>
          <w:rtl/>
        </w:rPr>
        <w:lastRenderedPageBreak/>
        <w:t>هونغ، سو، ولو (2022):</w:t>
      </w:r>
      <w:r>
        <w:rPr>
          <w:rtl/>
        </w:rPr>
        <w:t xml:space="preserve"> بعنوان "أثر الثقافة التنظيمية على الأداء الفردي في ضوء الثقافة الوطنية: دراسة مقارنة بين ضفتي مضيق تايوان"، تناولت هذه الدراسة التفاعل بين الثقافة التنظيمية والثقافة الوطنية في التأثير على أداء الموظف اعتمد الباحثون على المنهج الوصفي التحليلي، وطبّقوا الدراسة على عينة بلغت 320 موظفًا موزعين على شركات في تايوان والصين، من خلال استبيان متعدد المحاور شمل السمات الثقافية، وبيئة العمل، والتفاعل المهني، والانتماء المؤسسي وقد أظهرت النتائج أن الأداء الفردي يتأثر بثقافة المؤسسة بشكل متفاوت باختلاف الخلفية الثقافية للمجتمع، حيث تبرز أهمية القيادة الديمقراطية والشفافية في المجتمعات ذات النزعة التشاركية كما أوضحت الدراسة أن التقدير والتحفيز يرتبطان ارتباطًا وثيقًا بتحسين الأداء وأوصى الباحثون بضرورة مواءمة الثقافة التنظيمية مع السياق الوطني والثقافي لكل مؤسسة، خاصة في المؤسسات العابرة للحدود.</w:t>
      </w:r>
    </w:p>
    <w:p w14:paraId="64346F3A" w14:textId="77777777" w:rsidR="00F42889" w:rsidRPr="00BF1F40" w:rsidRDefault="00F42889" w:rsidP="00F42889">
      <w:pPr>
        <w:pStyle w:val="a0"/>
        <w:bidi/>
        <w:rPr>
          <w:rtl/>
        </w:rPr>
      </w:pPr>
      <w:proofErr w:type="spellStart"/>
      <w:r w:rsidRPr="00F1553B">
        <w:rPr>
          <w:b/>
          <w:bCs/>
          <w:rtl/>
        </w:rPr>
        <w:t>أغوس</w:t>
      </w:r>
      <w:proofErr w:type="spellEnd"/>
      <w:r w:rsidRPr="00F1553B">
        <w:rPr>
          <w:b/>
          <w:bCs/>
          <w:rtl/>
        </w:rPr>
        <w:t xml:space="preserve">، </w:t>
      </w:r>
      <w:proofErr w:type="spellStart"/>
      <w:r w:rsidRPr="00F1553B">
        <w:rPr>
          <w:b/>
          <w:bCs/>
          <w:rtl/>
        </w:rPr>
        <w:t>أرمينارهماه</w:t>
      </w:r>
      <w:proofErr w:type="spellEnd"/>
      <w:r w:rsidRPr="00F1553B">
        <w:rPr>
          <w:b/>
          <w:bCs/>
          <w:rtl/>
        </w:rPr>
        <w:t>، ومارتيني (2024):</w:t>
      </w:r>
      <w:r>
        <w:rPr>
          <w:rtl/>
        </w:rPr>
        <w:t xml:space="preserve"> عنوان دراستهم كان "أثر الثقافة التنظيمية على الاحتفاظ بالموظفين وأدائهم في قطاع التكنولوجيا: دراسة مقارنة" هدفت الدراسة إلى تحليل الفروق في أثر الثقافة التنظيمية على كل من الاحتفاظ بالموظفين ومستوى الأداء في شركات التكنولوجيا الناشئة مقابل الشركات المستقرة استخدم الباحثون المنهج المقارن الكمي، وشملت العينة 250 موظفًا موزعين على شركات تقنية في إندونيسيا، نصفهم في شركات ناشئة والنصف الآخر في شركات مستقرة تم جمع البيانات من خلال استبيان مكون من 40 عنصرًا، تركز على جوانب مثل القيم المؤسسية، بيئة العمل، التمكين، والثقة في القيادة كشفت النتائج أن الثقافة القائمة على التعاون والمرونة تسهم بشكل مباشر في رفع مستوى التزام الموظف، خاصة في الشركات الناشئة، في حين أن الوضوح في الأدوار والمهام أكثر أهمية في الشركات المستقرة وأوصت الدراسة بتكييف نماذج الثقافة التنظيمية وفقًا لمرحلة نمو الشركة، مع التركيز على بناء الثقة والتحفيز المعنوي كوسائل للاحتفاظ بالمواهب وتحسين الأداء.</w:t>
      </w:r>
    </w:p>
    <w:p w14:paraId="6502E42F" w14:textId="77777777" w:rsidR="00F42889" w:rsidRDefault="00F42889" w:rsidP="00F42889">
      <w:pPr>
        <w:pStyle w:val="3"/>
        <w:rPr>
          <w:rtl/>
        </w:rPr>
      </w:pPr>
      <w:bookmarkStart w:id="16" w:name="_Toc214378451"/>
      <w:r>
        <w:rPr>
          <w:rFonts w:hint="cs"/>
          <w:rtl/>
        </w:rPr>
        <w:t>٣. التعقيب على الدراسات السابقة:</w:t>
      </w:r>
      <w:bookmarkEnd w:id="16"/>
    </w:p>
    <w:p w14:paraId="58E20236" w14:textId="77777777" w:rsidR="00F42889" w:rsidRPr="006A1FD8" w:rsidRDefault="00F42889" w:rsidP="00F42889">
      <w:pPr>
        <w:pStyle w:val="a0"/>
        <w:bidi/>
        <w:ind w:firstLine="0"/>
        <w:rPr>
          <w:b/>
          <w:bCs/>
          <w:rtl/>
        </w:rPr>
      </w:pPr>
      <w:r w:rsidRPr="006A1FD8">
        <w:rPr>
          <w:b/>
          <w:bCs/>
          <w:rtl/>
        </w:rPr>
        <w:t>أوجه التشابه:</w:t>
      </w:r>
    </w:p>
    <w:p w14:paraId="717BBB30" w14:textId="77777777" w:rsidR="00F42889" w:rsidRDefault="00F42889" w:rsidP="00F42889">
      <w:pPr>
        <w:pStyle w:val="a0"/>
        <w:bidi/>
        <w:rPr>
          <w:rtl/>
        </w:rPr>
      </w:pPr>
      <w:r>
        <w:rPr>
          <w:rtl/>
        </w:rPr>
        <w:t xml:space="preserve">أولًا، تشترك معظم الدراسات في استخدام المنهج الوصفي التحليلي كإطار منهجي لدراسة العلاقة بين الثقافة التنظيمية والأداء، كما هو الحال في دراسة العبار (2019) التي حللت الأثر في صندوق الضمان الاجتماعي، ودراسة </w:t>
      </w:r>
      <w:proofErr w:type="spellStart"/>
      <w:r>
        <w:rPr>
          <w:rtl/>
        </w:rPr>
        <w:t>ديعلى</w:t>
      </w:r>
      <w:proofErr w:type="spellEnd"/>
      <w:r>
        <w:rPr>
          <w:rtl/>
        </w:rPr>
        <w:t xml:space="preserve"> (2021) التي تناولت نفس العلاقة في مؤسسة جامعية، ودراسة </w:t>
      </w:r>
      <w:proofErr w:type="gramStart"/>
      <w:r>
        <w:rPr>
          <w:rtl/>
        </w:rPr>
        <w:t>عبدالله</w:t>
      </w:r>
      <w:proofErr w:type="gramEnd"/>
      <w:r>
        <w:rPr>
          <w:rtl/>
        </w:rPr>
        <w:t xml:space="preserve"> (2021) التي بحثت أثر الثقافة في بنك فيصل الإسلامي، ما يعكس انسجامًا في التوجه المنهجي بين الباحثين.</w:t>
      </w:r>
    </w:p>
    <w:p w14:paraId="32C91E05" w14:textId="77777777" w:rsidR="00F42889" w:rsidRDefault="00F42889" w:rsidP="00F42889">
      <w:pPr>
        <w:pStyle w:val="a0"/>
        <w:bidi/>
        <w:rPr>
          <w:rtl/>
        </w:rPr>
      </w:pPr>
      <w:r>
        <w:rPr>
          <w:rtl/>
        </w:rPr>
        <w:lastRenderedPageBreak/>
        <w:t>ثانيًا، نجد أن جميع الدراسات ركزت على العلاقة الطردية الإيجابية بين الثقافة التنظيمية والأداء الوظيفي، كما هو موضح في نتائج دراسة معزب (2023)، التي أكدت أن العدالة والتمكين تعززان من الالتزام الوظيفي، وهو ما اتفقت معه دراسة القحطاني (2023) التي أثبتت أن الثقافة الخضراء تحسن الأداء لدى موظفي أمانة جدة.</w:t>
      </w:r>
    </w:p>
    <w:p w14:paraId="689169C6" w14:textId="77777777" w:rsidR="00F42889" w:rsidRDefault="00F42889" w:rsidP="00F42889">
      <w:pPr>
        <w:pStyle w:val="a0"/>
        <w:bidi/>
        <w:rPr>
          <w:rtl/>
        </w:rPr>
      </w:pPr>
      <w:r>
        <w:rPr>
          <w:rtl/>
        </w:rPr>
        <w:t>ثالثًا، توافقت الدراسات في اعتمادها على الاستبيان كأداة رئيسية لجمع البيانات، مثلما فعلت دراسة الكسر (2023) التي استخدمت استبانة موزعة على أبعاد الثقافة التنظيمية وأداء الموارد البشرية، وكذلك دراسة أبو المكارم (2019) في قطاع الاتصالات، مما يعزز موثوقية النتائج القابلة للمقارنة.</w:t>
      </w:r>
    </w:p>
    <w:p w14:paraId="2D93C778" w14:textId="77777777" w:rsidR="00F42889" w:rsidRDefault="00F42889" w:rsidP="00F42889">
      <w:pPr>
        <w:pStyle w:val="a0"/>
        <w:bidi/>
        <w:rPr>
          <w:rtl/>
        </w:rPr>
      </w:pPr>
      <w:r>
        <w:rPr>
          <w:rtl/>
        </w:rPr>
        <w:t xml:space="preserve">رابعًا، أجمعت جميع الدراسات على أن القيم التنظيمية مثل الثقة، النزاهة، والتحفيز لها أثر جوهري في تعزيز الأداء، فقد أظهرت دراسة </w:t>
      </w:r>
      <w:proofErr w:type="gramStart"/>
      <w:r>
        <w:rPr>
          <w:rtl/>
        </w:rPr>
        <w:t>عبدالله</w:t>
      </w:r>
      <w:proofErr w:type="gramEnd"/>
      <w:r>
        <w:rPr>
          <w:rtl/>
        </w:rPr>
        <w:t xml:space="preserve"> (2021) أن قيم الانضباط والثقة بالقيادة تسهم في رفع الإنتاجية، بينما أكدت </w:t>
      </w:r>
      <w:proofErr w:type="spellStart"/>
      <w:r>
        <w:rPr>
          <w:rtl/>
        </w:rPr>
        <w:t>أغوس</w:t>
      </w:r>
      <w:proofErr w:type="spellEnd"/>
      <w:r>
        <w:rPr>
          <w:rtl/>
        </w:rPr>
        <w:t xml:space="preserve"> وآخرون (2024) في دراستهم الدولية على قطاع التكنولوجيا أن التعاون والثقة لهما نفس الأثر.</w:t>
      </w:r>
    </w:p>
    <w:p w14:paraId="195807B6" w14:textId="77777777" w:rsidR="00F42889" w:rsidRDefault="00F42889" w:rsidP="00F42889">
      <w:pPr>
        <w:pStyle w:val="a0"/>
        <w:bidi/>
        <w:rPr>
          <w:rtl/>
        </w:rPr>
      </w:pPr>
      <w:r>
        <w:rPr>
          <w:rtl/>
        </w:rPr>
        <w:t xml:space="preserve">خامسًا، تشترك الدراسات في توصياتها بتعزيز الثقافة التنظيمية الإيجابية، حيث دعت دراسة دي </w:t>
      </w:r>
      <w:proofErr w:type="spellStart"/>
      <w:r>
        <w:rPr>
          <w:rtl/>
        </w:rPr>
        <w:t>ألميدا</w:t>
      </w:r>
      <w:proofErr w:type="spellEnd"/>
      <w:r>
        <w:rPr>
          <w:rtl/>
        </w:rPr>
        <w:t xml:space="preserve"> وشو هونغ (2024) إلى ترسيخ ثقافة داعمة ومحفزة، فيما أوصت دراسة هونغ وآخرون (2022) بمواءمة الثقافة التنظيمية مع السياق الوطني والقيادي، مما يدل على توجه عام لدعم بناء ثقافات تنظيمية فاعلة.</w:t>
      </w:r>
    </w:p>
    <w:p w14:paraId="612C7EAC" w14:textId="77777777" w:rsidR="00F42889" w:rsidRDefault="00F42889" w:rsidP="00F42889">
      <w:pPr>
        <w:pStyle w:val="a0"/>
        <w:bidi/>
        <w:rPr>
          <w:rtl/>
        </w:rPr>
      </w:pPr>
      <w:r>
        <w:rPr>
          <w:rtl/>
        </w:rPr>
        <w:t xml:space="preserve">سادسًا، أظهرت غالبية الدراسات سواء المحلية أو الأجنبية أن الاتصال الداخلي والقيادة الفعالة عنصران محوريان في الثقافة التنظيمية المؤثرة، حيث أبرزت دراسة </w:t>
      </w:r>
      <w:proofErr w:type="spellStart"/>
      <w:r>
        <w:rPr>
          <w:rtl/>
        </w:rPr>
        <w:t>ديعلى</w:t>
      </w:r>
      <w:proofErr w:type="spellEnd"/>
      <w:r>
        <w:rPr>
          <w:rtl/>
        </w:rPr>
        <w:t xml:space="preserve"> (2021) أهمية الاتصال المؤسسي، وتوافق ذلك مع ما توصلت إليه دراسة فام وآخرون (2024) التي ربطت الأداء بالابتكار والتواصل المؤسسي.</w:t>
      </w:r>
    </w:p>
    <w:p w14:paraId="0304771D" w14:textId="77777777" w:rsidR="00F42889" w:rsidRPr="006A1FD8" w:rsidRDefault="00F42889" w:rsidP="00F42889">
      <w:pPr>
        <w:pStyle w:val="a0"/>
        <w:bidi/>
        <w:ind w:firstLine="0"/>
        <w:rPr>
          <w:b/>
          <w:bCs/>
          <w:rtl/>
        </w:rPr>
      </w:pPr>
      <w:r w:rsidRPr="006A1FD8">
        <w:rPr>
          <w:b/>
          <w:bCs/>
          <w:rtl/>
        </w:rPr>
        <w:t>أوجه الاختلاف:</w:t>
      </w:r>
    </w:p>
    <w:p w14:paraId="5D5A32DB" w14:textId="77777777" w:rsidR="00F42889" w:rsidRDefault="00F42889" w:rsidP="00F42889">
      <w:pPr>
        <w:pStyle w:val="a0"/>
        <w:bidi/>
        <w:rPr>
          <w:rtl/>
        </w:rPr>
      </w:pPr>
      <w:r>
        <w:rPr>
          <w:rtl/>
        </w:rPr>
        <w:t xml:space="preserve">أولًا، تختلف الدراسات من حيث السياق الجغرافي والثقافي، فبينما أجريت دراسات مثل العبار (2019) </w:t>
      </w:r>
      <w:proofErr w:type="spellStart"/>
      <w:r>
        <w:rPr>
          <w:rtl/>
        </w:rPr>
        <w:t>وديعلى</w:t>
      </w:r>
      <w:proofErr w:type="spellEnd"/>
      <w:r>
        <w:rPr>
          <w:rtl/>
        </w:rPr>
        <w:t xml:space="preserve"> (2021) </w:t>
      </w:r>
      <w:proofErr w:type="gramStart"/>
      <w:r>
        <w:rPr>
          <w:rtl/>
        </w:rPr>
        <w:t>وعبدالله</w:t>
      </w:r>
      <w:proofErr w:type="gramEnd"/>
      <w:r>
        <w:rPr>
          <w:rtl/>
        </w:rPr>
        <w:t xml:space="preserve"> (2021) في دول عربية (ليبيا، الجزائر، السودان)، ركزت دراسات مثل </w:t>
      </w:r>
      <w:proofErr w:type="spellStart"/>
      <w:r>
        <w:rPr>
          <w:rtl/>
        </w:rPr>
        <w:t>أغوس</w:t>
      </w:r>
      <w:proofErr w:type="spellEnd"/>
      <w:r>
        <w:rPr>
          <w:rtl/>
        </w:rPr>
        <w:t xml:space="preserve"> وآخرون (2024) وفام وآخرون (2024) على بيئات آسيوية (إندونيسيا، فيتنام)، مما قد يؤدي إلى تباين في محددات الثقافة وأثرها.</w:t>
      </w:r>
    </w:p>
    <w:p w14:paraId="685DD28D" w14:textId="77777777" w:rsidR="00F42889" w:rsidRDefault="00F42889" w:rsidP="00F42889">
      <w:pPr>
        <w:pStyle w:val="a0"/>
        <w:bidi/>
        <w:rPr>
          <w:rtl/>
        </w:rPr>
      </w:pPr>
      <w:r>
        <w:rPr>
          <w:rtl/>
        </w:rPr>
        <w:t xml:space="preserve">ثانيًا، تتباين القطاعات المستهدفة في الدراسات، حيث تناولت دراسة معزب (2023) وزارة خدمية، بينما ركزت </w:t>
      </w:r>
      <w:proofErr w:type="gramStart"/>
      <w:r>
        <w:rPr>
          <w:rtl/>
        </w:rPr>
        <w:t>عبدالله</w:t>
      </w:r>
      <w:proofErr w:type="gramEnd"/>
      <w:r>
        <w:rPr>
          <w:rtl/>
        </w:rPr>
        <w:t xml:space="preserve"> (2021) على قطاع مصرفي، وأبو المكارم (2019) على قطاع الاتصالات، أما دراسة </w:t>
      </w:r>
      <w:r>
        <w:rPr>
          <w:rtl/>
        </w:rPr>
        <w:lastRenderedPageBreak/>
        <w:t>القحطاني (2023) فتناولت البعد البيئي ضمن الثقافة التنظيمية في بلدية، وهو ما يمنح كل دراسة خصوصية في النتائج والتوصيات.</w:t>
      </w:r>
    </w:p>
    <w:p w14:paraId="726357A4" w14:textId="77777777" w:rsidR="00F42889" w:rsidRDefault="00F42889" w:rsidP="00F42889">
      <w:pPr>
        <w:pStyle w:val="a0"/>
        <w:bidi/>
        <w:rPr>
          <w:rtl/>
        </w:rPr>
      </w:pPr>
      <w:r>
        <w:rPr>
          <w:rtl/>
        </w:rPr>
        <w:t xml:space="preserve">ثالثًا، تختلف حجم العينات وأساليب المعالجة الإحصائية، فبينما استخدمت دراسات عربية عينات صغيرة نسبيًا (85–140 مشارك)، اعتمدت الدراسات الأجنبية مثل دي </w:t>
      </w:r>
      <w:proofErr w:type="spellStart"/>
      <w:r>
        <w:rPr>
          <w:rtl/>
        </w:rPr>
        <w:t>ألميدا</w:t>
      </w:r>
      <w:proofErr w:type="spellEnd"/>
      <w:r>
        <w:rPr>
          <w:rtl/>
        </w:rPr>
        <w:t xml:space="preserve"> (2024) على عينة من 230 موظفًا، وهونغ (2022) على 320، ما يعطي نتائج أكثر قابلية للتعميم على بيئات واسعة.</w:t>
      </w:r>
    </w:p>
    <w:p w14:paraId="68262869" w14:textId="77777777" w:rsidR="00F42889" w:rsidRDefault="00F42889" w:rsidP="00F42889">
      <w:pPr>
        <w:pStyle w:val="a0"/>
        <w:bidi/>
        <w:rPr>
          <w:rtl/>
        </w:rPr>
      </w:pPr>
      <w:r>
        <w:rPr>
          <w:rtl/>
        </w:rPr>
        <w:t>رابعًا، تميزت بعض الدراسات مثل المظفر (2019) بطرح زاوية تحليل فريدة من خلال ربط الثقافة التنظيمية بالرقابة الإدارية، على عكس باقي الدراسات التي ركزت على الأداء فقط، ما يدل على تنوع في زوايا النظر للثقافة التنظيمية.</w:t>
      </w:r>
    </w:p>
    <w:p w14:paraId="1AE92B79" w14:textId="77777777" w:rsidR="00F42889" w:rsidRDefault="00F42889" w:rsidP="00F42889">
      <w:pPr>
        <w:pStyle w:val="a0"/>
        <w:bidi/>
        <w:rPr>
          <w:rtl/>
        </w:rPr>
      </w:pPr>
      <w:r>
        <w:rPr>
          <w:rtl/>
        </w:rPr>
        <w:t>خامسًا، هناك تباين في أبعاد الثقافة التنظيمية المدروسة؛ فبينما ركزت دراسة القحطاني (2023) على الثقافة البيئية، تناولت الكسر (2023) بعدي التحفيز والتمكين، في حين ركزت دراسات دولية مثل فام وآخرون (2024) على الابتكار والانضباط، ما يعكس اختلاف الأطر المفاهيمية.</w:t>
      </w:r>
    </w:p>
    <w:p w14:paraId="7E3586F0" w14:textId="77777777" w:rsidR="00F42889" w:rsidRDefault="00F42889" w:rsidP="00F42889">
      <w:pPr>
        <w:pStyle w:val="a0"/>
        <w:bidi/>
        <w:rPr>
          <w:rtl/>
        </w:rPr>
      </w:pPr>
      <w:r>
        <w:rPr>
          <w:rtl/>
        </w:rPr>
        <w:t xml:space="preserve">سادسًا، من حيث طبيعة العلاقة المدروسة، فقد تناولت بعض الدراسات مثل </w:t>
      </w:r>
      <w:proofErr w:type="gramStart"/>
      <w:r>
        <w:rPr>
          <w:rtl/>
        </w:rPr>
        <w:t>علي</w:t>
      </w:r>
      <w:proofErr w:type="gramEnd"/>
      <w:r>
        <w:rPr>
          <w:rtl/>
        </w:rPr>
        <w:t xml:space="preserve"> (2024) أثر المواطنة التنظيمية المرتبطة بالثقافة على الأداء، بينما ركزت دراسات أخرى مثل </w:t>
      </w:r>
      <w:proofErr w:type="spellStart"/>
      <w:r>
        <w:rPr>
          <w:rtl/>
        </w:rPr>
        <w:t>ديعلى</w:t>
      </w:r>
      <w:proofErr w:type="spellEnd"/>
      <w:r>
        <w:rPr>
          <w:rtl/>
        </w:rPr>
        <w:t xml:space="preserve"> (2021) على التفاعل بين الثقافة والاتصال الداخلي، مما يعكس اختلاف النماذج النظرية والافتراضات المستخدمة.</w:t>
      </w:r>
    </w:p>
    <w:p w14:paraId="328D3098" w14:textId="77777777" w:rsidR="00590313" w:rsidRDefault="00590313" w:rsidP="00F42889">
      <w:pPr>
        <w:pStyle w:val="a0"/>
        <w:bidi/>
        <w:ind w:firstLine="0"/>
        <w:rPr>
          <w:b/>
          <w:bCs/>
          <w:rtl/>
        </w:rPr>
      </w:pPr>
    </w:p>
    <w:p w14:paraId="6C1FDBE1" w14:textId="77777777" w:rsidR="00590313" w:rsidRDefault="00590313" w:rsidP="00590313">
      <w:pPr>
        <w:pStyle w:val="a0"/>
        <w:bidi/>
        <w:ind w:firstLine="0"/>
        <w:rPr>
          <w:b/>
          <w:bCs/>
          <w:rtl/>
        </w:rPr>
      </w:pPr>
    </w:p>
    <w:p w14:paraId="6686980D" w14:textId="38493916" w:rsidR="00F42889" w:rsidRPr="006A1FD8" w:rsidRDefault="00F42889" w:rsidP="00590313">
      <w:pPr>
        <w:pStyle w:val="a0"/>
        <w:bidi/>
        <w:ind w:firstLine="0"/>
        <w:rPr>
          <w:b/>
          <w:bCs/>
          <w:rtl/>
        </w:rPr>
      </w:pPr>
      <w:r w:rsidRPr="006A1FD8">
        <w:rPr>
          <w:b/>
          <w:bCs/>
          <w:rtl/>
        </w:rPr>
        <w:t>الفجوة البحثية التي تميز البحث الحالي عن الدراسات السابقة:</w:t>
      </w:r>
    </w:p>
    <w:p w14:paraId="54841618" w14:textId="77777777" w:rsidR="00F42889" w:rsidRDefault="00F42889" w:rsidP="00F42889">
      <w:pPr>
        <w:pStyle w:val="a0"/>
        <w:bidi/>
        <w:rPr>
          <w:rtl/>
        </w:rPr>
      </w:pPr>
      <w:r>
        <w:rPr>
          <w:rtl/>
        </w:rPr>
        <w:t>تتميز دراستي بكونها تنطلق من بيئة تنظيمية حكومية تعليمية سعودية معاصرة، في ظل التحولات الجذرية التي تشهدها وزارة التعليم تماشيًا مع رؤية المملكة 2030، وهو ما يمنحها خصوصية وسياقًا مختلفًا عن معظم الدراسات السابقة التي تناولت قطاعات مصرفية أو خدمية تقليدية كما أن تركيز الدراسة على أداء الموظفين بوصفه متغيرًا مباشرًا ومرتبطًا بثلاثة أبعاد فرعية للثقافة التنظيمية (الهوية التنظيمية، الاتصال الداخلي، الالتزام بالقيم المؤسسية) يمنحها عمقًا تحليليًا واضحًا من حيث ضبط المفاهيم وقياس العلاقات الدقيقة بين المتغيرات.</w:t>
      </w:r>
    </w:p>
    <w:p w14:paraId="6A507BB8" w14:textId="77777777" w:rsidR="00F42889" w:rsidRDefault="00F42889" w:rsidP="00F42889">
      <w:pPr>
        <w:pStyle w:val="a0"/>
        <w:bidi/>
        <w:rPr>
          <w:rtl/>
        </w:rPr>
      </w:pPr>
      <w:r>
        <w:rPr>
          <w:rtl/>
        </w:rPr>
        <w:t xml:space="preserve">ومن جهة أخرى، تضيف هذه الدراسة إلى الحقل العلمي من خلال دمج الأطر النظرية الحديثة مع واقع تنظيمي سعودي معاصر، واستخدام أدوات قياس كمية دقيقة عبر برنامج </w:t>
      </w:r>
      <w:r>
        <w:t>SPSS</w:t>
      </w:r>
      <w:r>
        <w:rPr>
          <w:rtl/>
        </w:rPr>
        <w:t xml:space="preserve">، مما يسهم في تقديم </w:t>
      </w:r>
      <w:r>
        <w:rPr>
          <w:rtl/>
        </w:rPr>
        <w:lastRenderedPageBreak/>
        <w:t>بيانات ميدانية جديدة يمكن الاستناد إليها في صياغة قرارات إدارية فعّالة داخل الوزارات الحكومية كما أنها تقدم رؤية تطبيقية قابلة للتنفيذ من خلال توصيات عملية قابلة للقياس، وتفتح المجال لدراسات لاحقة تربط الثقافة التنظيمية بمتغيرات أخرى مثل الرضا الوظيفي أو الولاء المؤسسي داخل القطاع الحكومي.</w:t>
      </w:r>
    </w:p>
    <w:p w14:paraId="2CDC40E3" w14:textId="179DD111" w:rsidR="006A2745" w:rsidRDefault="006A2745" w:rsidP="00F42889">
      <w:pPr>
        <w:pStyle w:val="a0"/>
        <w:bidi/>
        <w:rPr>
          <w:b/>
          <w:bCs/>
          <w:rtl/>
        </w:rPr>
      </w:pPr>
    </w:p>
    <w:p w14:paraId="1C6A33B3" w14:textId="77777777" w:rsidR="006A2745" w:rsidRPr="00E33801" w:rsidRDefault="006A2745" w:rsidP="00F42889">
      <w:pPr>
        <w:pStyle w:val="a0"/>
        <w:bidi/>
        <w:rPr>
          <w:rtl/>
        </w:rPr>
      </w:pPr>
    </w:p>
    <w:p w14:paraId="2E942E3E" w14:textId="77777777" w:rsidR="006A2745" w:rsidRPr="006A2745" w:rsidRDefault="006A2745" w:rsidP="00F42889">
      <w:pPr>
        <w:bidi/>
        <w:rPr>
          <w:rtl/>
        </w:rPr>
      </w:pPr>
    </w:p>
    <w:p w14:paraId="06427467" w14:textId="7213F46C" w:rsidR="00472DB0" w:rsidRDefault="00472DB0" w:rsidP="00F42889">
      <w:pPr>
        <w:bidi/>
        <w:rPr>
          <w:rtl/>
          <w:lang w:bidi="ar-EG"/>
        </w:rPr>
      </w:pPr>
    </w:p>
    <w:p w14:paraId="0294C6C7" w14:textId="77777777" w:rsidR="006A2745" w:rsidRPr="00472DB0" w:rsidRDefault="006A2745" w:rsidP="00F42889">
      <w:pPr>
        <w:bidi/>
        <w:rPr>
          <w:lang w:bidi="ar-EG"/>
        </w:rPr>
      </w:pPr>
    </w:p>
    <w:p w14:paraId="25B7E2B6" w14:textId="77777777" w:rsidR="00472DB0" w:rsidRDefault="00472DB0" w:rsidP="00F42889">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F42889">
      <w:pPr>
        <w:pStyle w:val="2"/>
        <w:rPr>
          <w:rtl/>
        </w:rPr>
      </w:pPr>
      <w:bookmarkStart w:id="17" w:name="_Toc214378452"/>
      <w:r>
        <w:rPr>
          <w:rFonts w:hint="cs"/>
          <w:rtl/>
        </w:rPr>
        <w:lastRenderedPageBreak/>
        <w:t>ثانيا:</w:t>
      </w:r>
      <w:r w:rsidR="00A038A9">
        <w:rPr>
          <w:rFonts w:hint="cs"/>
          <w:rtl/>
        </w:rPr>
        <w:t xml:space="preserve"> </w:t>
      </w:r>
      <w:r w:rsidR="00F925D0">
        <w:rPr>
          <w:rFonts w:hint="cs"/>
          <w:rtl/>
        </w:rPr>
        <w:t>الإطار النظري</w:t>
      </w:r>
      <w:bookmarkEnd w:id="17"/>
    </w:p>
    <w:p w14:paraId="6A7C4305" w14:textId="7112A980" w:rsidR="001D35FE" w:rsidRDefault="001D35FE" w:rsidP="00F42889">
      <w:pPr>
        <w:pStyle w:val="3"/>
        <w:rPr>
          <w:rtl/>
        </w:rPr>
      </w:pPr>
      <w:bookmarkStart w:id="18" w:name="_Toc214378453"/>
      <w:r>
        <w:rPr>
          <w:rtl/>
        </w:rPr>
        <w:t xml:space="preserve">المبحث الأول: </w:t>
      </w:r>
      <w:r w:rsidR="00F42889">
        <w:rPr>
          <w:rFonts w:hint="cs"/>
          <w:rtl/>
        </w:rPr>
        <w:t>الثقافة التنظيمية</w:t>
      </w:r>
      <w:bookmarkEnd w:id="18"/>
    </w:p>
    <w:p w14:paraId="17F7788A" w14:textId="7E558D60" w:rsidR="000628E9" w:rsidRDefault="000628E9" w:rsidP="000628E9">
      <w:pPr>
        <w:pStyle w:val="4"/>
        <w:rPr>
          <w:rtl/>
        </w:rPr>
      </w:pPr>
      <w:bookmarkStart w:id="19" w:name="_Toc214378454"/>
      <w:r>
        <w:rPr>
          <w:rtl/>
        </w:rPr>
        <w:t>أولًا: مفهوم الثقافة التنظيمية</w:t>
      </w:r>
      <w:bookmarkEnd w:id="19"/>
      <w:r>
        <w:rPr>
          <w:rtl/>
        </w:rPr>
        <w:t xml:space="preserve"> </w:t>
      </w:r>
    </w:p>
    <w:p w14:paraId="79C5EDDD" w14:textId="331D9316" w:rsidR="000628E9" w:rsidRDefault="000628E9" w:rsidP="000628E9">
      <w:pPr>
        <w:pStyle w:val="a0"/>
        <w:bidi/>
        <w:rPr>
          <w:rtl/>
        </w:rPr>
      </w:pPr>
      <w:r>
        <w:rPr>
          <w:rtl/>
        </w:rPr>
        <w:t>تُعرَّف الثقافة التنظيمية بأنها الإطار العام الذي يوجه سلوك الأفراد داخل المنظمة من خلال مجموعة من القيم والمعتقدات والممارسات المشتركة التي تتراكم عبر الزمن وتتحول إلى قواعد غير مكتوبة تحكم طبيعة العمل والتفاعل. وتوفر الثقافة التنظيمية نسقًا معياريًا يحدد ما يعتبر سلوكًا مقبولًا وما يعد غير مرغوب فيه، مما يجعلها عنصرًا جوهريًا في تشكيل التصرفات المهنية للعاملين وفي تعزيز الانسجام بينهم. وقد أكدت عدة دراسات ميدانية أن وضوح الثقافة يسهم في تحسين جودة الأداء وتقليل التوتر والغموض الوظيفي مما يعزز دافعيتهم للعمل. (أبو المكارم، 2019، ص.365).</w:t>
      </w:r>
    </w:p>
    <w:p w14:paraId="61B4B3BD" w14:textId="10A08C89" w:rsidR="000628E9" w:rsidRDefault="000628E9" w:rsidP="000628E9">
      <w:pPr>
        <w:pStyle w:val="a0"/>
        <w:bidi/>
        <w:rPr>
          <w:rtl/>
        </w:rPr>
      </w:pPr>
      <w:r>
        <w:rPr>
          <w:rtl/>
        </w:rPr>
        <w:t>كما تُعد الثقافة التنظيمية مصدرًا أساسيًا لبناء هوية المؤسسة لأنها تحدد القيم الأساسية التي يستند إليها الموظفون عند اتخاذ قراراتهم داخل بيئة العمل. وكلما كانت الثقافة واضحة وراسخة زاد مستوى الانتماء والثقة والولاء المؤسسي، إذ يشعر الموظف بأنه جزء من منظومة متماسكة تتشارك أهدافًا مشتركة وتعمل وفق مبادئ ثابتة. ويشير الباحثون إلى أن الثقافة القوية تُعد عاملًا مهمًا في توجيه السلوكيات الفردية، مما يساعد على رفع مستوى الكفاءة وتحقيق الأهداف التنظيمية بشكل أكثر فاعلية. (</w:t>
      </w:r>
      <w:proofErr w:type="spellStart"/>
      <w:r>
        <w:rPr>
          <w:rtl/>
        </w:rPr>
        <w:t>ديعلى</w:t>
      </w:r>
      <w:proofErr w:type="spellEnd"/>
      <w:r>
        <w:rPr>
          <w:rtl/>
        </w:rPr>
        <w:t>، 2021، ص.188).</w:t>
      </w:r>
    </w:p>
    <w:p w14:paraId="46E2EAC7" w14:textId="7A3C1991" w:rsidR="000628E9" w:rsidRDefault="000628E9" w:rsidP="000628E9">
      <w:pPr>
        <w:pStyle w:val="a0"/>
        <w:bidi/>
        <w:rPr>
          <w:rtl/>
        </w:rPr>
      </w:pPr>
      <w:r>
        <w:rPr>
          <w:rtl/>
        </w:rPr>
        <w:t>وترتبط الثقافة التنظيمية كذلك بزيادة فعالية العمليات الإدارية لأنها تضع إطارًا واضحًا لتوزيع الأدوار والمسؤوليات وتوحيد المعايير المهنية مما يدعم الاستقرار الداخلي ويحد من الصراعات. وقد كشفت الدراسات أن المؤسسات التي تمتلك ثقافة مرنة وإيجابية تصبح أكثر قدرة على التكيف مع التغيير واستيعاب التطورات الإدارية والتقنية، بينما يؤدي ضعف الثقافة إلى انتشار سلوكيات سلبية وانخفاض جودة الأداء. وهذا يوضح أن الثقافة ليست عنصرًا مساعدًا فقط بل هي عامل حاكم يؤثر على نجاح المؤسسة واستمراريتها. (دخيل، 2022، ص.203).</w:t>
      </w:r>
    </w:p>
    <w:p w14:paraId="13036BAA" w14:textId="4AA8AFD4" w:rsidR="000628E9" w:rsidRDefault="000628E9" w:rsidP="000628E9">
      <w:pPr>
        <w:pStyle w:val="4"/>
        <w:rPr>
          <w:rtl/>
        </w:rPr>
      </w:pPr>
      <w:bookmarkStart w:id="20" w:name="_Toc214378455"/>
      <w:r>
        <w:rPr>
          <w:rtl/>
        </w:rPr>
        <w:t>ثانيًا: أهمية الثقافة التنظيمية</w:t>
      </w:r>
      <w:bookmarkEnd w:id="20"/>
    </w:p>
    <w:p w14:paraId="6F160003" w14:textId="446E3993" w:rsidR="000628E9" w:rsidRDefault="000628E9" w:rsidP="000628E9">
      <w:pPr>
        <w:pStyle w:val="a0"/>
        <w:bidi/>
        <w:rPr>
          <w:rtl/>
        </w:rPr>
      </w:pPr>
      <w:r>
        <w:rPr>
          <w:rtl/>
        </w:rPr>
        <w:t xml:space="preserve">تظهر أهمية الثقافة التنظيمية في كونها المحرك الأساسي لانسجام العمل داخل المؤسسات لأنها تحدد القيم والمعايير التي تضبط سلوك الموظفين وتعزز شعورهم بالأمان والانتماء. فالثقافة القوية توفر بيئة واضحة التوجهات تقل فيها المشكلات الناتجة عن غموض السياسات أو تضارب التعليمات، مما ينعكس </w:t>
      </w:r>
      <w:r>
        <w:rPr>
          <w:rtl/>
        </w:rPr>
        <w:lastRenderedPageBreak/>
        <w:t>على استقرار أداء الموظفين وقدرتهم على الإنجاز. وتؤكد الدراسات الحديثة أن وضوح الثقافة يسهم في رفع الروح المعنوية وتعزيز السلوكيات المسؤولة بما يحقق مستويات أداء أعلى داخل المؤسسات. (</w:t>
      </w:r>
      <w:proofErr w:type="gramStart"/>
      <w:r>
        <w:rPr>
          <w:rtl/>
        </w:rPr>
        <w:t>عبدالله</w:t>
      </w:r>
      <w:proofErr w:type="gramEnd"/>
      <w:r>
        <w:rPr>
          <w:rtl/>
        </w:rPr>
        <w:t>، 2021، ص.75).</w:t>
      </w:r>
    </w:p>
    <w:p w14:paraId="63B79CF9" w14:textId="53A382E9" w:rsidR="000628E9" w:rsidRDefault="000628E9" w:rsidP="000628E9">
      <w:pPr>
        <w:pStyle w:val="a0"/>
        <w:bidi/>
        <w:rPr>
          <w:rtl/>
        </w:rPr>
      </w:pPr>
      <w:r>
        <w:rPr>
          <w:rtl/>
        </w:rPr>
        <w:t>كما تلعب الثقافة التنظيمية دورًا مهمًا في تحسين جودة الأداء المؤسسي من خلال دعم الابتكار والإبداع وتحفيز الموظفين على تقديم أفكار جديدة وتطوير أساليب العمل. فالمؤسسات التي تتبنى ثقافة داعمة تسمح بالمبادرة وتقبل الأخطاء وتقدّر الجهود الفردية تُعد بيئة خصبة لتحقيق التطور الإداري المستمر. وتُظهر الدراسات أن المؤسسات ذات الثقافة المرنة تتميز بمعدلات أعلى من الإنجاز والتحديث في العمليات. (</w:t>
      </w:r>
      <w:proofErr w:type="spellStart"/>
      <w:r>
        <w:rPr>
          <w:rtl/>
        </w:rPr>
        <w:t>عمام</w:t>
      </w:r>
      <w:proofErr w:type="spellEnd"/>
      <w:r>
        <w:rPr>
          <w:rtl/>
        </w:rPr>
        <w:t>، 2019، ص.17).</w:t>
      </w:r>
    </w:p>
    <w:p w14:paraId="31779302" w14:textId="42E1FB90" w:rsidR="000628E9" w:rsidRDefault="000628E9" w:rsidP="000628E9">
      <w:pPr>
        <w:pStyle w:val="a0"/>
        <w:bidi/>
        <w:rPr>
          <w:rtl/>
        </w:rPr>
      </w:pPr>
      <w:r>
        <w:rPr>
          <w:rtl/>
        </w:rPr>
        <w:t>وتبرز أهمية الثقافة التنظيمية في دورها بتعزيز العلاقات الإنسانية وتقوية الاتصال الداخلي بين العاملين، إذ إن الثقافة القائمة على الاحترام المتبادل والشفافية تخلق مناخًا مهنيًا يسهل تبادل المعلومات ويزيد من مستوى الثقة والانسجام. ومع تطور المؤسسات الحديثة أصبح الاتصال عنصرًا محوريًا لنجاح الإدارة، ولا يمكن تحقيق فعالية الاتصال دون ثقافة داعمة. وقد أثبتت الدراسات أن المؤسسات ذات الثقافة المبنية على التعاون تتمتع بمستويات أداء أعلى مقارنة بالمؤسسات ذات الثقافة الصراعية. (</w:t>
      </w:r>
      <w:proofErr w:type="spellStart"/>
      <w:r>
        <w:rPr>
          <w:rtl/>
        </w:rPr>
        <w:t>ديعلى</w:t>
      </w:r>
      <w:proofErr w:type="spellEnd"/>
      <w:r>
        <w:rPr>
          <w:rtl/>
        </w:rPr>
        <w:t>، 2021، ص.194).</w:t>
      </w:r>
    </w:p>
    <w:p w14:paraId="2BA97FDC" w14:textId="727C91C2" w:rsidR="000628E9" w:rsidRDefault="000628E9" w:rsidP="000628E9">
      <w:pPr>
        <w:pStyle w:val="a0"/>
        <w:bidi/>
        <w:rPr>
          <w:rtl/>
        </w:rPr>
      </w:pPr>
      <w:r>
        <w:rPr>
          <w:rtl/>
        </w:rPr>
        <w:t>كما تؤثر الثقافة التنظيمية على قدرة المؤسسة في جذب الكفاءات والاحتفاظ بها، فالموظفون يميلون للبقاء في بيئات تقدر جهودهم وتحترم قيمهم وتوفر لهم مسارات نمو مهني واضحة، بينما يؤدي غياب الثقافة الإيجابية إلى زيادة معدل الدوران الوظيفي. وتشير الأبحاث إلى أن الثقافة التنظيمية واحدة من أكثر العوامل تأثيرًا على قرارات الموظفين المتعلقة بالبقاء أو ترك الوظيفة. (الكسر، 2023، ص.571).</w:t>
      </w:r>
    </w:p>
    <w:p w14:paraId="209AF523" w14:textId="77777777" w:rsidR="000628E9" w:rsidRDefault="000628E9" w:rsidP="000628E9">
      <w:pPr>
        <w:pStyle w:val="a0"/>
        <w:bidi/>
        <w:rPr>
          <w:rtl/>
        </w:rPr>
      </w:pPr>
      <w:r>
        <w:rPr>
          <w:rtl/>
        </w:rPr>
        <w:t>وتتجلى أهمية الثقافة التنظيمية بوضوح أكبر في المؤسسات الحكومية والتعليمية تحديدًا لأنها تعتمد على تفاعل بشري واسع وعلى تقديم خدمات حساسة تتطلب قدرًا عاليًا من الالتزام والجودة. وفي وزارة التعليم على وجه الخصوص تعزز الثقافة التنظيمية عملية التواصل بين الإدارات وتوحيد التوجهات وتحسين جودة الأداء التنفيذي والإداري مما يساعد الوزارة على تحقيق أهدافها الاستراتيجية بكفاءة أعلى. (القحطاني، 2023، ص.97).</w:t>
      </w:r>
    </w:p>
    <w:p w14:paraId="73BB0DDD" w14:textId="77777777" w:rsidR="000628E9" w:rsidRDefault="000628E9" w:rsidP="000628E9">
      <w:pPr>
        <w:pStyle w:val="a0"/>
        <w:bidi/>
        <w:rPr>
          <w:rtl/>
        </w:rPr>
      </w:pPr>
    </w:p>
    <w:p w14:paraId="42FBDC44" w14:textId="77777777" w:rsidR="000628E9" w:rsidRDefault="000628E9" w:rsidP="000628E9">
      <w:pPr>
        <w:pStyle w:val="a0"/>
        <w:bidi/>
        <w:rPr>
          <w:rtl/>
        </w:rPr>
      </w:pPr>
    </w:p>
    <w:p w14:paraId="79A2EC92" w14:textId="5F566442" w:rsidR="000628E9" w:rsidRDefault="000628E9" w:rsidP="000628E9">
      <w:pPr>
        <w:pStyle w:val="4"/>
        <w:rPr>
          <w:rtl/>
        </w:rPr>
      </w:pPr>
      <w:bookmarkStart w:id="21" w:name="_Toc214378456"/>
      <w:r>
        <w:rPr>
          <w:rtl/>
        </w:rPr>
        <w:lastRenderedPageBreak/>
        <w:t>ثالثًا: نشأة الثقافة التنظيمية</w:t>
      </w:r>
      <w:bookmarkEnd w:id="21"/>
    </w:p>
    <w:p w14:paraId="7EA5E3FE" w14:textId="10511929" w:rsidR="000628E9" w:rsidRDefault="000628E9" w:rsidP="000628E9">
      <w:pPr>
        <w:pStyle w:val="a0"/>
        <w:bidi/>
        <w:rPr>
          <w:rtl/>
        </w:rPr>
      </w:pPr>
      <w:r>
        <w:rPr>
          <w:rtl/>
        </w:rPr>
        <w:t>بدأ الاهتمام بالثقافة التنظيمية في بدايات القرن العشرين مع إسهامات علماء الإدارة مثل "</w:t>
      </w:r>
      <w:proofErr w:type="spellStart"/>
      <w:r>
        <w:rPr>
          <w:rtl/>
        </w:rPr>
        <w:t>بارنارد</w:t>
      </w:r>
      <w:proofErr w:type="spellEnd"/>
      <w:r>
        <w:rPr>
          <w:rtl/>
        </w:rPr>
        <w:t>" عام 1938 الذي تحدث عن أهمية القيم المشتركة في تماسك المنظمات، إلا أن ظهور المفهوم بصورته الحديثة بدأ مع تطور علم السلوك التنظيمي في السبعينيات، حيث أعاد الباحثون النظر في دور العوامل غير المادية في تفسير الأداء. وقد وجد الباحثون أن القواعد غير الرسمية والخبرات المشتركة لها تأثير كبير على سلوك العاملين مقارنة بالقوانين المكتوبة. (المظفر، 2019، ص.294).</w:t>
      </w:r>
    </w:p>
    <w:p w14:paraId="55CE317B" w14:textId="123F03ED" w:rsidR="000628E9" w:rsidRDefault="000628E9" w:rsidP="000628E9">
      <w:pPr>
        <w:pStyle w:val="a0"/>
        <w:bidi/>
        <w:rPr>
          <w:rtl/>
        </w:rPr>
      </w:pPr>
      <w:r>
        <w:rPr>
          <w:rtl/>
        </w:rPr>
        <w:t>وفي الثمانينيات شهد المفهوم تطورًا كبيرًا بفضل أعمال الباحث "إدغار شين" الذي نشر عام 1985 نموذجه الشهير للثقافة التنظيمية والذي اعتُبر نقطة تحول أساسية، إذ صنف الثقافة إلى ثلاثة مستويات: الافتراضات الأساسية والقيم المعلنة والممارسات الظاهرة. كما ظهرت نظريات أخرى مثل نظرية "</w:t>
      </w:r>
      <w:proofErr w:type="spellStart"/>
      <w:r>
        <w:rPr>
          <w:rtl/>
        </w:rPr>
        <w:t>أوتشي</w:t>
      </w:r>
      <w:proofErr w:type="spellEnd"/>
      <w:r>
        <w:rPr>
          <w:rtl/>
        </w:rPr>
        <w:t>" (1981) التي أبرزت دور القيم اليابانية في نجاح المؤسسات، مما جعل الثقافة عاملًا استراتيجيًا في الإدارة. (زروقة، 2020، ص.81).</w:t>
      </w:r>
    </w:p>
    <w:p w14:paraId="45058768" w14:textId="16866042" w:rsidR="000628E9" w:rsidRDefault="000628E9" w:rsidP="000628E9">
      <w:pPr>
        <w:pStyle w:val="a0"/>
        <w:bidi/>
        <w:rPr>
          <w:rtl/>
        </w:rPr>
      </w:pPr>
      <w:r>
        <w:rPr>
          <w:rtl/>
        </w:rPr>
        <w:t>وفي التسعينيات توسعت الدراسات في مقارنة الثقافات بين الدول وتحديد أثرها على سلوكيات العمل، حيث قدم "</w:t>
      </w:r>
      <w:proofErr w:type="spellStart"/>
      <w:r>
        <w:rPr>
          <w:rtl/>
        </w:rPr>
        <w:t>هوفستد</w:t>
      </w:r>
      <w:proofErr w:type="spellEnd"/>
      <w:r>
        <w:rPr>
          <w:rtl/>
        </w:rPr>
        <w:t>" نموذجًا عالميًا يحدد الفروق الثقافية وتأثيرها على الأداء والتحفيز والتواصل داخل المؤسسات. كما برزت موجة جديدة من الدراسات التي تربط الثقافة بالتميز المؤسسي والابتكار وجودة الخدمة، مما جعل الثقافة جزءًا أساسيًا من عمليات التطوير الإداري. (فرح، 2018، ص.52).</w:t>
      </w:r>
    </w:p>
    <w:p w14:paraId="2E92B94D" w14:textId="5D84D4CC" w:rsidR="000628E9" w:rsidRDefault="000628E9" w:rsidP="000628E9">
      <w:pPr>
        <w:pStyle w:val="a0"/>
        <w:bidi/>
        <w:rPr>
          <w:rtl/>
        </w:rPr>
      </w:pPr>
      <w:r>
        <w:rPr>
          <w:rtl/>
        </w:rPr>
        <w:t>ومع دخول الألفية أصبح مفهوم الثقافة التنظيمية جزءًا من منظومة الحوكمة وتطوير الموارد البشرية والتحول الرقمي، حيث أكدت الدراسات أن المؤسسات ذات الثقافة المرنة والقيم الواضحة تتمتع بقدرة أعلى على التكيف مع التغيير ومواجهة التحديات، خاصة في القطاع الحكومي الذي يعتمد على الانضباط والشفافية لتحقيق أهدافه. (</w:t>
      </w:r>
      <w:proofErr w:type="spellStart"/>
      <w:r>
        <w:rPr>
          <w:rtl/>
        </w:rPr>
        <w:t>العجالين</w:t>
      </w:r>
      <w:proofErr w:type="spellEnd"/>
      <w:r>
        <w:rPr>
          <w:rtl/>
        </w:rPr>
        <w:t>، 2023، ص.41).</w:t>
      </w:r>
    </w:p>
    <w:p w14:paraId="4DDB973D" w14:textId="77777777" w:rsidR="000628E9" w:rsidRDefault="000628E9" w:rsidP="000628E9">
      <w:pPr>
        <w:pStyle w:val="4"/>
        <w:rPr>
          <w:rtl/>
        </w:rPr>
      </w:pPr>
      <w:bookmarkStart w:id="22" w:name="_Toc214378457"/>
      <w:r>
        <w:rPr>
          <w:rtl/>
        </w:rPr>
        <w:t>رابعًا: أبعاد الثقافة التنظيمية</w:t>
      </w:r>
      <w:bookmarkEnd w:id="22"/>
    </w:p>
    <w:p w14:paraId="20A24FA7" w14:textId="575F89D1" w:rsidR="000628E9" w:rsidRDefault="000628E9" w:rsidP="000628E9">
      <w:pPr>
        <w:pStyle w:val="a0"/>
        <w:bidi/>
        <w:rPr>
          <w:rtl/>
        </w:rPr>
      </w:pPr>
      <w:r>
        <w:rPr>
          <w:rtl/>
        </w:rPr>
        <w:t>1. الهوية التنظيمية</w:t>
      </w:r>
    </w:p>
    <w:p w14:paraId="7B223CB0" w14:textId="0736EEBF" w:rsidR="000628E9" w:rsidRDefault="000628E9" w:rsidP="000628E9">
      <w:pPr>
        <w:pStyle w:val="a0"/>
        <w:bidi/>
        <w:rPr>
          <w:rtl/>
        </w:rPr>
      </w:pPr>
      <w:r>
        <w:rPr>
          <w:rtl/>
        </w:rPr>
        <w:t xml:space="preserve">تعبر الهوية التنظيمية عن الصورة الذاتية للمؤسسة والقيم التي تميزها وتوجه سلوكيات العاملين فيها، فهي تمثل ما تتبناه المؤسسة من رؤى ورسائل ومبادئ تحدد اتجاهاتها الاستراتيجية وتفسر للعاملين من هم وما الهدف من وجودهم داخل المنظمة. وكلما كانت الهوية واضحة وذات مضامين قوية انعكس ذلك إيجابًا </w:t>
      </w:r>
      <w:r>
        <w:rPr>
          <w:rtl/>
        </w:rPr>
        <w:lastRenderedPageBreak/>
        <w:t>على شعور الموظفين بالانتماء والولاء وزاد استعدادهم لتمثيل المؤسسة بصورة إيجابية. (أبو المكارم، 2019، ص.370).</w:t>
      </w:r>
    </w:p>
    <w:p w14:paraId="0A7C5F6E" w14:textId="2ED899F4" w:rsidR="000628E9" w:rsidRDefault="000628E9" w:rsidP="000628E9">
      <w:pPr>
        <w:pStyle w:val="a0"/>
        <w:bidi/>
        <w:rPr>
          <w:rtl/>
        </w:rPr>
      </w:pPr>
      <w:r>
        <w:rPr>
          <w:rtl/>
        </w:rPr>
        <w:t>كما تُعد الهوية التنظيمية عاملًا رئيسيًا في تحسين الأداء لأنها توفر مرجعًا سلوكيًا يساعد الموظفين على فهم التوقعات المهنية ويعزز الانسجام في بيئة العمل. فالهوية ليست مجرد شعار أو تصميم بصري بل هي نظام قيم يحدد طريقة التفكير وأساليب إدارة العمل والعلاقات بين العاملين وتفاعلهم مع المستفيدين، مما يسهم في رفع جودة الأداء وتحقيق رضا المستفيدين. (</w:t>
      </w:r>
      <w:proofErr w:type="spellStart"/>
      <w:r>
        <w:rPr>
          <w:rtl/>
        </w:rPr>
        <w:t>الكهالي</w:t>
      </w:r>
      <w:proofErr w:type="spellEnd"/>
      <w:r>
        <w:rPr>
          <w:rtl/>
        </w:rPr>
        <w:t>، 2019، ص.540).</w:t>
      </w:r>
    </w:p>
    <w:p w14:paraId="38D1807B" w14:textId="469703C0" w:rsidR="000628E9" w:rsidRDefault="000628E9" w:rsidP="000628E9">
      <w:pPr>
        <w:pStyle w:val="a0"/>
        <w:bidi/>
        <w:rPr>
          <w:rtl/>
        </w:rPr>
      </w:pPr>
      <w:r>
        <w:rPr>
          <w:rtl/>
        </w:rPr>
        <w:t xml:space="preserve">2. الاتصال الداخلي </w:t>
      </w:r>
    </w:p>
    <w:p w14:paraId="60D29DDE" w14:textId="2A77BBFC" w:rsidR="000628E9" w:rsidRDefault="000628E9" w:rsidP="000628E9">
      <w:pPr>
        <w:pStyle w:val="a0"/>
        <w:bidi/>
        <w:rPr>
          <w:rtl/>
        </w:rPr>
      </w:pPr>
      <w:r>
        <w:rPr>
          <w:rtl/>
        </w:rPr>
        <w:t>يمثل الاتصال الداخلي ركيزة أساسية في بناء ثقافة تنظيمية قوية لأنه يحدد كيفية انتقال المعلومات بين الموظفين والإدارات ويعزز الثقة ويقلل من الخلافات وسوء الفهم. وكلما كانت قنوات الاتصال فعّالة ومنظمة انعكس ذلك إيجابًا على سير العمل ورفع مستوى الانسجام بين العاملين مما يخلق بيئة داعمة للأداء. وقد أثبتت الأبحاث أن الاتصال الجيد يرتبط بارتفاع مستويات الرضا الوظيفي وانخفاض الضغوط والمشكلات الإدارية. (</w:t>
      </w:r>
      <w:proofErr w:type="spellStart"/>
      <w:r>
        <w:rPr>
          <w:rtl/>
        </w:rPr>
        <w:t>ديعلى</w:t>
      </w:r>
      <w:proofErr w:type="spellEnd"/>
      <w:r>
        <w:rPr>
          <w:rtl/>
        </w:rPr>
        <w:t>، 2021، ص.196).</w:t>
      </w:r>
    </w:p>
    <w:p w14:paraId="7EA83DE2" w14:textId="4E738737" w:rsidR="000628E9" w:rsidRDefault="000628E9" w:rsidP="000628E9">
      <w:pPr>
        <w:pStyle w:val="a0"/>
        <w:bidi/>
        <w:rPr>
          <w:rtl/>
        </w:rPr>
      </w:pPr>
      <w:r>
        <w:rPr>
          <w:rtl/>
        </w:rPr>
        <w:t>كما يسهم الاتصال الداخلي في نشر القيم المؤسسية وترسيخ الهوية المهنية داخل المؤسسة، حيث إن التواصل المستمر يسمح بنقل الرسائل الإدارية والرؤية والأهداف بشكل أوضح ويزيد من قدرة المؤسسة على إدارة التغيير وتنفيذ الخطط التنظيمية. ويُعد الاتصال عنصرًا أساسيًا في القطاع الحكومي لأنه يسهم في توحيد الجهود وتنسيق العمل بين الإدارات المختلفة بما يعزز الأداء العام للمؤسسة. (الصفدي، 2022، ص.112).</w:t>
      </w:r>
    </w:p>
    <w:p w14:paraId="182EA45D" w14:textId="1A23B38C" w:rsidR="000628E9" w:rsidRDefault="000628E9" w:rsidP="000628E9">
      <w:pPr>
        <w:pStyle w:val="a0"/>
        <w:bidi/>
        <w:rPr>
          <w:rtl/>
        </w:rPr>
      </w:pPr>
      <w:r>
        <w:rPr>
          <w:rtl/>
        </w:rPr>
        <w:t xml:space="preserve">3. الالتزام بالقيم المؤسسية </w:t>
      </w:r>
    </w:p>
    <w:p w14:paraId="32915584" w14:textId="66ABB40F" w:rsidR="000628E9" w:rsidRDefault="000628E9" w:rsidP="000628E9">
      <w:pPr>
        <w:pStyle w:val="a0"/>
        <w:bidi/>
        <w:rPr>
          <w:rtl/>
        </w:rPr>
      </w:pPr>
      <w:r>
        <w:rPr>
          <w:rtl/>
        </w:rPr>
        <w:t>يعد الالتزام بالقيم المؤسسية مظهرًا أساسيًا من مظاهر الثقافة التنظيمية لأنه يحدد مدى تمسك الموظفين بالمبادئ المهنية والسلوكية التي تضعها المؤسسة لضبط العمل وتحقيق الانسجام الداخلي. وتشمل هذه القيم العدالة والشفافية واحترام الوقت والانضباط والمسؤولية، وكلما زاد التزام العاملين بهذه القيم ارتفع مستوى الأداء وقلت السلوكيات السلبية وانتشر مناخ يسوده الاحترام المتبادل. (معزب، 2023، ص.79).</w:t>
      </w:r>
    </w:p>
    <w:p w14:paraId="39BCCC6D" w14:textId="4A3CC8CF" w:rsidR="000628E9" w:rsidRDefault="000628E9" w:rsidP="000628E9">
      <w:pPr>
        <w:pStyle w:val="a0"/>
        <w:bidi/>
        <w:rPr>
          <w:rtl/>
        </w:rPr>
      </w:pPr>
      <w:r>
        <w:rPr>
          <w:rtl/>
        </w:rPr>
        <w:t xml:space="preserve">كما ترتبط القيم المؤسسية بجودة الأداء لأنها توفر إطارًا يضبط السلوكيات ويمنح العاملين فهمًا واضحًا لما هو متوقع منهم في تعاملاتهم الداخلية والخارجية. وتشير الدراسات إلى أن المؤسسات التي تمتلك </w:t>
      </w:r>
      <w:r>
        <w:rPr>
          <w:rtl/>
        </w:rPr>
        <w:lastRenderedPageBreak/>
        <w:t>منظومة قيم واضحة ومطبقة تتمتع بمعدلات أعلى من الإنتاجية والاستقرار الوظيفي، مما ينعكس على جودة الخدمات المقدمة للمستفيدين وعلى صورة المؤسسة في المجتمع. (العبار، 2019، ص.326).</w:t>
      </w:r>
    </w:p>
    <w:p w14:paraId="34B802CD" w14:textId="18F0943A" w:rsidR="000628E9" w:rsidRDefault="000628E9" w:rsidP="000628E9">
      <w:pPr>
        <w:pStyle w:val="4"/>
        <w:rPr>
          <w:rtl/>
        </w:rPr>
      </w:pPr>
      <w:bookmarkStart w:id="23" w:name="_Toc214378458"/>
      <w:r>
        <w:rPr>
          <w:rtl/>
        </w:rPr>
        <w:t>خامسًا: كيفية تطوير الثقافة التنظيمية</w:t>
      </w:r>
      <w:bookmarkEnd w:id="23"/>
    </w:p>
    <w:p w14:paraId="2C9255FD" w14:textId="6073458B" w:rsidR="000628E9" w:rsidRDefault="000628E9" w:rsidP="000628E9">
      <w:pPr>
        <w:pStyle w:val="a0"/>
        <w:bidi/>
        <w:rPr>
          <w:rtl/>
        </w:rPr>
      </w:pPr>
      <w:r>
        <w:rPr>
          <w:rtl/>
        </w:rPr>
        <w:t>يمكن تطوير الثقافة التنظيمية من خلال تعزيز الاتصال الداخلي ونشر القيم المشتركة داخل المؤسسة، إذ يساعد التواصل الفعّال على بناء بيئة مهنية يسودها الانسجام والتعاون مما يقلل من المشكلات ويرفع مستوى الالتزام لدى العاملين. وقد أكدت الدراسات أن المؤسسات التي تستثمر في تحسين قنوات الاتصال تحقق مستويات أداء أعلى. (البرقاوي، 2023، ص.431).</w:t>
      </w:r>
    </w:p>
    <w:p w14:paraId="745DF785" w14:textId="413FC27B" w:rsidR="000628E9" w:rsidRDefault="000628E9" w:rsidP="000628E9">
      <w:pPr>
        <w:pStyle w:val="a0"/>
        <w:bidi/>
        <w:rPr>
          <w:rtl/>
        </w:rPr>
      </w:pPr>
      <w:r>
        <w:rPr>
          <w:rtl/>
        </w:rPr>
        <w:t>كما يمكن تطوير الثقافة التنظيمية عبر إشراك الموظفين في عمليات اتخاذ القرار وتوفير مناخ مهني يشجع على المبادرة والإبداع، فالمشاركة تزيد من الشعور بالمسؤولية والانتماء مما يحسن أداء الموظفين ويعزز التزامهم بالقيم المؤسسية. وتؤكد الأدبيات أن المؤسسات التي تطبق مبدأ المشاركة تتمتع بثقافة أكثر مرونة وقدرة على التغيير. (المبيضين، 2024، ص.14).</w:t>
      </w:r>
    </w:p>
    <w:p w14:paraId="59A5FAF1" w14:textId="53ED9AE8" w:rsidR="000628E9" w:rsidRDefault="000628E9" w:rsidP="000628E9">
      <w:pPr>
        <w:pStyle w:val="a0"/>
        <w:bidi/>
        <w:rPr>
          <w:rtl/>
        </w:rPr>
      </w:pPr>
      <w:r>
        <w:rPr>
          <w:rtl/>
        </w:rPr>
        <w:t>وتسهم برامج التدريب والتطوير في تحسين الثقافة التنظيمية لأنها تزود الموظفين بمهارات جديدة وترسخ السلوكيات المهنية المرغوبة مما يزيد من قدرتهم على أداء المهام بكفاءة ويدعم بناء ثقافة مؤسسية إيجابية ومستدامة تتمتع بالمرونة والقدرة على مواجهة التحديات. (علي، 2024، ص.80).</w:t>
      </w:r>
    </w:p>
    <w:p w14:paraId="0D3EF171" w14:textId="77777777" w:rsidR="006A2745" w:rsidRDefault="006A2745" w:rsidP="00F42889">
      <w:pPr>
        <w:bidi/>
        <w:spacing w:after="160" w:line="259" w:lineRule="auto"/>
        <w:rPr>
          <w:rtl/>
        </w:rPr>
      </w:pPr>
    </w:p>
    <w:p w14:paraId="63275AEB" w14:textId="61F4F3EF" w:rsidR="001D35FE" w:rsidRDefault="001D35FE" w:rsidP="00F42889">
      <w:pPr>
        <w:bidi/>
        <w:spacing w:after="160" w:line="259" w:lineRule="auto"/>
        <w:rPr>
          <w:rFonts w:ascii="Simplified Arabic" w:hAnsi="Simplified Arabic" w:cs="Simplified Arabic"/>
          <w:sz w:val="28"/>
          <w:szCs w:val="28"/>
          <w:rtl/>
        </w:rPr>
      </w:pPr>
      <w:r>
        <w:rPr>
          <w:rtl/>
        </w:rPr>
        <w:br w:type="page"/>
      </w:r>
    </w:p>
    <w:p w14:paraId="16D7122D" w14:textId="6E5DCA8C" w:rsidR="001D35FE" w:rsidRDefault="001D35FE" w:rsidP="00F42889">
      <w:pPr>
        <w:pStyle w:val="3"/>
        <w:rPr>
          <w:rtl/>
        </w:rPr>
      </w:pPr>
      <w:bookmarkStart w:id="24" w:name="_Toc214378459"/>
      <w:r>
        <w:rPr>
          <w:rtl/>
        </w:rPr>
        <w:lastRenderedPageBreak/>
        <w:t xml:space="preserve">المبحث </w:t>
      </w:r>
      <w:proofErr w:type="gramStart"/>
      <w:r>
        <w:rPr>
          <w:rtl/>
        </w:rPr>
        <w:t xml:space="preserve">الثاني: </w:t>
      </w:r>
      <w:r w:rsidR="00F42889">
        <w:rPr>
          <w:rFonts w:hint="cs"/>
          <w:rtl/>
        </w:rPr>
        <w:t xml:space="preserve"> أداء</w:t>
      </w:r>
      <w:proofErr w:type="gramEnd"/>
      <w:r w:rsidR="00F42889">
        <w:rPr>
          <w:rFonts w:hint="cs"/>
          <w:rtl/>
        </w:rPr>
        <w:t xml:space="preserve"> الموظفين</w:t>
      </w:r>
      <w:bookmarkEnd w:id="24"/>
    </w:p>
    <w:p w14:paraId="2B2FEC8C" w14:textId="0296D338" w:rsidR="005D7050" w:rsidRDefault="005D7050" w:rsidP="005D7050">
      <w:pPr>
        <w:pStyle w:val="4"/>
        <w:rPr>
          <w:rtl/>
        </w:rPr>
      </w:pPr>
      <w:bookmarkStart w:id="25" w:name="_Toc214378460"/>
      <w:r>
        <w:rPr>
          <w:rtl/>
        </w:rPr>
        <w:t>أولًا: مفهوم أداء الموظفين</w:t>
      </w:r>
      <w:bookmarkEnd w:id="25"/>
      <w:r>
        <w:rPr>
          <w:rtl/>
        </w:rPr>
        <w:t xml:space="preserve"> </w:t>
      </w:r>
    </w:p>
    <w:p w14:paraId="55DAC1D5" w14:textId="6F31BFDE" w:rsidR="005D7050" w:rsidRDefault="005D7050" w:rsidP="005D7050">
      <w:pPr>
        <w:pStyle w:val="a0"/>
        <w:bidi/>
        <w:rPr>
          <w:rtl/>
        </w:rPr>
      </w:pPr>
      <w:r>
        <w:rPr>
          <w:rtl/>
        </w:rPr>
        <w:t>يُعد أداء الموظفين أحد أهم المفاهيم الإدارية التي تُستخدم لقياس مدى كفاءة العاملين وقدرتهم على تنفيذ المهام الموكلة إليهم وفق المعايير المطلوبة، إذ يشمل الأداء مجموعة من السلوكيات والنتائج التي يعبر من خلالها الموظف عن قدرته على تحقيق الأهداف التنظيمية. ويرتبط الأداء بمجموعة من العناصر الأساسية مثل المعرفة الوظيفية، والمهارات، والدافعية، والقدرة على التعامل مع المواقف المهنية، مما يجعله مؤشرًا مهمًا للحكم على فعالية المؤسسة وقدرتها على تحقيق رسالتها. (</w:t>
      </w:r>
      <w:proofErr w:type="gramStart"/>
      <w:r>
        <w:rPr>
          <w:rtl/>
        </w:rPr>
        <w:t>عبدالله</w:t>
      </w:r>
      <w:proofErr w:type="gramEnd"/>
      <w:r>
        <w:rPr>
          <w:rtl/>
        </w:rPr>
        <w:t>، 2021، ص.74).</w:t>
      </w:r>
    </w:p>
    <w:p w14:paraId="0A959056" w14:textId="629A8E27" w:rsidR="005D7050" w:rsidRDefault="005D7050" w:rsidP="005D7050">
      <w:pPr>
        <w:pStyle w:val="a0"/>
        <w:bidi/>
        <w:rPr>
          <w:rtl/>
        </w:rPr>
      </w:pPr>
      <w:r>
        <w:rPr>
          <w:rtl/>
        </w:rPr>
        <w:t>كما يشير أداء الموظفين إلى مدى التزام العاملين بتنفيذ الواجبات المهنية وفق السياسات التنظيمية، إذ يتضمن مستويات الجودة والدقة والالتزام بالوقت والتعاون مع الزملاء. ويؤكد الباحثون أن الأداء لا يعتمد فقط على قدرات الموظف الفردية بل كذلك على البيئة التنظيمية التي يعمل ضمنها، وعلى الدعم الإداري والثقافة السائدة داخل المؤسسة. ولهذا يُعد تحسين الأداء عملية مستمرة تتطلب تهيئة بيئة عمل داعمة لتعزيز الإنتاجية. (الكسر، 2023، ص.567).</w:t>
      </w:r>
    </w:p>
    <w:p w14:paraId="6890285F" w14:textId="5E4C4B4D" w:rsidR="005D7050" w:rsidRDefault="005D7050" w:rsidP="005D7050">
      <w:pPr>
        <w:pStyle w:val="a0"/>
        <w:bidi/>
        <w:rPr>
          <w:rtl/>
        </w:rPr>
      </w:pPr>
      <w:r>
        <w:rPr>
          <w:rtl/>
        </w:rPr>
        <w:t>ويرتبط أداء الموظفين كذلك بالإنجاز الفعلي للمهام وبمدى مساهمة الموظف في تحقيق الأهداف العامة للمؤسسة، إذ يعكس مستوى التفاعل بين الفرد والبيئة التنظيمية ومقدار التوافق بين قدراته ومتطلبات الوظيفة. وقد أثبتت الدراسات أن الأداء الوظيفي يتأثر بعوامل متعددة مثل الرضا الوظيفي، والثقافة التنظيمية، والقيادة، وأساليب التحفيز، مما يجعل قياس الأداء ضرورة إدارية لضمان التطوير والتحسين المستمر. (معزب، 2023، ص.81).</w:t>
      </w:r>
    </w:p>
    <w:p w14:paraId="58BE8AED" w14:textId="08EF783D" w:rsidR="005D7050" w:rsidRDefault="005D7050" w:rsidP="005D7050">
      <w:pPr>
        <w:pStyle w:val="4"/>
        <w:rPr>
          <w:rtl/>
        </w:rPr>
      </w:pPr>
      <w:bookmarkStart w:id="26" w:name="_Toc214378461"/>
      <w:r>
        <w:rPr>
          <w:rtl/>
        </w:rPr>
        <w:t>ثانيًا: أهمية أداء الموظفين</w:t>
      </w:r>
      <w:bookmarkEnd w:id="26"/>
    </w:p>
    <w:p w14:paraId="79E76207" w14:textId="65E466CB" w:rsidR="005D7050" w:rsidRDefault="005D7050" w:rsidP="005D7050">
      <w:pPr>
        <w:pStyle w:val="a0"/>
        <w:bidi/>
        <w:rPr>
          <w:rtl/>
        </w:rPr>
      </w:pPr>
      <w:r>
        <w:rPr>
          <w:rtl/>
        </w:rPr>
        <w:t>تبرز أهمية أداء الموظفين من خلال دوره المحوري في تحقيق أهداف المؤسسات، إذ يعد الأداء العالي مؤشرًا على كفاءة التنظيم في توظيف موارده البشرية وقدرته على تحسين مستوى الخدمات. فالمؤسسات التي تتمتع بمعدلات أداء مرتفعة تكون أكثر قدرة على المنافسة والتطور والاستجابة لمتطلبات المستفيدين، بينما تعاني المؤسسات ذات الأداء الضعيف من انخفاض الإنتاجية وكثرة الأخطاء وتدني جودة المخرجات. لذا يُعد الأداء أحد أهم المعايير التي تعتمد عليها المؤسسات في تقييم نجاحها. (العبار، 2019، ص.318).</w:t>
      </w:r>
    </w:p>
    <w:p w14:paraId="2C0F0AC6" w14:textId="06486127" w:rsidR="005D7050" w:rsidRDefault="005D7050" w:rsidP="005D7050">
      <w:pPr>
        <w:pStyle w:val="a0"/>
        <w:bidi/>
        <w:rPr>
          <w:rtl/>
        </w:rPr>
      </w:pPr>
      <w:r>
        <w:rPr>
          <w:rtl/>
        </w:rPr>
        <w:t xml:space="preserve">كما يمثل أداء الموظفين عنصرًا أساسيًا في نجاح العمليات الإدارية لأنه يحدد مدى قدرة العاملين على تنفيذ المهام بكفاءة، ويكشف عن نقاط القوة والضعف في الهيكل التنظيمي وأساليب العمل. وكلما ارتفع </w:t>
      </w:r>
      <w:r>
        <w:rPr>
          <w:rtl/>
        </w:rPr>
        <w:lastRenderedPageBreak/>
        <w:t>مستوى الأداء انعكس ذلك على جودة القرارات وسرعة الإنجاز وتحسين التنسيق بين الإدارات، مما يعزز فعالية المؤسسة في تحقيق أهدافها. وقد أكدت الدراسات أن المؤسسات ذات الأداء المرتفع تحقق استقرارًا إداريًا وماليًا أعلى. (</w:t>
      </w:r>
      <w:proofErr w:type="spellStart"/>
      <w:r>
        <w:rPr>
          <w:rtl/>
        </w:rPr>
        <w:t>عمام</w:t>
      </w:r>
      <w:proofErr w:type="spellEnd"/>
      <w:r>
        <w:rPr>
          <w:rtl/>
        </w:rPr>
        <w:t>، 2019، ص.16).</w:t>
      </w:r>
    </w:p>
    <w:p w14:paraId="709CECF8" w14:textId="21C3BBC2" w:rsidR="005D7050" w:rsidRDefault="005D7050" w:rsidP="005D7050">
      <w:pPr>
        <w:pStyle w:val="a0"/>
        <w:bidi/>
        <w:rPr>
          <w:rtl/>
        </w:rPr>
      </w:pPr>
      <w:r>
        <w:rPr>
          <w:rtl/>
        </w:rPr>
        <w:t xml:space="preserve">وتتضح أهمية الأداء كذلك في دوره بتحسين جودة الخدمات المقدمة للجمهور، إذ يُعد الموظف الواجهة الأولى للمؤسسة، ومن خلال أدائه يتم الحكم على مدى جودة عملها </w:t>
      </w:r>
      <w:proofErr w:type="spellStart"/>
      <w:r>
        <w:rPr>
          <w:rtl/>
        </w:rPr>
        <w:t>واحترافيتها</w:t>
      </w:r>
      <w:proofErr w:type="spellEnd"/>
      <w:r>
        <w:rPr>
          <w:rtl/>
        </w:rPr>
        <w:t>. فالأداء العالي يزيد رضا المستفيدين ويعزز الثقة في المؤسسة، بينما يؤدي الأداء المنخفض إلى تراجع مستوى الخدمة وسوء الانطباع تجاه المؤسسة. وقد أشارت الأبحاث إلى أن تحسين الأداء الوظيفي ينعكس مباشرة على رضا المستفيدين في المؤسسات الحكومية والتعليمية. (القحطاني، 2023، ص.99).</w:t>
      </w:r>
    </w:p>
    <w:p w14:paraId="4771E9C5" w14:textId="6D06C9DB" w:rsidR="005D7050" w:rsidRDefault="005D7050" w:rsidP="005D7050">
      <w:pPr>
        <w:pStyle w:val="a0"/>
        <w:bidi/>
        <w:rPr>
          <w:rtl/>
        </w:rPr>
      </w:pPr>
      <w:r>
        <w:rPr>
          <w:rtl/>
        </w:rPr>
        <w:t>كما يُعد أداء الموظفين مؤشرًا رئيسيًا على فعالية رأس المال البشري داخل المنظمة، إذ يعكس مدى استثمار المؤسسة في التدريب والدعم والتحفيز. فكلما وفرت المؤسسة بيئة تمكينية وأدوات دعم فعالة ارتفع مستوى الأداء، مما يجعل التحسين المستمر للأداء ضرورة لضمان النمو المؤسسي. وتؤكد الدراسات الحديثة أن الأداء الوظيفي يساهم في بناء ميزة تنافسية طويلة الأمد للمؤسسة. (</w:t>
      </w:r>
      <w:proofErr w:type="spellStart"/>
      <w:r>
        <w:rPr>
          <w:rtl/>
        </w:rPr>
        <w:t>العجالين</w:t>
      </w:r>
      <w:proofErr w:type="spellEnd"/>
      <w:r>
        <w:rPr>
          <w:rtl/>
        </w:rPr>
        <w:t>، 2023، ص.45).</w:t>
      </w:r>
    </w:p>
    <w:p w14:paraId="49D994EE" w14:textId="387AC23B" w:rsidR="005D7050" w:rsidRDefault="005D7050" w:rsidP="005D7050">
      <w:pPr>
        <w:pStyle w:val="a0"/>
        <w:bidi/>
        <w:rPr>
          <w:rtl/>
        </w:rPr>
      </w:pPr>
      <w:r>
        <w:rPr>
          <w:rtl/>
        </w:rPr>
        <w:t>وأخيرًا يمثل الأداء الوظيفي ركيزة أساسية في التخطيط الإداري لأنه يوفر بيانات مهمة حول مستوى إنجاز الموظفين، مما يساعد الإدارة في اتخاذ قرارات تتعلق بالترقيات، والحوافز، والتدريب، وإعادة توزيع الموارد. وبدون تقييم أداء فعال تصبح عملية التخطيط غير دقيقة وتواجه المؤسسة صعوبات في تحقيق التوازن بين أهدافها والموارد المتاحة. (المبيضين، 2024، ص.13).</w:t>
      </w:r>
    </w:p>
    <w:p w14:paraId="3A49B98F" w14:textId="78B5E7BD" w:rsidR="005D7050" w:rsidRDefault="005D7050" w:rsidP="005D7050">
      <w:pPr>
        <w:pStyle w:val="4"/>
        <w:rPr>
          <w:rtl/>
        </w:rPr>
      </w:pPr>
      <w:bookmarkStart w:id="27" w:name="_Toc214378462"/>
      <w:r>
        <w:rPr>
          <w:rtl/>
        </w:rPr>
        <w:t>ثالثًا: نشأة مفهوم أداء الموظفين</w:t>
      </w:r>
      <w:bookmarkEnd w:id="27"/>
      <w:r>
        <w:rPr>
          <w:rtl/>
        </w:rPr>
        <w:t xml:space="preserve"> </w:t>
      </w:r>
    </w:p>
    <w:p w14:paraId="43613CEC" w14:textId="7588322C" w:rsidR="005D7050" w:rsidRDefault="005D7050" w:rsidP="005D7050">
      <w:pPr>
        <w:pStyle w:val="a0"/>
        <w:bidi/>
        <w:rPr>
          <w:rtl/>
        </w:rPr>
      </w:pPr>
      <w:r>
        <w:rPr>
          <w:rtl/>
        </w:rPr>
        <w:t>بدأ الاهتمام بمفهوم الأداء الوظيفي في بدايات القرن العشرين مع ظهور الإدارة العلمية التي أسسها فريدريك تايلور عام 1911، حيث ركزت على قياس كفاءة العامل وتحليل خطوات العمل لرفع الإنتاجية. وعلى الرغم من أن التركيز في هذه المرحلة كان ميكانيكيًا، إلا أنه شكل اللبنة الأولى لفهم أهمية الأداء في العملية الإدارية. (المظفر، 2019، ص.292).</w:t>
      </w:r>
    </w:p>
    <w:p w14:paraId="156CD2FF" w14:textId="04F9AD36" w:rsidR="005D7050" w:rsidRDefault="005D7050" w:rsidP="005D7050">
      <w:pPr>
        <w:pStyle w:val="a0"/>
        <w:bidi/>
        <w:rPr>
          <w:rtl/>
        </w:rPr>
      </w:pPr>
      <w:r>
        <w:rPr>
          <w:rtl/>
        </w:rPr>
        <w:t>وفي الأربعينيات والخمسينيات توسع المفهوم مع ظهور المدرسة السلوكية التي ركزت على دور الدافعية والعوامل الإنسانية في تحسين الأداء، حيث قدم الباحث “مايو” عبر تجارب هوثورن (1930–1940) مفهوم الانتماء ودوره في تحسين الإنتاجية، مما أكد أن الأداء لا يعتمد على الجوانب المادية فقط بل أيضًا على الظروف الاجتماعية. (فرح، 2018، ص.55).</w:t>
      </w:r>
    </w:p>
    <w:p w14:paraId="62BB8EB9" w14:textId="7976A164" w:rsidR="005D7050" w:rsidRDefault="005D7050" w:rsidP="005D7050">
      <w:pPr>
        <w:pStyle w:val="a0"/>
        <w:bidi/>
        <w:rPr>
          <w:rtl/>
        </w:rPr>
      </w:pPr>
      <w:r>
        <w:rPr>
          <w:rtl/>
        </w:rPr>
        <w:lastRenderedPageBreak/>
        <w:t>ومع تطور علم الإدارة في السبعينيات والثمانينيات بدأ الباحثون يهتمون بالأداء من منظور شامل يشمل الكفاءة الإنتاجية، والسلوكيات، والعلاقات، والتحفيز، وربط الأداء بالثقافة التنظيمية والقيادة. وقد ظهرت نماذج تقييم حديثة مثل تقييم الأداء 360 درجة، مما ساهم في توسيع مفهوم الأداء ليشمل السلوكيات والمخرجات معًا. (زروقة، 2020، ص.88).</w:t>
      </w:r>
    </w:p>
    <w:p w14:paraId="701DA75A" w14:textId="571A830C" w:rsidR="005D7050" w:rsidRDefault="005D7050" w:rsidP="005D7050">
      <w:pPr>
        <w:pStyle w:val="a0"/>
        <w:bidi/>
        <w:rPr>
          <w:rtl/>
        </w:rPr>
      </w:pPr>
      <w:r>
        <w:rPr>
          <w:rtl/>
        </w:rPr>
        <w:t>وفي العقود الأخيرة أصبح الأداء الوظيفي جزءًا من منظومة التنمية البشرية والحوكمة المؤسسية، حيث يُنظر إليه اليوم كعملية استراتيجية تعتمد على متابعة الأداء، والتحسين المستمر، وربطه بالمساءلة والتميز المؤسسي. وأثبتت الأبحاث الحديثة أن الأداء مرتبط بعناصر مثل تمكين العاملين، والاتصال الداخلي، والقيم المؤسسية، مما جعله محورًا أساسيًا في تطوير الموارد البشرية داخل المؤسسات الحكومية والتعليمية. (أبو المكارم، 2019، ص.371).</w:t>
      </w:r>
    </w:p>
    <w:p w14:paraId="3CAA27E6" w14:textId="5DB96A11" w:rsidR="005D7050" w:rsidRDefault="005D7050" w:rsidP="005D7050">
      <w:pPr>
        <w:pStyle w:val="4"/>
        <w:rPr>
          <w:rtl/>
        </w:rPr>
      </w:pPr>
      <w:bookmarkStart w:id="28" w:name="_Toc214378463"/>
      <w:r>
        <w:rPr>
          <w:rtl/>
        </w:rPr>
        <w:t>رابعًا: أبعاد أداء الموظفين</w:t>
      </w:r>
      <w:bookmarkEnd w:id="28"/>
    </w:p>
    <w:p w14:paraId="597F8E54" w14:textId="2D26E611" w:rsidR="005D7050" w:rsidRDefault="005D7050" w:rsidP="005D7050">
      <w:pPr>
        <w:pStyle w:val="a0"/>
        <w:bidi/>
        <w:rPr>
          <w:rtl/>
        </w:rPr>
      </w:pPr>
      <w:r>
        <w:rPr>
          <w:rtl/>
        </w:rPr>
        <w:t>1. جودة العمل</w:t>
      </w:r>
    </w:p>
    <w:p w14:paraId="2058BBAD" w14:textId="4854F67D" w:rsidR="005D7050" w:rsidRDefault="005D7050" w:rsidP="005D7050">
      <w:pPr>
        <w:pStyle w:val="a0"/>
        <w:bidi/>
        <w:rPr>
          <w:rtl/>
        </w:rPr>
      </w:pPr>
      <w:r>
        <w:rPr>
          <w:rtl/>
        </w:rPr>
        <w:t>تشير جودة العمل إلى مدى دقة وإتقان الموظف للمهام الموكلة إليه والتزامه بالمعايير المهنية المعتمدة داخل المؤسسة، إذ تُعد الجودة عنصرًا أساسيًا في تقييم الأداء لأنها تعكس مستوى الكفاءة والقدرة على تحقيق الأهداف. وكلما ارتفعت جودة العمل زادت قدرة المؤسسة على تقديم خدمات فعالة وموثوقة مما يؤدي إلى تعزيز الثقة بين المؤسسة والمستفيدين. (</w:t>
      </w:r>
      <w:proofErr w:type="gramStart"/>
      <w:r>
        <w:rPr>
          <w:rtl/>
        </w:rPr>
        <w:t>عبدالله</w:t>
      </w:r>
      <w:proofErr w:type="gramEnd"/>
      <w:r>
        <w:rPr>
          <w:rtl/>
        </w:rPr>
        <w:t>، 2021، ص.78).</w:t>
      </w:r>
    </w:p>
    <w:p w14:paraId="23C0109D" w14:textId="7E80EADB" w:rsidR="005D7050" w:rsidRDefault="005D7050" w:rsidP="005D7050">
      <w:pPr>
        <w:pStyle w:val="a0"/>
        <w:bidi/>
        <w:rPr>
          <w:rtl/>
        </w:rPr>
      </w:pPr>
      <w:r>
        <w:rPr>
          <w:rtl/>
        </w:rPr>
        <w:t>كما ترتبط جودة العمل بعوامل متعددة مثل توافر التدريب، وضوح التعليمات، والدعم الإداري، والبيئة التنظيمية، فالبيئة الإيجابية تساعد الموظف على الإبداع وتقديم أداء أفضل، بينما تؤدي البيئة السلبية إلى انخفاض الجودة وكثرة الأخطاء. وتؤكد الدراسات أن جودة العمل تُعد من أقوى المؤشرات على الأداء المؤسسي العام. (العبار، 2019، ص.330).</w:t>
      </w:r>
    </w:p>
    <w:p w14:paraId="2ABD98FF" w14:textId="32BEBE68" w:rsidR="005D7050" w:rsidRDefault="005D7050" w:rsidP="005D7050">
      <w:pPr>
        <w:pStyle w:val="a0"/>
        <w:bidi/>
        <w:rPr>
          <w:rtl/>
        </w:rPr>
      </w:pPr>
      <w:r>
        <w:rPr>
          <w:rtl/>
        </w:rPr>
        <w:t>2. الإنتاجية</w:t>
      </w:r>
    </w:p>
    <w:p w14:paraId="00B8C6A7" w14:textId="5A9B7685" w:rsidR="005D7050" w:rsidRDefault="005D7050" w:rsidP="005D7050">
      <w:pPr>
        <w:pStyle w:val="a0"/>
        <w:bidi/>
        <w:rPr>
          <w:rtl/>
        </w:rPr>
      </w:pPr>
      <w:r>
        <w:rPr>
          <w:rtl/>
        </w:rPr>
        <w:t>تمثل الإنتاجية أحد أهم أبعاد الأداء لأنها تعكس قدرة الموظف على إنجاز المهام خلال فترة زمنية محددة بكفاءة وفاعلية، وتُعد الإنتاجية مؤشرًا رئيسيًا على مدى فعالية المؤسسة في استغلال مواردها البشرية. وكلما ارتفعت الإنتاجية دل ذلك على وجود بيئة عمل محفزة وعمليات تنظيمية فعالة. (</w:t>
      </w:r>
      <w:proofErr w:type="spellStart"/>
      <w:r>
        <w:rPr>
          <w:rtl/>
        </w:rPr>
        <w:t>عمام</w:t>
      </w:r>
      <w:proofErr w:type="spellEnd"/>
      <w:r>
        <w:rPr>
          <w:rtl/>
        </w:rPr>
        <w:t>، 2019، ص.18).</w:t>
      </w:r>
    </w:p>
    <w:p w14:paraId="45CFAEAF" w14:textId="191EA4E2" w:rsidR="005D7050" w:rsidRDefault="005D7050" w:rsidP="005D7050">
      <w:pPr>
        <w:pStyle w:val="a0"/>
        <w:bidi/>
        <w:rPr>
          <w:rtl/>
        </w:rPr>
      </w:pPr>
      <w:r>
        <w:rPr>
          <w:rtl/>
        </w:rPr>
        <w:lastRenderedPageBreak/>
        <w:t>كما ترتبط الإنتاجية بالدافعية والرضا الوظيفي ونوعية القيادة، حيث تشير الدراسات إلى أن الموظفين الذين يشعرون بالتقدير والتحفيز يقدمون مستويات أعلى من الإنتاج. وفي المؤسسات الحكومية تعد الإنتاجية مقياسًا مهمًا لمدى نجاح السياسات والإجراءات الداخلية. (القحطاني، 2023، ص.102).</w:t>
      </w:r>
    </w:p>
    <w:p w14:paraId="3C020988" w14:textId="47A84067" w:rsidR="005D7050" w:rsidRDefault="005D7050" w:rsidP="005D7050">
      <w:pPr>
        <w:pStyle w:val="a0"/>
        <w:bidi/>
        <w:rPr>
          <w:rtl/>
        </w:rPr>
      </w:pPr>
      <w:r>
        <w:rPr>
          <w:rtl/>
        </w:rPr>
        <w:t>3. الالتزام الوظيفي</w:t>
      </w:r>
    </w:p>
    <w:p w14:paraId="3A1A6335" w14:textId="1CBB8224" w:rsidR="005D7050" w:rsidRDefault="005D7050" w:rsidP="005D7050">
      <w:pPr>
        <w:pStyle w:val="a0"/>
        <w:bidi/>
        <w:rPr>
          <w:rtl/>
        </w:rPr>
      </w:pPr>
      <w:r>
        <w:rPr>
          <w:rtl/>
        </w:rPr>
        <w:t>يعبر الالتزام الوظيفي عن مدى ارتباط الموظف بالمؤسسة ورغبته في البقاء فيها واستعداده لبذل الجهد لتحقيق أهدافها، ويُعد من أهم مقاييس الأداء لأنه يعكس حالة الانسجام بين الموظف والمؤسسة. وكلما ارتفع الالتزام انخفضت نسبة الغياب ومعدل الدوران الوظيفي وزادت مستويات الجودة والإنتاجية. (</w:t>
      </w:r>
      <w:proofErr w:type="spellStart"/>
      <w:r>
        <w:rPr>
          <w:rtl/>
        </w:rPr>
        <w:t>ديعلى</w:t>
      </w:r>
      <w:proofErr w:type="spellEnd"/>
      <w:r>
        <w:rPr>
          <w:rtl/>
        </w:rPr>
        <w:t>، 2021، ص.197).</w:t>
      </w:r>
    </w:p>
    <w:p w14:paraId="7BD463D0" w14:textId="607C66EF" w:rsidR="005D7050" w:rsidRDefault="005D7050" w:rsidP="005D7050">
      <w:pPr>
        <w:pStyle w:val="a0"/>
        <w:bidi/>
        <w:rPr>
          <w:rtl/>
        </w:rPr>
      </w:pPr>
      <w:r>
        <w:rPr>
          <w:rtl/>
        </w:rPr>
        <w:t>كما يرتبط الالتزام الوظيفي بالثقافة التنظيمية والدعم الإداري والعدالة في بيئة العمل، إذ يشعر الموظفون بالانتماء عندما تتعامل المؤسسة معهم بإنصاف وتوفر لهم فرصًا للتطوير. وقد أكدت الدراسات الحديثة أن الالتزام يُعد أحد أقوى العوامل المؤثرة في نجاح المؤسسات. (</w:t>
      </w:r>
      <w:proofErr w:type="spellStart"/>
      <w:r>
        <w:rPr>
          <w:rtl/>
        </w:rPr>
        <w:t>الكهالي</w:t>
      </w:r>
      <w:proofErr w:type="spellEnd"/>
      <w:r>
        <w:rPr>
          <w:rtl/>
        </w:rPr>
        <w:t>، 2019، ص.547).</w:t>
      </w:r>
    </w:p>
    <w:p w14:paraId="6CF7A4F2" w14:textId="1F85C015" w:rsidR="005D7050" w:rsidRDefault="005D7050" w:rsidP="005D7050">
      <w:pPr>
        <w:pStyle w:val="a0"/>
        <w:bidi/>
        <w:rPr>
          <w:rtl/>
        </w:rPr>
      </w:pPr>
      <w:r>
        <w:rPr>
          <w:rtl/>
        </w:rPr>
        <w:t>4. المهارات والسلوكيات المهنية</w:t>
      </w:r>
    </w:p>
    <w:p w14:paraId="069096E5" w14:textId="6926B6A0" w:rsidR="005D7050" w:rsidRDefault="005D7050" w:rsidP="005D7050">
      <w:pPr>
        <w:pStyle w:val="a0"/>
        <w:bidi/>
        <w:rPr>
          <w:rtl/>
        </w:rPr>
      </w:pPr>
      <w:r>
        <w:rPr>
          <w:rtl/>
        </w:rPr>
        <w:t>تشمل المهارات والسلوكيات المهنية قدرة الموظف على التعامل مع المهام بكفاءة، والتعاون مع الزملاء، والالتزام بالقوانين والسياسات التنظيمية، وتُعد هذه السلوكيات أساسًا مهمًا للحكم على مستوى الأداء. وكلما ارتفعت المهارات المهنية أصبح الموظف أكثر قدرة على إنجاز المشاريع بكفاءة أكبر. (</w:t>
      </w:r>
      <w:proofErr w:type="spellStart"/>
      <w:r>
        <w:rPr>
          <w:rtl/>
        </w:rPr>
        <w:t>العجالين</w:t>
      </w:r>
      <w:proofErr w:type="spellEnd"/>
      <w:r>
        <w:rPr>
          <w:rtl/>
        </w:rPr>
        <w:t>، 2023، ص.48).</w:t>
      </w:r>
    </w:p>
    <w:p w14:paraId="73F97746" w14:textId="77777777" w:rsidR="005D7050" w:rsidRDefault="005D7050" w:rsidP="005D7050">
      <w:pPr>
        <w:pStyle w:val="a0"/>
        <w:bidi/>
        <w:rPr>
          <w:rtl/>
        </w:rPr>
      </w:pPr>
      <w:r>
        <w:rPr>
          <w:rtl/>
        </w:rPr>
        <w:t>كما يعكس السلوك المهني قدرة الموظف على تمثيل المؤسسة بصورة إيجابية والعمل تحت الضغط والتكيف مع المتغيرات، مما يجعل المهارات والسلوكيات أحد أهم عناصر تقييم الأداء داخل المؤسسات الحكومية والتعليمية. (علي، 2024، ص.83).</w:t>
      </w:r>
    </w:p>
    <w:p w14:paraId="4461BF73" w14:textId="77777777" w:rsidR="005D7050" w:rsidRDefault="005D7050" w:rsidP="005D7050">
      <w:pPr>
        <w:pStyle w:val="a0"/>
        <w:bidi/>
        <w:rPr>
          <w:rtl/>
        </w:rPr>
      </w:pPr>
    </w:p>
    <w:p w14:paraId="5EAFAAFE" w14:textId="77777777" w:rsidR="005D7050" w:rsidRDefault="005D7050" w:rsidP="005D7050">
      <w:pPr>
        <w:pStyle w:val="a0"/>
        <w:bidi/>
        <w:rPr>
          <w:rtl/>
        </w:rPr>
      </w:pPr>
    </w:p>
    <w:p w14:paraId="6CDCA21F" w14:textId="77777777" w:rsidR="005D7050" w:rsidRDefault="005D7050" w:rsidP="005D7050">
      <w:pPr>
        <w:pStyle w:val="a0"/>
        <w:bidi/>
        <w:rPr>
          <w:rtl/>
        </w:rPr>
      </w:pPr>
    </w:p>
    <w:p w14:paraId="49C981DC" w14:textId="3303313D" w:rsidR="005D7050" w:rsidRDefault="005D7050" w:rsidP="005D7050">
      <w:pPr>
        <w:pStyle w:val="4"/>
        <w:rPr>
          <w:rtl/>
        </w:rPr>
      </w:pPr>
      <w:bookmarkStart w:id="29" w:name="_Toc214378464"/>
      <w:r>
        <w:rPr>
          <w:rtl/>
        </w:rPr>
        <w:t>خامسًا: كيفية تطوير أداء الموظفين</w:t>
      </w:r>
      <w:bookmarkEnd w:id="29"/>
    </w:p>
    <w:p w14:paraId="3C7027AF" w14:textId="1C84BEDD" w:rsidR="005D7050" w:rsidRDefault="005D7050" w:rsidP="005D7050">
      <w:pPr>
        <w:pStyle w:val="a0"/>
        <w:bidi/>
        <w:rPr>
          <w:rtl/>
        </w:rPr>
      </w:pPr>
      <w:r>
        <w:rPr>
          <w:rtl/>
        </w:rPr>
        <w:lastRenderedPageBreak/>
        <w:t>يُمكن تطوير أداء الموظفين من خلال توفير بيئة عمل داعمة ومحفزة تعتمد على العدالة في توزيع المهام وتقدير الجهود، إذ أثبتت الدراسات أن البيئة الإيجابية تسهم في رفع مستويات الأداء وتزيد من التزام الموظفين. كما أن وضوح السياسات والإجراءات يساعد الموظف على أداء مهامه بكفاءة أكبر. (البرقاوي، 2023، ص.437).</w:t>
      </w:r>
    </w:p>
    <w:p w14:paraId="1B512458" w14:textId="2B9AE5A0" w:rsidR="005D7050" w:rsidRDefault="005D7050" w:rsidP="005D7050">
      <w:pPr>
        <w:pStyle w:val="a0"/>
        <w:bidi/>
        <w:rPr>
          <w:rtl/>
        </w:rPr>
      </w:pPr>
      <w:r>
        <w:rPr>
          <w:rtl/>
        </w:rPr>
        <w:t>كما يُعد التدريب والتطوير من أهم أساليب تحسين الأداء لأنه يرفع كفاءة الموظفين ويزوّدهم بالمهارات اللازمة للتعامل مع التحديات المختلفة، وقد أكدت الأدبيات أن التدريب المستمر يرتبط بارتفاع مستويات الإنتاجية وجودة العمل داخل المؤسسات. (المبيضين، 2024، ص.16).</w:t>
      </w:r>
    </w:p>
    <w:p w14:paraId="410894A0" w14:textId="12EBF7BF" w:rsidR="005D7050" w:rsidRDefault="005D7050" w:rsidP="005D7050">
      <w:pPr>
        <w:pStyle w:val="a0"/>
        <w:bidi/>
        <w:rPr>
          <w:rtl/>
        </w:rPr>
      </w:pPr>
      <w:r>
        <w:rPr>
          <w:rtl/>
        </w:rPr>
        <w:t>ويمكن كذلك تطوير أداء الموظفين من خلال التحفيز المادي والمعنوي، إذ إن المكافآت والتقدير يرفعان دافعية الموظف ويزيدان من التزامه الوظيفي، كما أن المشاركة في اتخاذ القرار تعزز الشعور بالمسؤولية والانتماء مما ينعكس مباشرة على جودة الأداء. (معزب، 2023، ص.90).</w:t>
      </w:r>
    </w:p>
    <w:p w14:paraId="77F78A45" w14:textId="77777777" w:rsidR="00F42889" w:rsidRDefault="00F42889" w:rsidP="00F42889">
      <w:pPr>
        <w:bidi/>
        <w:spacing w:after="160" w:line="259" w:lineRule="auto"/>
        <w:rPr>
          <w:rtl/>
        </w:rPr>
      </w:pPr>
    </w:p>
    <w:p w14:paraId="484CDD50" w14:textId="18B4D715" w:rsidR="006A2745" w:rsidRPr="00F42889" w:rsidRDefault="00F42889" w:rsidP="00F42889">
      <w:pPr>
        <w:bidi/>
        <w:spacing w:after="160" w:line="259" w:lineRule="auto"/>
        <w:rPr>
          <w:rFonts w:ascii="Simplified Arabic" w:hAnsi="Simplified Arabic" w:cs="Simplified Arabic"/>
          <w:sz w:val="28"/>
          <w:szCs w:val="28"/>
          <w:rtl/>
        </w:rPr>
      </w:pPr>
      <w:r>
        <w:rPr>
          <w:rtl/>
        </w:rPr>
        <w:br w:type="page"/>
      </w:r>
    </w:p>
    <w:p w14:paraId="0D8E8521" w14:textId="71A063FA" w:rsidR="001D35FE" w:rsidRDefault="001D35FE" w:rsidP="00F42889">
      <w:pPr>
        <w:pStyle w:val="3"/>
        <w:rPr>
          <w:rtl/>
        </w:rPr>
      </w:pPr>
      <w:bookmarkStart w:id="30" w:name="_Toc214378465"/>
      <w:r>
        <w:rPr>
          <w:rtl/>
        </w:rPr>
        <w:lastRenderedPageBreak/>
        <w:t>المبحث الثالث: العلاقة بين</w:t>
      </w:r>
      <w:r w:rsidR="00F42889" w:rsidRPr="00F42889">
        <w:rPr>
          <w:rtl/>
        </w:rPr>
        <w:t xml:space="preserve"> الثقافة التنظيمية </w:t>
      </w:r>
      <w:r w:rsidR="00F42889">
        <w:rPr>
          <w:rFonts w:hint="cs"/>
          <w:rtl/>
        </w:rPr>
        <w:t>وأ</w:t>
      </w:r>
      <w:r w:rsidR="00F42889" w:rsidRPr="00F42889">
        <w:rPr>
          <w:rtl/>
        </w:rPr>
        <w:t>داء الموظفين</w:t>
      </w:r>
      <w:bookmarkEnd w:id="30"/>
      <w:r>
        <w:rPr>
          <w:rtl/>
        </w:rPr>
        <w:t xml:space="preserve"> </w:t>
      </w:r>
    </w:p>
    <w:p w14:paraId="6E52BA68" w14:textId="15471DDD" w:rsidR="005D7050" w:rsidRPr="005D7050" w:rsidRDefault="005D7050" w:rsidP="005D7050">
      <w:pPr>
        <w:pStyle w:val="a0"/>
        <w:bidi/>
        <w:rPr>
          <w:rtl/>
        </w:rPr>
      </w:pPr>
      <w:r w:rsidRPr="005D7050">
        <w:rPr>
          <w:rtl/>
        </w:rPr>
        <w:t>تُعد الثقافة التنظيمية عاملًا جوهريًا في تشكيل مستوى أداء الموظفين لأنها تمثل الإطار الذي يحدد القواعد والمعايير والقيم التي يستند إليها العاملون في تنفيذ مهامهم اليومية، وكلما كانت الثقافة واضحة وذات رؤية مشتركة انعكس ذلك على مستوى الانسجام داخل المؤسسة وعلى قدرة الموظفين على أداء مهامهم بكفاءة عالية. وقد أظهرت الدراسات أن الثقافة التنظيمية القوية توفر بيئة عمل مستقرة تقل فيها حالات الغموض والارتباك الوظيفي مما يساعد الموظفين على توجيه جهودهم نحو تحقيق الأهداف المؤسسية دون إهدار للوقت أو الجهد. (أبو المكارم، 2019، ص.366).</w:t>
      </w:r>
    </w:p>
    <w:p w14:paraId="00F8D991" w14:textId="64517356" w:rsidR="005D7050" w:rsidRPr="005D7050" w:rsidRDefault="005D7050" w:rsidP="005D7050">
      <w:pPr>
        <w:pStyle w:val="a0"/>
        <w:bidi/>
        <w:rPr>
          <w:rtl/>
        </w:rPr>
      </w:pPr>
      <w:r w:rsidRPr="005D7050">
        <w:rPr>
          <w:rtl/>
        </w:rPr>
        <w:t>ترتبط الثقافة التنظيمية بالأداء الوظيفي من خلال تعزيز الانتماء والولاء للمؤسسة، إذ يشعر الموظف بأنه جزء من منظومة متماسكة تعتمد عليه وتقدّر جهوده، مما يدفعه لتقديم أداء أعلى من المستوى المتوقع. كما تؤدي الثقافة الإيجابية إلى خلق روابط اجتماعية قوية بين العاملين، وهذه الروابط تزيد من استعدادهم للتعاون والعمل بروح الفريق، وهو ما أكدت عليه دراسات عديدة أثبتت أن المؤسسات ذات الثقافة القائمة على التعاون تشهد معدلات أعلى من الإنتاجية والجودة مقارنة بالمؤسسات التي تسودها سلوكيات فردية أو صراعية. (</w:t>
      </w:r>
      <w:proofErr w:type="spellStart"/>
      <w:r w:rsidRPr="005D7050">
        <w:rPr>
          <w:rtl/>
        </w:rPr>
        <w:t>عمام</w:t>
      </w:r>
      <w:proofErr w:type="spellEnd"/>
      <w:r w:rsidRPr="005D7050">
        <w:rPr>
          <w:rtl/>
        </w:rPr>
        <w:t>، 2019، ص.19).</w:t>
      </w:r>
    </w:p>
    <w:p w14:paraId="099795B9" w14:textId="23C29218" w:rsidR="005D7050" w:rsidRPr="005D7050" w:rsidRDefault="005D7050" w:rsidP="005D7050">
      <w:pPr>
        <w:pStyle w:val="a0"/>
        <w:bidi/>
        <w:rPr>
          <w:rtl/>
        </w:rPr>
      </w:pPr>
      <w:r w:rsidRPr="005D7050">
        <w:rPr>
          <w:rtl/>
        </w:rPr>
        <w:t>وتظهر العلاقة بين الثقافة والأداء أيضًا في التأثير الذي تمارسه الثقافة على الدافعية، لأن الثقافة التنظيمية تحدد كيفية تعامل المؤسسة مع موظفيها من حيث التحفيز والتقدير والعدالة، فإذا شعر الموظف بأن المؤسسة تمنحه الاحترام ويعامل بعدالة ويحظى بفرص متساوية للتطور، فإن ذلك يزيد من دافعيته للعمل ويجعله أكثر التزامًا بإنجاز المهام الموكلة إليه بكفاءة. وقد بيّنت الدراسات أن العدالة التنظيمية إحدى أهم مخرجات الثقافة الإيجابية، وأنها ترتبط بشكل مباشر بارتفاع الأداء الوظيفي. (</w:t>
      </w:r>
      <w:proofErr w:type="gramStart"/>
      <w:r w:rsidRPr="005D7050">
        <w:rPr>
          <w:rtl/>
        </w:rPr>
        <w:t>عبدالله</w:t>
      </w:r>
      <w:proofErr w:type="gramEnd"/>
      <w:r w:rsidRPr="005D7050">
        <w:rPr>
          <w:rtl/>
        </w:rPr>
        <w:t>، 2021، ص.80).</w:t>
      </w:r>
    </w:p>
    <w:p w14:paraId="17579CD2" w14:textId="77777777" w:rsidR="005D7050" w:rsidRPr="005D7050" w:rsidRDefault="005D7050" w:rsidP="005D7050">
      <w:pPr>
        <w:pStyle w:val="a0"/>
        <w:bidi/>
        <w:rPr>
          <w:rtl/>
        </w:rPr>
      </w:pPr>
      <w:r w:rsidRPr="005D7050">
        <w:rPr>
          <w:rtl/>
        </w:rPr>
        <w:t>كما تؤثر الثقافة التنظيمية على الأداء من خلال دورها في تحسين عملية الاتصال الداخلي، إذ تسهم الثقافة في تحديد أسلوب التواصل وطبيعته داخل المؤسسة، فالمؤسسات التي تمتلك ثقافة تشجع الشفافية والمصارحة وتبادل المعلومات تساعد الموظفين على أداء أعمالهم بشكل أسرع وأكثر دقة لأنهم يحصلون على المعلومات في الوقت المناسب وبطريقة واضحة، بينما تؤدي الثقافات التي تتسم بالغموض أو تقييد المعلومات إلى انخفاض جودة الأداء. وتشير الدراسات إلى أن الاتصال الداخلي الفعّال يمثل وسيطًا قويًا بين الثقافة والتنظيم وبين الأداء. (</w:t>
      </w:r>
      <w:proofErr w:type="spellStart"/>
      <w:r w:rsidRPr="005D7050">
        <w:rPr>
          <w:rtl/>
        </w:rPr>
        <w:t>ديعلى</w:t>
      </w:r>
      <w:proofErr w:type="spellEnd"/>
      <w:r w:rsidRPr="005D7050">
        <w:rPr>
          <w:rtl/>
        </w:rPr>
        <w:t>، 2021، ص.196).</w:t>
      </w:r>
    </w:p>
    <w:p w14:paraId="221F2EDC" w14:textId="77777777" w:rsidR="005D7050" w:rsidRPr="005D7050" w:rsidRDefault="005D7050" w:rsidP="005D7050">
      <w:pPr>
        <w:pStyle w:val="a0"/>
        <w:bidi/>
        <w:ind w:firstLine="0"/>
        <w:rPr>
          <w:rtl/>
        </w:rPr>
      </w:pPr>
    </w:p>
    <w:p w14:paraId="006D5E95" w14:textId="60156604" w:rsidR="005D7050" w:rsidRPr="005D7050" w:rsidRDefault="005D7050" w:rsidP="005D7050">
      <w:pPr>
        <w:pStyle w:val="a0"/>
        <w:bidi/>
        <w:rPr>
          <w:rtl/>
        </w:rPr>
      </w:pPr>
      <w:r w:rsidRPr="005D7050">
        <w:rPr>
          <w:rtl/>
        </w:rPr>
        <w:lastRenderedPageBreak/>
        <w:t>تمتد العلاقة بين الثقافة التنظيمية والأداء لتشمل دور الثقافة في تطوير السلوكيات المهنية للموظفين، حيث تحدد الثقافة نوعية السلوكيات المقبولة داخل المؤسسة، مثل الالتزام، والانضباط، والمرونة، والاحترام، وكلما كانت الثقافة تشجع هذه السلوكيات الإيجابية ارتفع مستوى الالتزام الوظيفي، مما يؤدي بدوره إلى تحقيق أداء أعلى. وقد أثبتت الدراسات أن المؤسسات ذات الثقافة التي تعزز القيم المهنية مثل الصدق، التفاني، واحترام الوقت، تحقق نتائج أداء أفضل بشكل مستمر. (</w:t>
      </w:r>
      <w:proofErr w:type="spellStart"/>
      <w:r w:rsidRPr="005D7050">
        <w:rPr>
          <w:rtl/>
        </w:rPr>
        <w:t>الكهالي</w:t>
      </w:r>
      <w:proofErr w:type="spellEnd"/>
      <w:r w:rsidRPr="005D7050">
        <w:rPr>
          <w:rtl/>
        </w:rPr>
        <w:t>، 2019، ص.549).</w:t>
      </w:r>
    </w:p>
    <w:p w14:paraId="42211920" w14:textId="7ED22D00" w:rsidR="001D35FE" w:rsidRPr="005D7050" w:rsidRDefault="005D7050" w:rsidP="005D7050">
      <w:pPr>
        <w:pStyle w:val="a0"/>
        <w:bidi/>
        <w:rPr>
          <w:rtl/>
        </w:rPr>
      </w:pPr>
      <w:r w:rsidRPr="005D7050">
        <w:rPr>
          <w:rtl/>
        </w:rPr>
        <w:t>وتوضح الأدبيات أن الثقافة التنظيمية تلعب دورًا مهمًا في تعزيز قدرة المؤسسة على إدارة التغيير، وهذا بدوره ينعكس على أداء الموظفين، إذ إن المؤسسات التي تتبنى ثقافة مرنة وقابلة للتغيير تشجع موظفيها على التكيف مع التطورات الإدارية والتقنية، مما يزيد من قدرتهم على أداء المهام الجديدة بكفاءة. أما المؤسسات الجامدة ثقافيًا فتواجه صعوبات كبيرة في تحسين الأداء لأنها تخلق مقاومة داخلية لأي تعديل أو تطوير. (</w:t>
      </w:r>
      <w:proofErr w:type="spellStart"/>
      <w:r w:rsidRPr="005D7050">
        <w:rPr>
          <w:rtl/>
        </w:rPr>
        <w:t>العجالين</w:t>
      </w:r>
      <w:proofErr w:type="spellEnd"/>
      <w:r w:rsidRPr="005D7050">
        <w:rPr>
          <w:rtl/>
        </w:rPr>
        <w:t>، 2023، ص.50).</w:t>
      </w:r>
    </w:p>
    <w:p w14:paraId="3DB5B921" w14:textId="7F8C0565" w:rsidR="006A2745" w:rsidRDefault="006A2745" w:rsidP="00F42889">
      <w:pPr>
        <w:pStyle w:val="a0"/>
        <w:bidi/>
        <w:rPr>
          <w:rtl/>
        </w:rPr>
      </w:pPr>
    </w:p>
    <w:p w14:paraId="1C7CDBFC" w14:textId="099F076F" w:rsidR="006A2745" w:rsidRPr="00F24B1B" w:rsidRDefault="006A2745" w:rsidP="00F24B1B">
      <w:pPr>
        <w:bidi/>
        <w:spacing w:after="160" w:line="259" w:lineRule="auto"/>
        <w:rPr>
          <w:rFonts w:ascii="Simplified Arabic" w:hAnsi="Simplified Arabic" w:cs="Simplified Arabic"/>
          <w:sz w:val="28"/>
          <w:szCs w:val="28"/>
          <w:rtl/>
        </w:rPr>
      </w:pPr>
    </w:p>
    <w:sectPr w:rsidR="006A2745" w:rsidRPr="00F24B1B"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CBB96" w14:textId="77777777" w:rsidR="007C6376" w:rsidRDefault="007C6376" w:rsidP="009125CE">
      <w:r>
        <w:separator/>
      </w:r>
    </w:p>
  </w:endnote>
  <w:endnote w:type="continuationSeparator" w:id="0">
    <w:p w14:paraId="757DAC6B" w14:textId="77777777" w:rsidR="007C6376" w:rsidRDefault="007C6376"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Pr>
      <w:id w:val="-2120221159"/>
      <w:docPartObj>
        <w:docPartGallery w:val="Page Numbers (Bottom of Page)"/>
        <w:docPartUnique/>
      </w:docPartObj>
    </w:sdtPr>
    <w:sdtContent>
      <w:p w14:paraId="06FB20FC" w14:textId="3CCA87FD"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59E447F7" w14:textId="77777777" w:rsidR="009F400F" w:rsidRDefault="009F400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Fonts w:ascii="Simplified Arabic" w:hAnsi="Simplified Arabic" w:cs="Simplified Arabic" w:hint="cs"/>
      </w:rPr>
      <w:id w:val="1340745652"/>
      <w:docPartObj>
        <w:docPartGallery w:val="Page Numbers (Bottom of Page)"/>
        <w:docPartUnique/>
      </w:docPartObj>
    </w:sdtPr>
    <w:sdtContent>
      <w:p w14:paraId="417B0360" w14:textId="58CC1B34" w:rsidR="009F400F" w:rsidRPr="003E23F6" w:rsidRDefault="009F400F" w:rsidP="00AA68A7">
        <w:pPr>
          <w:pStyle w:val="a5"/>
          <w:framePr w:wrap="none" w:vAnchor="text" w:hAnchor="text" w:xAlign="center" w:y="1"/>
          <w:rPr>
            <w:rStyle w:val="a6"/>
            <w:rFonts w:ascii="Simplified Arabic" w:hAnsi="Simplified Arabic" w:cs="Simplified Arabic"/>
          </w:rPr>
        </w:pPr>
        <w:r w:rsidRPr="003E23F6">
          <w:rPr>
            <w:rStyle w:val="a6"/>
            <w:rFonts w:ascii="Simplified Arabic" w:hAnsi="Simplified Arabic" w:cs="Simplified Arabic" w:hint="cs"/>
            <w:rtl/>
          </w:rPr>
          <w:fldChar w:fldCharType="begin"/>
        </w:r>
        <w:r w:rsidRPr="003E23F6">
          <w:rPr>
            <w:rStyle w:val="a6"/>
            <w:rFonts w:ascii="Simplified Arabic" w:hAnsi="Simplified Arabic" w:cs="Simplified Arabic" w:hint="cs"/>
          </w:rPr>
          <w:instrText xml:space="preserve"> PAGE </w:instrText>
        </w:r>
        <w:r w:rsidRPr="003E23F6">
          <w:rPr>
            <w:rStyle w:val="a6"/>
            <w:rFonts w:ascii="Simplified Arabic" w:hAnsi="Simplified Arabic" w:cs="Simplified Arabic" w:hint="cs"/>
            <w:rtl/>
          </w:rPr>
          <w:fldChar w:fldCharType="separate"/>
        </w:r>
        <w:r w:rsidRPr="003E23F6">
          <w:rPr>
            <w:rStyle w:val="a6"/>
            <w:rFonts w:ascii="Simplified Arabic" w:hAnsi="Simplified Arabic" w:cs="Simplified Arabic" w:hint="cs"/>
            <w:noProof/>
            <w:rtl/>
          </w:rPr>
          <w:t>9</w:t>
        </w:r>
        <w:r w:rsidRPr="003E23F6">
          <w:rPr>
            <w:rStyle w:val="a6"/>
            <w:rFonts w:ascii="Simplified Arabic" w:hAnsi="Simplified Arabic" w:cs="Simplified Arabic" w:hint="cs"/>
            <w:rtl/>
          </w:rPr>
          <w:fldChar w:fldCharType="end"/>
        </w:r>
      </w:p>
    </w:sdtContent>
  </w:sdt>
  <w:p w14:paraId="77CBE52F" w14:textId="77777777" w:rsidR="009F400F" w:rsidRPr="003E23F6" w:rsidRDefault="009F400F">
    <w:pPr>
      <w:pStyle w:val="a5"/>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Pr>
      <w:id w:val="1769576000"/>
      <w:docPartObj>
        <w:docPartGallery w:val="Page Numbers (Bottom of Page)"/>
        <w:docPartUnique/>
      </w:docPartObj>
    </w:sdtPr>
    <w:sdtContent>
      <w:p w14:paraId="32BE6D96" w14:textId="77777777"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Pr>
            <w:rStyle w:val="a6"/>
            <w:noProof/>
            <w:rtl/>
          </w:rPr>
          <w:t>9</w:t>
        </w:r>
        <w:r>
          <w:rPr>
            <w:rStyle w:val="a6"/>
            <w:rtl/>
          </w:rPr>
          <w:fldChar w:fldCharType="end"/>
        </w:r>
      </w:p>
    </w:sdtContent>
  </w:sdt>
  <w:p w14:paraId="4E7EEB75" w14:textId="77777777" w:rsidR="009F400F" w:rsidRDefault="009F400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C6244" w14:textId="77777777" w:rsidR="007C6376" w:rsidRDefault="007C6376" w:rsidP="009125CE">
      <w:r>
        <w:separator/>
      </w:r>
    </w:p>
  </w:footnote>
  <w:footnote w:type="continuationSeparator" w:id="0">
    <w:p w14:paraId="02130CB9" w14:textId="77777777" w:rsidR="007C6376" w:rsidRDefault="007C6376"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E00CEE"/>
    <w:multiLevelType w:val="hybridMultilevel"/>
    <w:tmpl w:val="6718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6D57843"/>
    <w:multiLevelType w:val="hybridMultilevel"/>
    <w:tmpl w:val="E348C0A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6"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7"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5"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1" w15:restartNumberingAfterBreak="0">
    <w:nsid w:val="57337ED6"/>
    <w:multiLevelType w:val="hybridMultilevel"/>
    <w:tmpl w:val="5B204C94"/>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C374E6"/>
    <w:multiLevelType w:val="multilevel"/>
    <w:tmpl w:val="B3C64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8"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4"/>
  </w:num>
  <w:num w:numId="2" w16cid:durableId="1626502044">
    <w:abstractNumId w:val="16"/>
  </w:num>
  <w:num w:numId="3" w16cid:durableId="799879030">
    <w:abstractNumId w:val="42"/>
  </w:num>
  <w:num w:numId="4" w16cid:durableId="604701427">
    <w:abstractNumId w:val="26"/>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5"/>
  </w:num>
  <w:num w:numId="16" w16cid:durableId="2085175426">
    <w:abstractNumId w:val="38"/>
  </w:num>
  <w:num w:numId="17" w16cid:durableId="1952978523">
    <w:abstractNumId w:val="25"/>
  </w:num>
  <w:num w:numId="18" w16cid:durableId="235628002">
    <w:abstractNumId w:val="37"/>
  </w:num>
  <w:num w:numId="19" w16cid:durableId="2083598633">
    <w:abstractNumId w:val="21"/>
  </w:num>
  <w:num w:numId="20" w16cid:durableId="246958797">
    <w:abstractNumId w:val="30"/>
  </w:num>
  <w:num w:numId="21" w16cid:durableId="1255624185">
    <w:abstractNumId w:val="14"/>
  </w:num>
  <w:num w:numId="22" w16cid:durableId="605844092">
    <w:abstractNumId w:val="22"/>
  </w:num>
  <w:num w:numId="23" w16cid:durableId="483933963">
    <w:abstractNumId w:val="28"/>
  </w:num>
  <w:num w:numId="24" w16cid:durableId="1027831711">
    <w:abstractNumId w:val="12"/>
  </w:num>
  <w:num w:numId="25" w16cid:durableId="1559321478">
    <w:abstractNumId w:val="20"/>
  </w:num>
  <w:num w:numId="26" w16cid:durableId="1834104893">
    <w:abstractNumId w:val="29"/>
  </w:num>
  <w:num w:numId="27" w16cid:durableId="1138648485">
    <w:abstractNumId w:val="18"/>
  </w:num>
  <w:num w:numId="28" w16cid:durableId="1176652601">
    <w:abstractNumId w:val="17"/>
  </w:num>
  <w:num w:numId="29" w16cid:durableId="436294526">
    <w:abstractNumId w:val="39"/>
  </w:num>
  <w:num w:numId="30" w16cid:durableId="1487433610">
    <w:abstractNumId w:val="10"/>
  </w:num>
  <w:num w:numId="31" w16cid:durableId="1368019407">
    <w:abstractNumId w:val="27"/>
  </w:num>
  <w:num w:numId="32" w16cid:durableId="705132088">
    <w:abstractNumId w:val="40"/>
  </w:num>
  <w:num w:numId="33" w16cid:durableId="392657907">
    <w:abstractNumId w:val="41"/>
  </w:num>
  <w:num w:numId="34" w16cid:durableId="1647928320">
    <w:abstractNumId w:val="23"/>
  </w:num>
  <w:num w:numId="35" w16cid:durableId="609431488">
    <w:abstractNumId w:val="19"/>
  </w:num>
  <w:num w:numId="36" w16cid:durableId="676464401">
    <w:abstractNumId w:val="11"/>
  </w:num>
  <w:num w:numId="37" w16cid:durableId="150027693">
    <w:abstractNumId w:val="34"/>
  </w:num>
  <w:num w:numId="38" w16cid:durableId="1120344831">
    <w:abstractNumId w:val="33"/>
  </w:num>
  <w:num w:numId="39" w16cid:durableId="1843154604">
    <w:abstractNumId w:val="32"/>
  </w:num>
  <w:num w:numId="40" w16cid:durableId="1328634291">
    <w:abstractNumId w:val="13"/>
  </w:num>
  <w:num w:numId="41" w16cid:durableId="1989506915">
    <w:abstractNumId w:val="36"/>
  </w:num>
  <w:num w:numId="42" w16cid:durableId="656570803">
    <w:abstractNumId w:val="15"/>
  </w:num>
  <w:num w:numId="43" w16cid:durableId="7263013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628E9"/>
    <w:rsid w:val="000718CA"/>
    <w:rsid w:val="0007717C"/>
    <w:rsid w:val="00085787"/>
    <w:rsid w:val="00090F21"/>
    <w:rsid w:val="00091223"/>
    <w:rsid w:val="000913E8"/>
    <w:rsid w:val="000A3B43"/>
    <w:rsid w:val="000F12AE"/>
    <w:rsid w:val="000F44B4"/>
    <w:rsid w:val="00132D65"/>
    <w:rsid w:val="00133A33"/>
    <w:rsid w:val="00133B42"/>
    <w:rsid w:val="001472FB"/>
    <w:rsid w:val="00172A5C"/>
    <w:rsid w:val="00177CBA"/>
    <w:rsid w:val="00181A28"/>
    <w:rsid w:val="001852F5"/>
    <w:rsid w:val="001902DB"/>
    <w:rsid w:val="00190BBB"/>
    <w:rsid w:val="001A7AAA"/>
    <w:rsid w:val="001C0BD9"/>
    <w:rsid w:val="001C2162"/>
    <w:rsid w:val="001D35FE"/>
    <w:rsid w:val="001D6272"/>
    <w:rsid w:val="001E77AD"/>
    <w:rsid w:val="0023657A"/>
    <w:rsid w:val="0024399E"/>
    <w:rsid w:val="002531A6"/>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37B1C"/>
    <w:rsid w:val="004444E5"/>
    <w:rsid w:val="004473F6"/>
    <w:rsid w:val="00454222"/>
    <w:rsid w:val="00456FB2"/>
    <w:rsid w:val="00464F64"/>
    <w:rsid w:val="0046518F"/>
    <w:rsid w:val="00472DB0"/>
    <w:rsid w:val="00490FC8"/>
    <w:rsid w:val="004A649A"/>
    <w:rsid w:val="004A724B"/>
    <w:rsid w:val="004C3670"/>
    <w:rsid w:val="004D3131"/>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90313"/>
    <w:rsid w:val="005B0DBB"/>
    <w:rsid w:val="005B324E"/>
    <w:rsid w:val="005B48F9"/>
    <w:rsid w:val="005C224D"/>
    <w:rsid w:val="005D6CAE"/>
    <w:rsid w:val="005D7050"/>
    <w:rsid w:val="005F3295"/>
    <w:rsid w:val="00602B4D"/>
    <w:rsid w:val="006106C2"/>
    <w:rsid w:val="00614094"/>
    <w:rsid w:val="006344F9"/>
    <w:rsid w:val="00654412"/>
    <w:rsid w:val="0066000D"/>
    <w:rsid w:val="006676ED"/>
    <w:rsid w:val="00667B2C"/>
    <w:rsid w:val="00675B7E"/>
    <w:rsid w:val="006834DA"/>
    <w:rsid w:val="006878B6"/>
    <w:rsid w:val="006948DE"/>
    <w:rsid w:val="00695E0C"/>
    <w:rsid w:val="00696B2E"/>
    <w:rsid w:val="006A2745"/>
    <w:rsid w:val="006A5EE1"/>
    <w:rsid w:val="006B0C56"/>
    <w:rsid w:val="006D0D86"/>
    <w:rsid w:val="006F13B1"/>
    <w:rsid w:val="007008F0"/>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6376"/>
    <w:rsid w:val="007C7F70"/>
    <w:rsid w:val="007D1378"/>
    <w:rsid w:val="007E0D7A"/>
    <w:rsid w:val="007E3A20"/>
    <w:rsid w:val="007E4DC8"/>
    <w:rsid w:val="007F34BE"/>
    <w:rsid w:val="00801BC5"/>
    <w:rsid w:val="0080642C"/>
    <w:rsid w:val="00812E2F"/>
    <w:rsid w:val="008160B2"/>
    <w:rsid w:val="00822105"/>
    <w:rsid w:val="008328F7"/>
    <w:rsid w:val="00835D82"/>
    <w:rsid w:val="00844339"/>
    <w:rsid w:val="008454B3"/>
    <w:rsid w:val="0086302F"/>
    <w:rsid w:val="00873512"/>
    <w:rsid w:val="00875625"/>
    <w:rsid w:val="00877AAC"/>
    <w:rsid w:val="00881311"/>
    <w:rsid w:val="0088322B"/>
    <w:rsid w:val="00896FE4"/>
    <w:rsid w:val="008A43EC"/>
    <w:rsid w:val="008B355E"/>
    <w:rsid w:val="008B5491"/>
    <w:rsid w:val="008B638E"/>
    <w:rsid w:val="008C0F72"/>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B4CF8"/>
    <w:rsid w:val="00BC094B"/>
    <w:rsid w:val="00BE1F53"/>
    <w:rsid w:val="00BF6213"/>
    <w:rsid w:val="00BF7CAA"/>
    <w:rsid w:val="00C00C8A"/>
    <w:rsid w:val="00C015AC"/>
    <w:rsid w:val="00C26300"/>
    <w:rsid w:val="00C31545"/>
    <w:rsid w:val="00C33947"/>
    <w:rsid w:val="00C34329"/>
    <w:rsid w:val="00C36DDD"/>
    <w:rsid w:val="00C37E67"/>
    <w:rsid w:val="00C41247"/>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26405"/>
    <w:rsid w:val="00E33801"/>
    <w:rsid w:val="00E3444B"/>
    <w:rsid w:val="00E60F81"/>
    <w:rsid w:val="00E65018"/>
    <w:rsid w:val="00E66EBF"/>
    <w:rsid w:val="00E67422"/>
    <w:rsid w:val="00E7097A"/>
    <w:rsid w:val="00E80FD9"/>
    <w:rsid w:val="00E9075B"/>
    <w:rsid w:val="00E90A6F"/>
    <w:rsid w:val="00EB298D"/>
    <w:rsid w:val="00EE0D5E"/>
    <w:rsid w:val="00EE595A"/>
    <w:rsid w:val="00EF6819"/>
    <w:rsid w:val="00F04AB2"/>
    <w:rsid w:val="00F128BC"/>
    <w:rsid w:val="00F14ACD"/>
    <w:rsid w:val="00F173F4"/>
    <w:rsid w:val="00F24B1B"/>
    <w:rsid w:val="00F42889"/>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28E9"/>
    <w:pPr>
      <w:spacing w:after="0" w:line="240" w:lineRule="auto"/>
    </w:pPr>
    <w:rPr>
      <w:rFonts w:ascii="Times New Roman" w:eastAsia="Times New Roman" w:hAnsi="Times New Roman" w:cs="Times New Roman"/>
      <w:kern w:val="0"/>
      <w:sz w:val="24"/>
      <w:szCs w:val="24"/>
      <w:lang/>
      <w14:ligatures w14:val="none"/>
    </w:rPr>
  </w:style>
  <w:style w:type="paragraph" w:styleId="1">
    <w:name w:val="heading 1"/>
    <w:basedOn w:val="a"/>
    <w:next w:val="a"/>
    <w:link w:val="1Char"/>
    <w:uiPriority w:val="9"/>
    <w:qFormat/>
    <w:rsid w:val="00B55B37"/>
    <w:pPr>
      <w:bidi/>
      <w:jc w:val="center"/>
      <w:outlineLvl w:val="0"/>
    </w:pPr>
    <w:rPr>
      <w:rFonts w:ascii="Simplified Arabic" w:hAnsi="Simplified Arabic" w:cs="Simplified Arabic"/>
      <w:b/>
      <w:bCs/>
      <w:sz w:val="40"/>
      <w:szCs w:val="40"/>
      <w:lang w:bidi="ar-EG"/>
    </w:rPr>
  </w:style>
  <w:style w:type="paragraph" w:styleId="2">
    <w:name w:val="heading 2"/>
    <w:basedOn w:val="1"/>
    <w:next w:val="a"/>
    <w:link w:val="2Char"/>
    <w:uiPriority w:val="9"/>
    <w:unhideWhenUsed/>
    <w:qFormat/>
    <w:rsid w:val="0079488B"/>
    <w:pPr>
      <w:spacing w:line="276" w:lineRule="auto"/>
      <w:jc w:val="left"/>
      <w:outlineLvl w:val="1"/>
    </w:pPr>
    <w:rPr>
      <w:sz w:val="36"/>
      <w:szCs w:val="36"/>
    </w:rPr>
  </w:style>
  <w:style w:type="paragraph" w:styleId="3">
    <w:name w:val="heading 3"/>
    <w:basedOn w:val="2"/>
    <w:next w:val="a"/>
    <w:link w:val="3Char"/>
    <w:uiPriority w:val="9"/>
    <w:unhideWhenUsed/>
    <w:qFormat/>
    <w:rsid w:val="0079488B"/>
    <w:pPr>
      <w:spacing w:before="120" w:after="120" w:line="288" w:lineRule="auto"/>
      <w:outlineLvl w:val="2"/>
    </w:pPr>
    <w:rPr>
      <w:sz w:val="32"/>
      <w:szCs w:val="32"/>
    </w:rPr>
  </w:style>
  <w:style w:type="paragraph" w:styleId="4">
    <w:name w:val="heading 4"/>
    <w:basedOn w:val="a0"/>
    <w:next w:val="a"/>
    <w:link w:val="4Char"/>
    <w:uiPriority w:val="9"/>
    <w:unhideWhenUsed/>
    <w:qFormat/>
    <w:rsid w:val="00E33801"/>
    <w:pPr>
      <w:bidi/>
      <w:ind w:firstLine="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B55B37"/>
    <w:rPr>
      <w:rFonts w:ascii="Simplified Arabic" w:eastAsia="Times New Roman" w:hAnsi="Simplified Arabic" w:cs="Simplified Arabic"/>
      <w:b/>
      <w:bCs/>
      <w:kern w:val="0"/>
      <w:sz w:val="40"/>
      <w:szCs w:val="40"/>
      <w:lang w:bidi="ar-EG"/>
      <w14:ligatures w14:val="none"/>
    </w:rPr>
  </w:style>
  <w:style w:type="character" w:customStyle="1" w:styleId="2Char">
    <w:name w:val="عنوان 2 Char"/>
    <w:basedOn w:val="a1"/>
    <w:link w:val="2"/>
    <w:uiPriority w:val="9"/>
    <w:rsid w:val="0079488B"/>
    <w:rPr>
      <w:rFonts w:ascii="Simplified Arabic" w:eastAsia="Times New Roman" w:hAnsi="Simplified Arabic" w:cs="Simplified Arabic"/>
      <w:b/>
      <w:bCs/>
      <w:kern w:val="0"/>
      <w:sz w:val="36"/>
      <w:szCs w:val="36"/>
      <w:lang w:bidi="ar-EG"/>
      <w14:ligatures w14:val="none"/>
    </w:rPr>
  </w:style>
  <w:style w:type="paragraph" w:styleId="a0">
    <w:name w:val="No Spacing"/>
    <w:basedOn w:val="a"/>
    <w:link w:val="Char1"/>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a6">
    <w:name w:val="page number"/>
    <w:basedOn w:val="a1"/>
    <w:uiPriority w:val="99"/>
    <w:semiHidden/>
    <w:unhideWhenUsed/>
    <w:rsid w:val="009F400F"/>
  </w:style>
  <w:style w:type="character" w:customStyle="1" w:styleId="3Char">
    <w:name w:val="عنوان 3 Char"/>
    <w:basedOn w:val="a1"/>
    <w:link w:val="3"/>
    <w:uiPriority w:val="9"/>
    <w:rsid w:val="0079488B"/>
    <w:rPr>
      <w:rFonts w:ascii="Simplified Arabic" w:eastAsia="Times New Roman" w:hAnsi="Simplified Arabic" w:cs="Simplified Arabic"/>
      <w:b/>
      <w:bCs/>
      <w:kern w:val="0"/>
      <w:sz w:val="32"/>
      <w:szCs w:val="32"/>
      <w:lang w:bidi="ar-EG"/>
      <w14:ligatures w14:val="none"/>
    </w:rPr>
  </w:style>
  <w:style w:type="character" w:customStyle="1" w:styleId="4Char">
    <w:name w:val="عنوان 4 Char"/>
    <w:basedOn w:val="a1"/>
    <w:link w:val="4"/>
    <w:uiPriority w:val="9"/>
    <w:rsid w:val="00E33801"/>
    <w:rPr>
      <w:rFonts w:ascii="Simplified Arabic" w:eastAsia="Times New Roman" w:hAnsi="Simplified Arabic" w:cs="Simplified Arabic"/>
      <w:b/>
      <w:bCs/>
      <w:kern w:val="0"/>
      <w:sz w:val="28"/>
      <w:szCs w:val="28"/>
      <w:lang/>
      <w14:ligatures w14:val="none"/>
    </w:rPr>
  </w:style>
  <w:style w:type="character" w:customStyle="1" w:styleId="Char1">
    <w:name w:val="بلا تباعد Char"/>
    <w:basedOn w:val="a1"/>
    <w:link w:val="a0"/>
    <w:uiPriority w:val="1"/>
    <w:rsid w:val="00E3444B"/>
    <w:rPr>
      <w:rFonts w:ascii="Simplified Arabic" w:hAnsi="Simplified Arabic" w:cs="Simplified Arabic"/>
      <w:sz w:val="28"/>
      <w:szCs w:val="28"/>
    </w:rPr>
  </w:style>
  <w:style w:type="paragraph" w:styleId="a7">
    <w:name w:val="TOC Heading"/>
    <w:basedOn w:val="1"/>
    <w:next w:val="a"/>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10">
    <w:name w:val="toc 1"/>
    <w:basedOn w:val="a"/>
    <w:next w:val="a"/>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20">
    <w:name w:val="toc 2"/>
    <w:basedOn w:val="30"/>
    <w:next w:val="a"/>
    <w:autoRedefine/>
    <w:uiPriority w:val="39"/>
    <w:unhideWhenUsed/>
    <w:rsid w:val="00C95BB4"/>
    <w:pPr>
      <w:bidi/>
    </w:pPr>
    <w:rPr>
      <w:color w:val="000000" w:themeColor="text1"/>
      <w:sz w:val="28"/>
      <w:szCs w:val="28"/>
      <w:lang w:bidi="ar-EG"/>
    </w:rPr>
  </w:style>
  <w:style w:type="paragraph" w:styleId="30">
    <w:name w:val="toc 3"/>
    <w:basedOn w:val="a"/>
    <w:next w:val="a"/>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a1"/>
    <w:uiPriority w:val="99"/>
    <w:unhideWhenUsed/>
    <w:rsid w:val="001A7AAA"/>
    <w:rPr>
      <w:color w:val="0563C1" w:themeColor="hyperlink"/>
      <w:u w:val="single"/>
    </w:rPr>
  </w:style>
  <w:style w:type="paragraph" w:styleId="40">
    <w:name w:val="toc 4"/>
    <w:basedOn w:val="a"/>
    <w:next w:val="a"/>
    <w:autoRedefine/>
    <w:uiPriority w:val="39"/>
    <w:unhideWhenUsed/>
    <w:rsid w:val="002C6B63"/>
    <w:pPr>
      <w:tabs>
        <w:tab w:val="right" w:leader="dot" w:pos="9061"/>
      </w:tabs>
      <w:ind w:left="658"/>
    </w:pPr>
    <w:rPr>
      <w:rFonts w:ascii="Simplified Arabic" w:hAnsi="Simplified Arabic" w:cs="Simplified Arabic"/>
      <w:noProof/>
    </w:rPr>
  </w:style>
  <w:style w:type="paragraph" w:styleId="5">
    <w:name w:val="toc 5"/>
    <w:basedOn w:val="a"/>
    <w:next w:val="a"/>
    <w:autoRedefine/>
    <w:uiPriority w:val="39"/>
    <w:unhideWhenUsed/>
    <w:rsid w:val="001A7AAA"/>
    <w:pPr>
      <w:ind w:left="880"/>
    </w:pPr>
    <w:rPr>
      <w:rFonts w:cstheme="minorHAnsi"/>
      <w:sz w:val="20"/>
    </w:rPr>
  </w:style>
  <w:style w:type="paragraph" w:styleId="6">
    <w:name w:val="toc 6"/>
    <w:basedOn w:val="a"/>
    <w:next w:val="a"/>
    <w:autoRedefine/>
    <w:uiPriority w:val="39"/>
    <w:unhideWhenUsed/>
    <w:rsid w:val="001A7AAA"/>
    <w:pPr>
      <w:ind w:left="1100"/>
    </w:pPr>
    <w:rPr>
      <w:rFonts w:cstheme="minorHAnsi"/>
      <w:sz w:val="20"/>
    </w:rPr>
  </w:style>
  <w:style w:type="paragraph" w:styleId="7">
    <w:name w:val="toc 7"/>
    <w:basedOn w:val="a"/>
    <w:next w:val="a"/>
    <w:autoRedefine/>
    <w:uiPriority w:val="39"/>
    <w:unhideWhenUsed/>
    <w:rsid w:val="001A7AAA"/>
    <w:pPr>
      <w:ind w:left="1320"/>
    </w:pPr>
    <w:rPr>
      <w:rFonts w:cstheme="minorHAnsi"/>
      <w:sz w:val="20"/>
    </w:rPr>
  </w:style>
  <w:style w:type="paragraph" w:styleId="8">
    <w:name w:val="toc 8"/>
    <w:basedOn w:val="a"/>
    <w:next w:val="a"/>
    <w:autoRedefine/>
    <w:uiPriority w:val="39"/>
    <w:unhideWhenUsed/>
    <w:rsid w:val="001A7AAA"/>
    <w:pPr>
      <w:ind w:left="1540"/>
    </w:pPr>
    <w:rPr>
      <w:rFonts w:cstheme="minorHAnsi"/>
      <w:sz w:val="20"/>
    </w:rPr>
  </w:style>
  <w:style w:type="paragraph" w:styleId="9">
    <w:name w:val="toc 9"/>
    <w:basedOn w:val="a"/>
    <w:next w:val="a"/>
    <w:autoRedefine/>
    <w:uiPriority w:val="39"/>
    <w:unhideWhenUsed/>
    <w:rsid w:val="001A7AAA"/>
    <w:pPr>
      <w:ind w:left="1760"/>
    </w:pPr>
    <w:rPr>
      <w:rFonts w:cstheme="minorHAnsi"/>
      <w:sz w:val="20"/>
    </w:rPr>
  </w:style>
  <w:style w:type="paragraph" w:styleId="a8">
    <w:name w:val="Normal (Web)"/>
    <w:basedOn w:val="a"/>
    <w:uiPriority w:val="99"/>
    <w:semiHidden/>
    <w:unhideWhenUsed/>
    <w:rsid w:val="006834DA"/>
    <w:pPr>
      <w:spacing w:before="100" w:beforeAutospacing="1" w:after="100" w:afterAutospacing="1"/>
    </w:pPr>
  </w:style>
  <w:style w:type="character" w:styleId="a9">
    <w:name w:val="Strong"/>
    <w:basedOn w:val="a1"/>
    <w:uiPriority w:val="22"/>
    <w:qFormat/>
    <w:rsid w:val="006834DA"/>
    <w:rPr>
      <w:b/>
      <w:bCs/>
    </w:rPr>
  </w:style>
  <w:style w:type="paragraph" w:styleId="aa">
    <w:name w:val="caption"/>
    <w:basedOn w:val="a"/>
    <w:next w:val="a"/>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ab">
    <w:name w:val="Table Grid"/>
    <w:basedOn w:val="a2"/>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2"/>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c">
    <w:name w:val="table of figures"/>
    <w:basedOn w:val="a"/>
    <w:next w:val="a"/>
    <w:uiPriority w:val="99"/>
    <w:unhideWhenUsed/>
    <w:rsid w:val="00590313"/>
    <w:pPr>
      <w:tabs>
        <w:tab w:val="right" w:leader="dot" w:pos="9061"/>
      </w:tabs>
      <w:bidi/>
      <w:spacing w:line="276" w:lineRule="auto"/>
    </w:pPr>
    <w:rPr>
      <w:rFonts w:ascii="Simplified Arabic" w:hAnsi="Simplified Arabic" w:cs="Simplified Arabic"/>
      <w:sz w:val="28"/>
      <w:szCs w:val="28"/>
    </w:rPr>
  </w:style>
  <w:style w:type="paragraph" w:styleId="ad">
    <w:name w:val="List Paragraph"/>
    <w:basedOn w:val="a"/>
    <w:uiPriority w:val="34"/>
    <w:qFormat/>
    <w:rsid w:val="00BB209A"/>
    <w:pPr>
      <w:ind w:left="720"/>
      <w:contextualSpacing/>
    </w:pPr>
  </w:style>
  <w:style w:type="table" w:styleId="ae">
    <w:name w:val="Grid Table Light"/>
    <w:basedOn w:val="a2"/>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
    <w:name w:val="Unresolved Mention"/>
    <w:basedOn w:val="a1"/>
    <w:uiPriority w:val="99"/>
    <w:semiHidden/>
    <w:unhideWhenUsed/>
    <w:rsid w:val="00172A5C"/>
    <w:rPr>
      <w:color w:val="605E5C"/>
      <w:shd w:val="clear" w:color="auto" w:fill="E1DFDD"/>
    </w:rPr>
  </w:style>
  <w:style w:type="table" w:styleId="4-5">
    <w:name w:val="Grid Table 4 Accent 5"/>
    <w:basedOn w:val="a2"/>
    <w:uiPriority w:val="49"/>
    <w:rsid w:val="000628E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97031978">
      <w:bodyDiv w:val="1"/>
      <w:marLeft w:val="0"/>
      <w:marRight w:val="0"/>
      <w:marTop w:val="0"/>
      <w:marBottom w:val="0"/>
      <w:divBdr>
        <w:top w:val="none" w:sz="0" w:space="0" w:color="auto"/>
        <w:left w:val="none" w:sz="0" w:space="0" w:color="auto"/>
        <w:bottom w:val="none" w:sz="0" w:space="0" w:color="auto"/>
        <w:right w:val="none" w:sz="0" w:space="0" w:color="auto"/>
      </w:divBdr>
      <w:divsChild>
        <w:div w:id="1933539402">
          <w:marLeft w:val="0"/>
          <w:marRight w:val="0"/>
          <w:marTop w:val="0"/>
          <w:marBottom w:val="0"/>
          <w:divBdr>
            <w:top w:val="none" w:sz="0" w:space="0" w:color="auto"/>
            <w:left w:val="none" w:sz="0" w:space="0" w:color="auto"/>
            <w:bottom w:val="none" w:sz="0" w:space="0" w:color="auto"/>
            <w:right w:val="none" w:sz="0" w:space="0" w:color="auto"/>
          </w:divBdr>
        </w:div>
        <w:div w:id="928468169">
          <w:marLeft w:val="0"/>
          <w:marRight w:val="0"/>
          <w:marTop w:val="0"/>
          <w:marBottom w:val="0"/>
          <w:divBdr>
            <w:top w:val="none" w:sz="0" w:space="0" w:color="auto"/>
            <w:left w:val="none" w:sz="0" w:space="0" w:color="auto"/>
            <w:bottom w:val="none" w:sz="0" w:space="0" w:color="auto"/>
            <w:right w:val="none" w:sz="0" w:space="0" w:color="auto"/>
          </w:divBdr>
        </w:div>
        <w:div w:id="967585393">
          <w:marLeft w:val="0"/>
          <w:marRight w:val="0"/>
          <w:marTop w:val="0"/>
          <w:marBottom w:val="0"/>
          <w:divBdr>
            <w:top w:val="none" w:sz="0" w:space="0" w:color="auto"/>
            <w:left w:val="none" w:sz="0" w:space="0" w:color="auto"/>
            <w:bottom w:val="none" w:sz="0" w:space="0" w:color="auto"/>
            <w:right w:val="none" w:sz="0" w:space="0" w:color="auto"/>
          </w:divBdr>
        </w:div>
        <w:div w:id="78060790">
          <w:marLeft w:val="0"/>
          <w:marRight w:val="0"/>
          <w:marTop w:val="0"/>
          <w:marBottom w:val="0"/>
          <w:divBdr>
            <w:top w:val="none" w:sz="0" w:space="0" w:color="auto"/>
            <w:left w:val="none" w:sz="0" w:space="0" w:color="auto"/>
            <w:bottom w:val="none" w:sz="0" w:space="0" w:color="auto"/>
            <w:right w:val="none" w:sz="0" w:space="0" w:color="auto"/>
          </w:divBdr>
        </w:div>
        <w:div w:id="1583875239">
          <w:marLeft w:val="0"/>
          <w:marRight w:val="0"/>
          <w:marTop w:val="0"/>
          <w:marBottom w:val="0"/>
          <w:divBdr>
            <w:top w:val="none" w:sz="0" w:space="0" w:color="auto"/>
            <w:left w:val="none" w:sz="0" w:space="0" w:color="auto"/>
            <w:bottom w:val="none" w:sz="0" w:space="0" w:color="auto"/>
            <w:right w:val="none" w:sz="0" w:space="0" w:color="auto"/>
          </w:divBdr>
        </w:div>
      </w:divsChild>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852659">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90768217">
      <w:bodyDiv w:val="1"/>
      <w:marLeft w:val="0"/>
      <w:marRight w:val="0"/>
      <w:marTop w:val="0"/>
      <w:marBottom w:val="0"/>
      <w:divBdr>
        <w:top w:val="none" w:sz="0" w:space="0" w:color="auto"/>
        <w:left w:val="none" w:sz="0" w:space="0" w:color="auto"/>
        <w:bottom w:val="none" w:sz="0" w:space="0" w:color="auto"/>
        <w:right w:val="none" w:sz="0" w:space="0" w:color="auto"/>
      </w:divBdr>
    </w:div>
    <w:div w:id="764571564">
      <w:bodyDiv w:val="1"/>
      <w:marLeft w:val="0"/>
      <w:marRight w:val="0"/>
      <w:marTop w:val="0"/>
      <w:marBottom w:val="0"/>
      <w:divBdr>
        <w:top w:val="none" w:sz="0" w:space="0" w:color="auto"/>
        <w:left w:val="none" w:sz="0" w:space="0" w:color="auto"/>
        <w:bottom w:val="none" w:sz="0" w:space="0" w:color="auto"/>
        <w:right w:val="none" w:sz="0" w:space="0" w:color="auto"/>
      </w:divBdr>
      <w:divsChild>
        <w:div w:id="552739443">
          <w:marLeft w:val="0"/>
          <w:marRight w:val="0"/>
          <w:marTop w:val="0"/>
          <w:marBottom w:val="0"/>
          <w:divBdr>
            <w:top w:val="none" w:sz="0" w:space="0" w:color="auto"/>
            <w:left w:val="none" w:sz="0" w:space="0" w:color="auto"/>
            <w:bottom w:val="none" w:sz="0" w:space="0" w:color="auto"/>
            <w:right w:val="none" w:sz="0" w:space="0" w:color="auto"/>
          </w:divBdr>
        </w:div>
      </w:divsChild>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85340103">
      <w:bodyDiv w:val="1"/>
      <w:marLeft w:val="0"/>
      <w:marRight w:val="0"/>
      <w:marTop w:val="0"/>
      <w:marBottom w:val="0"/>
      <w:divBdr>
        <w:top w:val="none" w:sz="0" w:space="0" w:color="auto"/>
        <w:left w:val="none" w:sz="0" w:space="0" w:color="auto"/>
        <w:bottom w:val="none" w:sz="0" w:space="0" w:color="auto"/>
        <w:right w:val="none" w:sz="0" w:space="0" w:color="auto"/>
      </w:divBdr>
    </w:div>
    <w:div w:id="903182776">
      <w:bodyDiv w:val="1"/>
      <w:marLeft w:val="0"/>
      <w:marRight w:val="0"/>
      <w:marTop w:val="0"/>
      <w:marBottom w:val="0"/>
      <w:divBdr>
        <w:top w:val="none" w:sz="0" w:space="0" w:color="auto"/>
        <w:left w:val="none" w:sz="0" w:space="0" w:color="auto"/>
        <w:bottom w:val="none" w:sz="0" w:space="0" w:color="auto"/>
        <w:right w:val="none" w:sz="0" w:space="0" w:color="auto"/>
      </w:divBdr>
      <w:divsChild>
        <w:div w:id="175386642">
          <w:marLeft w:val="0"/>
          <w:marRight w:val="0"/>
          <w:marTop w:val="0"/>
          <w:marBottom w:val="0"/>
          <w:divBdr>
            <w:top w:val="none" w:sz="0" w:space="0" w:color="auto"/>
            <w:left w:val="none" w:sz="0" w:space="0" w:color="auto"/>
            <w:bottom w:val="none" w:sz="0" w:space="0" w:color="auto"/>
            <w:right w:val="none" w:sz="0" w:space="0" w:color="auto"/>
          </w:divBdr>
        </w:div>
      </w:divsChild>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458728">
      <w:bodyDiv w:val="1"/>
      <w:marLeft w:val="0"/>
      <w:marRight w:val="0"/>
      <w:marTop w:val="0"/>
      <w:marBottom w:val="0"/>
      <w:divBdr>
        <w:top w:val="none" w:sz="0" w:space="0" w:color="auto"/>
        <w:left w:val="none" w:sz="0" w:space="0" w:color="auto"/>
        <w:bottom w:val="none" w:sz="0" w:space="0" w:color="auto"/>
        <w:right w:val="none" w:sz="0" w:space="0" w:color="auto"/>
      </w:divBdr>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174569">
      <w:bodyDiv w:val="1"/>
      <w:marLeft w:val="0"/>
      <w:marRight w:val="0"/>
      <w:marTop w:val="0"/>
      <w:marBottom w:val="0"/>
      <w:divBdr>
        <w:top w:val="none" w:sz="0" w:space="0" w:color="auto"/>
        <w:left w:val="none" w:sz="0" w:space="0" w:color="auto"/>
        <w:bottom w:val="none" w:sz="0" w:space="0" w:color="auto"/>
        <w:right w:val="none" w:sz="0" w:space="0" w:color="auto"/>
      </w:divBdr>
    </w:div>
    <w:div w:id="1339890735">
      <w:bodyDiv w:val="1"/>
      <w:marLeft w:val="0"/>
      <w:marRight w:val="0"/>
      <w:marTop w:val="0"/>
      <w:marBottom w:val="0"/>
      <w:divBdr>
        <w:top w:val="none" w:sz="0" w:space="0" w:color="auto"/>
        <w:left w:val="none" w:sz="0" w:space="0" w:color="auto"/>
        <w:bottom w:val="none" w:sz="0" w:space="0" w:color="auto"/>
        <w:right w:val="none" w:sz="0" w:space="0" w:color="auto"/>
      </w:divBdr>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11486">
      <w:bodyDiv w:val="1"/>
      <w:marLeft w:val="0"/>
      <w:marRight w:val="0"/>
      <w:marTop w:val="0"/>
      <w:marBottom w:val="0"/>
      <w:divBdr>
        <w:top w:val="none" w:sz="0" w:space="0" w:color="auto"/>
        <w:left w:val="none" w:sz="0" w:space="0" w:color="auto"/>
        <w:bottom w:val="none" w:sz="0" w:space="0" w:color="auto"/>
        <w:right w:val="none" w:sz="0" w:space="0" w:color="auto"/>
      </w:divBdr>
    </w:div>
    <w:div w:id="1723678750">
      <w:bodyDiv w:val="1"/>
      <w:marLeft w:val="0"/>
      <w:marRight w:val="0"/>
      <w:marTop w:val="0"/>
      <w:marBottom w:val="0"/>
      <w:divBdr>
        <w:top w:val="none" w:sz="0" w:space="0" w:color="auto"/>
        <w:left w:val="none" w:sz="0" w:space="0" w:color="auto"/>
        <w:bottom w:val="none" w:sz="0" w:space="0" w:color="auto"/>
        <w:right w:val="none" w:sz="0" w:space="0" w:color="auto"/>
      </w:divBdr>
      <w:divsChild>
        <w:div w:id="1370839839">
          <w:marLeft w:val="0"/>
          <w:marRight w:val="0"/>
          <w:marTop w:val="0"/>
          <w:marBottom w:val="0"/>
          <w:divBdr>
            <w:top w:val="none" w:sz="0" w:space="0" w:color="auto"/>
            <w:left w:val="none" w:sz="0" w:space="0" w:color="auto"/>
            <w:bottom w:val="none" w:sz="0" w:space="0" w:color="auto"/>
            <w:right w:val="none" w:sz="0" w:space="0" w:color="auto"/>
          </w:divBdr>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25329">
      <w:bodyDiv w:val="1"/>
      <w:marLeft w:val="0"/>
      <w:marRight w:val="0"/>
      <w:marTop w:val="0"/>
      <w:marBottom w:val="0"/>
      <w:divBdr>
        <w:top w:val="none" w:sz="0" w:space="0" w:color="auto"/>
        <w:left w:val="none" w:sz="0" w:space="0" w:color="auto"/>
        <w:bottom w:val="none" w:sz="0" w:space="0" w:color="auto"/>
        <w:right w:val="none" w:sz="0" w:space="0" w:color="auto"/>
      </w:divBdr>
      <w:divsChild>
        <w:div w:id="324628271">
          <w:marLeft w:val="0"/>
          <w:marRight w:val="0"/>
          <w:marTop w:val="0"/>
          <w:marBottom w:val="0"/>
          <w:divBdr>
            <w:top w:val="none" w:sz="0" w:space="0" w:color="auto"/>
            <w:left w:val="none" w:sz="0" w:space="0" w:color="auto"/>
            <w:bottom w:val="none" w:sz="0" w:space="0" w:color="auto"/>
            <w:right w:val="none" w:sz="0" w:space="0" w:color="auto"/>
          </w:divBdr>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7703</Words>
  <Characters>43913</Characters>
  <Application>Microsoft Office Word</Application>
  <DocSecurity>0</DocSecurity>
  <Lines>365</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51513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Acer</cp:lastModifiedBy>
  <cp:revision>2</cp:revision>
  <cp:lastPrinted>2025-11-18T15:15:00Z</cp:lastPrinted>
  <dcterms:created xsi:type="dcterms:W3CDTF">2025-11-20T19:52:00Z</dcterms:created>
  <dcterms:modified xsi:type="dcterms:W3CDTF">2025-11-20T19:52:00Z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