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647D2" w14:textId="77777777" w:rsidR="00643AD7" w:rsidRPr="003D2E17" w:rsidRDefault="00643AD7"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11198760" w14:textId="77777777" w:rsidR="009125CE" w:rsidRPr="003D2E17"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33F1E451" w14:textId="77777777" w:rsidR="009125CE" w:rsidRPr="003D2E17"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1F91F690" w14:textId="77777777" w:rsidR="009125CE" w:rsidRPr="003D2E17"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2677847E" w14:textId="77777777" w:rsidR="009125CE" w:rsidRPr="003D2E17"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148A704F" w14:textId="77777777" w:rsidR="009125CE"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3D3F3D05" w14:textId="77777777" w:rsidR="00DD2EE2" w:rsidRDefault="00DD2EE2"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7F17A848" w14:textId="77777777" w:rsidR="009125CE" w:rsidRPr="003D2E17"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6DC9CDB1" w14:textId="77777777" w:rsidR="009125CE" w:rsidRPr="003D2E17"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79B4C366" w14:textId="77777777" w:rsidR="009125CE" w:rsidRPr="003D2E17"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272E54B1" w14:textId="77777777" w:rsidR="009125CE" w:rsidRPr="003D2E17" w:rsidRDefault="009125CE"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52F4C61C" w14:textId="6C99DD2F" w:rsidR="003E7CEC" w:rsidRPr="003D2E17" w:rsidRDefault="003E7CEC" w:rsidP="007B098D">
      <w:pPr>
        <w:pStyle w:val="Heading1"/>
        <w:rPr>
          <w:b w:val="0"/>
          <w:bCs w:val="0"/>
          <w:color w:val="FFFFFF" w:themeColor="background1"/>
          <w:sz w:val="2"/>
          <w:szCs w:val="2"/>
          <w:rtl/>
        </w:rPr>
      </w:pPr>
      <w:bookmarkStart w:id="0" w:name="_Toc217917791"/>
      <w:r w:rsidRPr="003D2E17">
        <w:rPr>
          <w:rtl/>
        </w:rPr>
        <w:t>الفصل الأول</w:t>
      </w:r>
      <w:r w:rsidR="006C7206">
        <w:rPr>
          <w:rFonts w:hint="cs"/>
          <w:rtl/>
        </w:rPr>
        <w:t xml:space="preserve"> </w:t>
      </w:r>
      <w:r w:rsidR="002A7EA6" w:rsidRPr="003D2E17">
        <w:rPr>
          <w:b w:val="0"/>
          <w:bCs w:val="0"/>
          <w:color w:val="FFFFFF" w:themeColor="background1"/>
          <w:sz w:val="2"/>
          <w:szCs w:val="2"/>
          <w:rtl/>
        </w:rPr>
        <w:t>:</w:t>
      </w:r>
      <w:r w:rsidR="007E45BD" w:rsidRPr="003D2E17">
        <w:rPr>
          <w:b w:val="0"/>
          <w:bCs w:val="0"/>
          <w:color w:val="FFFFFF" w:themeColor="background1"/>
          <w:sz w:val="2"/>
          <w:szCs w:val="2"/>
          <w:rtl/>
        </w:rPr>
        <w:t xml:space="preserve"> المقدمة</w:t>
      </w:r>
      <w:bookmarkEnd w:id="0"/>
    </w:p>
    <w:p w14:paraId="7574B00A" w14:textId="7774EA6D" w:rsidR="00A121EE" w:rsidRPr="003D2E17" w:rsidRDefault="00A121EE" w:rsidP="007B098D">
      <w:pPr>
        <w:keepNext/>
        <w:spacing w:before="180" w:after="180" w:line="240" w:lineRule="auto"/>
        <w:jc w:val="center"/>
        <w:rPr>
          <w:rFonts w:ascii="Sakkal Majalla" w:hAnsi="Sakkal Majalla" w:cs="Sakkal Majalla"/>
          <w:b/>
          <w:bCs/>
          <w:kern w:val="0"/>
          <w:sz w:val="48"/>
          <w:szCs w:val="48"/>
          <w:rtl/>
          <w:lang w:bidi="ar-EG"/>
          <w14:ligatures w14:val="none"/>
        </w:rPr>
      </w:pPr>
      <w:r w:rsidRPr="003D2E17">
        <w:rPr>
          <w:rFonts w:ascii="Sakkal Majalla" w:hAnsi="Sakkal Majalla" w:cs="Sakkal Majalla"/>
          <w:b/>
          <w:bCs/>
          <w:kern w:val="0"/>
          <w:sz w:val="48"/>
          <w:szCs w:val="48"/>
          <w:rtl/>
          <w:lang w:bidi="ar-EG"/>
          <w14:ligatures w14:val="none"/>
        </w:rPr>
        <w:t>المقدمة</w:t>
      </w:r>
    </w:p>
    <w:p w14:paraId="79D467F3" w14:textId="77777777" w:rsidR="00643AD7" w:rsidRPr="003D2E17" w:rsidRDefault="00643AD7" w:rsidP="007B098D">
      <w:pPr>
        <w:spacing w:before="180" w:after="180" w:line="240" w:lineRule="auto"/>
        <w:ind w:firstLine="284"/>
        <w:jc w:val="center"/>
        <w:rPr>
          <w:rFonts w:ascii="Sakkal Majalla" w:hAnsi="Sakkal Majalla" w:cs="Sakkal Majalla"/>
          <w:kern w:val="0"/>
          <w:sz w:val="28"/>
          <w:szCs w:val="28"/>
          <w:lang w:bidi="ar-EG"/>
          <w14:ligatures w14:val="none"/>
        </w:rPr>
      </w:pPr>
    </w:p>
    <w:p w14:paraId="481F787D" w14:textId="77777777" w:rsidR="00643AD7" w:rsidRPr="003D2E17" w:rsidRDefault="00643AD7" w:rsidP="007B098D">
      <w:pPr>
        <w:spacing w:before="180" w:after="180" w:line="240" w:lineRule="auto"/>
        <w:ind w:firstLine="284"/>
        <w:jc w:val="center"/>
        <w:rPr>
          <w:rFonts w:ascii="Sakkal Majalla" w:hAnsi="Sakkal Majalla" w:cs="Sakkal Majalla"/>
          <w:kern w:val="0"/>
          <w:sz w:val="28"/>
          <w:szCs w:val="28"/>
          <w:rtl/>
          <w:lang w:bidi="ar-EG"/>
          <w14:ligatures w14:val="none"/>
        </w:rPr>
      </w:pPr>
      <w:r w:rsidRPr="003D2E17">
        <w:rPr>
          <w:rFonts w:ascii="Sakkal Majalla" w:hAnsi="Sakkal Majalla" w:cs="Sakkal Majalla"/>
          <w:kern w:val="0"/>
          <w:sz w:val="28"/>
          <w:szCs w:val="28"/>
          <w:rtl/>
          <w:lang w:bidi="ar-EG"/>
          <w14:ligatures w14:val="none"/>
        </w:rPr>
        <w:br w:type="page"/>
      </w:r>
    </w:p>
    <w:p w14:paraId="235F7D65" w14:textId="435F5726" w:rsidR="00643AD7" w:rsidRPr="003D2E17" w:rsidRDefault="00643AD7" w:rsidP="00F95850">
      <w:pPr>
        <w:pStyle w:val="Heading2"/>
        <w:rPr>
          <w:rtl/>
        </w:rPr>
      </w:pPr>
      <w:bookmarkStart w:id="1" w:name="_Toc217917792"/>
      <w:r w:rsidRPr="003D2E17">
        <w:rPr>
          <w:rtl/>
        </w:rPr>
        <w:lastRenderedPageBreak/>
        <w:t>المقدمة</w:t>
      </w:r>
      <w:r w:rsidR="002A7EA6" w:rsidRPr="003D2E17">
        <w:rPr>
          <w:rtl/>
        </w:rPr>
        <w:t>:</w:t>
      </w:r>
      <w:bookmarkEnd w:id="1"/>
    </w:p>
    <w:p w14:paraId="65315DED" w14:textId="75B7FBF8" w:rsidR="00F614BB" w:rsidRPr="003D2E17" w:rsidRDefault="00F614BB" w:rsidP="007B098D">
      <w:pPr>
        <w:spacing w:before="180" w:after="180" w:line="240" w:lineRule="auto"/>
        <w:ind w:firstLine="284"/>
        <w:jc w:val="both"/>
        <w:rPr>
          <w:rFonts w:ascii="Sakkal Majalla" w:hAnsi="Sakkal Majalla" w:cs="Sakkal Majalla"/>
          <w:kern w:val="0"/>
          <w:sz w:val="28"/>
          <w:szCs w:val="28"/>
          <w:rtl/>
          <w:lang w:bidi="ar-EG"/>
          <w14:ligatures w14:val="none"/>
        </w:rPr>
      </w:pPr>
      <w:r w:rsidRPr="003D2E17">
        <w:rPr>
          <w:rFonts w:ascii="Sakkal Majalla" w:hAnsi="Sakkal Majalla" w:cs="Sakkal Majalla"/>
          <w:kern w:val="0"/>
          <w:sz w:val="28"/>
          <w:szCs w:val="28"/>
          <w:rtl/>
          <w:lang w:bidi="ar-EG"/>
          <w14:ligatures w14:val="none"/>
        </w:rPr>
        <w:t>تُعد مشاريع البنى التحتية من الركائز الأساسية لتحقيق التنمية الاقتصادية والاجتماعية المستدامة، وتزداد أهميتها في البلدان سريعة النمو مثل المملكة العربية السعودية، والتي تشهد تطوراً عمرانياً واستثمارياً متسارعاً ضمن رؤية المملكة 2030. ومن هذا المنطلق، فإن نجاح هذه المشاريع في تحقيق أهدافها سواء كانت فنية</w:t>
      </w:r>
      <w:r w:rsidR="00251E81" w:rsidRPr="003D2E17">
        <w:rPr>
          <w:rFonts w:ascii="Sakkal Majalla" w:hAnsi="Sakkal Majalla" w:cs="Sakkal Majalla"/>
          <w:kern w:val="0"/>
          <w:sz w:val="28"/>
          <w:szCs w:val="28"/>
          <w:rtl/>
          <w:lang w:bidi="ar-EG"/>
          <w14:ligatures w14:val="none"/>
        </w:rPr>
        <w:t xml:space="preserve"> أو</w:t>
      </w:r>
      <w:r w:rsidRPr="003D2E17">
        <w:rPr>
          <w:rFonts w:ascii="Sakkal Majalla" w:hAnsi="Sakkal Majalla" w:cs="Sakkal Majalla"/>
          <w:kern w:val="0"/>
          <w:sz w:val="28"/>
          <w:szCs w:val="28"/>
          <w:rtl/>
          <w:lang w:bidi="ar-EG"/>
          <w14:ligatures w14:val="none"/>
        </w:rPr>
        <w:t xml:space="preserve"> زمنية</w:t>
      </w:r>
      <w:r w:rsidR="00251E81" w:rsidRPr="003D2E17">
        <w:rPr>
          <w:rFonts w:ascii="Sakkal Majalla" w:hAnsi="Sakkal Majalla" w:cs="Sakkal Majalla"/>
          <w:kern w:val="0"/>
          <w:sz w:val="28"/>
          <w:szCs w:val="28"/>
          <w:rtl/>
          <w:lang w:bidi="ar-EG"/>
          <w14:ligatures w14:val="none"/>
        </w:rPr>
        <w:t xml:space="preserve"> </w:t>
      </w:r>
      <w:r w:rsidRPr="003D2E17">
        <w:rPr>
          <w:rFonts w:ascii="Sakkal Majalla" w:hAnsi="Sakkal Majalla" w:cs="Sakkal Majalla"/>
          <w:kern w:val="0"/>
          <w:sz w:val="28"/>
          <w:szCs w:val="28"/>
          <w:rtl/>
          <w:lang w:bidi="ar-EG"/>
          <w14:ligatures w14:val="none"/>
        </w:rPr>
        <w:t>أو مالية يُعد مسألة جوهرية للجهات الحكومية المالكة للمشاريع و</w:t>
      </w:r>
      <w:r w:rsidR="00251E81" w:rsidRPr="003D2E17">
        <w:rPr>
          <w:rFonts w:ascii="Sakkal Majalla" w:hAnsi="Sakkal Majalla" w:cs="Sakkal Majalla"/>
          <w:kern w:val="0"/>
          <w:sz w:val="28"/>
          <w:szCs w:val="28"/>
          <w:rtl/>
          <w:lang w:bidi="ar-EG"/>
          <w14:ligatures w14:val="none"/>
        </w:rPr>
        <w:t>لل</w:t>
      </w:r>
      <w:r w:rsidRPr="003D2E17">
        <w:rPr>
          <w:rFonts w:ascii="Sakkal Majalla" w:hAnsi="Sakkal Majalla" w:cs="Sakkal Majalla"/>
          <w:kern w:val="0"/>
          <w:sz w:val="28"/>
          <w:szCs w:val="28"/>
          <w:rtl/>
          <w:lang w:bidi="ar-EG"/>
          <w14:ligatures w14:val="none"/>
        </w:rPr>
        <w:t xml:space="preserve">مستفيدين </w:t>
      </w:r>
      <w:r w:rsidR="00251E81" w:rsidRPr="003D2E17">
        <w:rPr>
          <w:rFonts w:ascii="Sakkal Majalla" w:hAnsi="Sakkal Majalla" w:cs="Sakkal Majalla"/>
          <w:kern w:val="0"/>
          <w:sz w:val="28"/>
          <w:szCs w:val="28"/>
          <w:rtl/>
          <w:lang w:bidi="ar-EG"/>
          <w14:ligatures w14:val="none"/>
        </w:rPr>
        <w:t>منها</w:t>
      </w:r>
      <w:r w:rsidRPr="003D2E17">
        <w:rPr>
          <w:rFonts w:ascii="Sakkal Majalla" w:hAnsi="Sakkal Majalla" w:cs="Sakkal Majalla"/>
          <w:kern w:val="0"/>
          <w:sz w:val="28"/>
          <w:szCs w:val="28"/>
          <w:rtl/>
          <w:lang w:bidi="ar-EG"/>
          <w14:ligatures w14:val="none"/>
        </w:rPr>
        <w:t xml:space="preserve"> و</w:t>
      </w:r>
      <w:r w:rsidR="00251E81" w:rsidRPr="003D2E17">
        <w:rPr>
          <w:rFonts w:ascii="Sakkal Majalla" w:hAnsi="Sakkal Majalla" w:cs="Sakkal Majalla"/>
          <w:kern w:val="0"/>
          <w:sz w:val="28"/>
          <w:szCs w:val="28"/>
          <w:rtl/>
          <w:lang w:bidi="ar-EG"/>
          <w14:ligatures w14:val="none"/>
        </w:rPr>
        <w:t>ل</w:t>
      </w:r>
      <w:r w:rsidRPr="003D2E17">
        <w:rPr>
          <w:rFonts w:ascii="Sakkal Majalla" w:hAnsi="Sakkal Majalla" w:cs="Sakkal Majalla"/>
          <w:kern w:val="0"/>
          <w:sz w:val="28"/>
          <w:szCs w:val="28"/>
          <w:rtl/>
          <w:lang w:bidi="ar-EG"/>
          <w14:ligatures w14:val="none"/>
        </w:rPr>
        <w:t>صناع القرار على المستوى الاستراتيجي.</w:t>
      </w:r>
    </w:p>
    <w:p w14:paraId="31ED3B51" w14:textId="4A600C2E" w:rsidR="00F614BB" w:rsidRPr="00976178" w:rsidRDefault="00F614BB" w:rsidP="00976178">
      <w:pPr>
        <w:pStyle w:val="ListParagraph"/>
        <w:numPr>
          <w:ilvl w:val="0"/>
          <w:numId w:val="5"/>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lang w:bidi="ar-EG"/>
          <w14:ligatures w14:val="none"/>
        </w:rPr>
        <w:t xml:space="preserve">يمر تنفيذ مشاريع البنى التحتية بدورات حياة مختلفة، أكثرها تطبيقاً </w:t>
      </w:r>
      <w:r w:rsidRPr="003D2E17">
        <w:rPr>
          <w:rFonts w:ascii="Sakkal Majalla" w:hAnsi="Sakkal Majalla" w:cs="Sakkal Majalla"/>
          <w:kern w:val="0"/>
          <w:sz w:val="28"/>
          <w:szCs w:val="28"/>
          <w:rtl/>
          <w14:ligatures w14:val="none"/>
        </w:rPr>
        <w:t xml:space="preserve">في المملكة </w:t>
      </w:r>
      <w:r w:rsidR="00976178">
        <w:rPr>
          <w:rFonts w:ascii="Sakkal Majalla" w:hAnsi="Sakkal Majalla" w:cs="Sakkal Majalla" w:hint="cs"/>
          <w:kern w:val="0"/>
          <w:sz w:val="28"/>
          <w:szCs w:val="28"/>
          <w:rtl/>
          <w14:ligatures w14:val="none"/>
        </w:rPr>
        <w:t xml:space="preserve"> حسب (</w:t>
      </w:r>
      <w:r w:rsidR="00976178" w:rsidRPr="00886A65">
        <w:rPr>
          <w:rFonts w:ascii="Sakkal Majalla" w:hAnsi="Sakkal Majalla" w:cs="Sakkal Majalla"/>
          <w:kern w:val="0"/>
          <w:sz w:val="28"/>
          <w:szCs w:val="28"/>
          <w:rtl/>
          <w14:ligatures w14:val="none"/>
        </w:rPr>
        <w:t>وزارة المالية (</w:t>
      </w:r>
      <w:r w:rsidR="00976178">
        <w:rPr>
          <w:rFonts w:ascii="Sakkal Majalla" w:hAnsi="Sakkal Majalla" w:cs="Sakkal Majalla" w:hint="cs"/>
          <w:kern w:val="0"/>
          <w:sz w:val="28"/>
          <w:szCs w:val="28"/>
          <w:rtl/>
          <w14:ligatures w14:val="none"/>
        </w:rPr>
        <w:t>إكسبرو</w:t>
      </w:r>
      <w:r w:rsidR="00976178" w:rsidRPr="00886A65">
        <w:rPr>
          <w:rFonts w:ascii="Sakkal Majalla" w:hAnsi="Sakkal Majalla" w:cs="Sakkal Majalla"/>
          <w:kern w:val="0"/>
          <w:sz w:val="28"/>
          <w:szCs w:val="28"/>
          <w:rtl/>
          <w14:ligatures w14:val="none"/>
        </w:rPr>
        <w:t>) (2023) - دليل إدارة البوابات المرحلية للمشاريع - المملكة العربية السعودية</w:t>
      </w:r>
      <w:r w:rsidR="00976178" w:rsidRPr="00976178">
        <w:rPr>
          <w:rFonts w:ascii="Sakkal Majalla" w:hAnsi="Sakkal Majalla" w:cs="Sakkal Majalla" w:hint="cs"/>
          <w:kern w:val="0"/>
          <w:sz w:val="28"/>
          <w:szCs w:val="28"/>
          <w:rtl/>
          <w14:ligatures w14:val="none"/>
        </w:rPr>
        <w:t xml:space="preserve">) </w:t>
      </w:r>
      <w:r w:rsidR="00976178">
        <w:rPr>
          <w:rFonts w:ascii="Sakkal Majalla" w:hAnsi="Sakkal Majalla" w:cs="Sakkal Majalla" w:hint="cs"/>
          <w:kern w:val="0"/>
          <w:sz w:val="28"/>
          <w:szCs w:val="28"/>
          <w:rtl/>
          <w14:ligatures w14:val="none"/>
        </w:rPr>
        <w:t xml:space="preserve">هي </w:t>
      </w:r>
      <w:r w:rsidRPr="00976178">
        <w:rPr>
          <w:rFonts w:ascii="Sakkal Majalla" w:hAnsi="Sakkal Majalla" w:cs="Sakkal Majalla"/>
          <w:kern w:val="0"/>
          <w:sz w:val="28"/>
          <w:szCs w:val="28"/>
          <w:rtl/>
          <w:lang w:bidi="ar-EG"/>
          <w14:ligatures w14:val="none"/>
        </w:rPr>
        <w:t>الدورتين في الجدول التالي:</w:t>
      </w:r>
    </w:p>
    <w:p w14:paraId="65F8698D" w14:textId="0531B19F" w:rsidR="00251E81" w:rsidRPr="003D2E17" w:rsidRDefault="00251E81" w:rsidP="007B098D">
      <w:pPr>
        <w:pStyle w:val="Caption"/>
        <w:rPr>
          <w:rtl/>
        </w:rPr>
      </w:pPr>
      <w:bookmarkStart w:id="2" w:name="_Toc217917819"/>
      <w:r w:rsidRPr="003D2E17">
        <w:rPr>
          <w:rtl/>
        </w:rPr>
        <w:t xml:space="preserve">جدول </w:t>
      </w:r>
      <w:r w:rsidRPr="003D2E17">
        <w:rPr>
          <w:rtl/>
        </w:rPr>
        <w:fldChar w:fldCharType="begin"/>
      </w:r>
      <w:r w:rsidRPr="003D2E17">
        <w:rPr>
          <w:rtl/>
        </w:rPr>
        <w:instrText xml:space="preserve"> SEQ جدول \* ARABIC </w:instrText>
      </w:r>
      <w:r w:rsidRPr="003D2E17">
        <w:rPr>
          <w:rtl/>
        </w:rPr>
        <w:fldChar w:fldCharType="separate"/>
      </w:r>
      <w:r w:rsidR="00817D11">
        <w:rPr>
          <w:noProof/>
          <w:rtl/>
        </w:rPr>
        <w:t>1</w:t>
      </w:r>
      <w:r w:rsidRPr="003D2E17">
        <w:rPr>
          <w:rtl/>
        </w:rPr>
        <w:fldChar w:fldCharType="end"/>
      </w:r>
      <w:r w:rsidR="002A7EA6" w:rsidRPr="003D2E17">
        <w:rPr>
          <w:rtl/>
        </w:rPr>
        <w:t>:</w:t>
      </w:r>
      <w:r w:rsidRPr="003D2E17">
        <w:rPr>
          <w:rtl/>
        </w:rPr>
        <w:t xml:space="preserve"> أنواع دورة حياة المشروع</w:t>
      </w:r>
      <w:bookmarkEnd w:id="2"/>
    </w:p>
    <w:tbl>
      <w:tblPr>
        <w:tblStyle w:val="TableGrid"/>
        <w:bidiVisual/>
        <w:tblW w:w="5000" w:type="pct"/>
        <w:jc w:val="center"/>
        <w:tblLook w:val="04A0" w:firstRow="1" w:lastRow="0" w:firstColumn="1" w:lastColumn="0" w:noHBand="0" w:noVBand="1"/>
      </w:tblPr>
      <w:tblGrid>
        <w:gridCol w:w="4411"/>
        <w:gridCol w:w="4412"/>
      </w:tblGrid>
      <w:tr w:rsidR="00F614BB" w:rsidRPr="003D2E17" w14:paraId="6F1FB583" w14:textId="77777777" w:rsidTr="00285D87">
        <w:trPr>
          <w:jc w:val="center"/>
        </w:trPr>
        <w:tc>
          <w:tcPr>
            <w:tcW w:w="4411" w:type="dxa"/>
            <w:shd w:val="clear" w:color="auto" w:fill="FFF2CC" w:themeFill="accent4" w:themeFillTint="33"/>
          </w:tcPr>
          <w:p w14:paraId="750973AE" w14:textId="77777777" w:rsidR="00F614BB" w:rsidRPr="003D2E17" w:rsidRDefault="00F614BB" w:rsidP="00861AB0">
            <w:pPr>
              <w:jc w:val="center"/>
              <w:rPr>
                <w:rFonts w:ascii="Sakkal Majalla" w:hAnsi="Sakkal Majalla" w:cs="Sakkal Majalla"/>
                <w:b/>
                <w:bCs/>
                <w:kern w:val="0"/>
                <w:sz w:val="24"/>
                <w:szCs w:val="24"/>
                <w:rtl/>
                <w:lang w:bidi="ar-EG"/>
                <w14:ligatures w14:val="none"/>
              </w:rPr>
            </w:pPr>
            <w:r w:rsidRPr="003D2E17">
              <w:rPr>
                <w:rFonts w:ascii="Sakkal Majalla" w:hAnsi="Sakkal Majalla" w:cs="Sakkal Majalla"/>
                <w:b/>
                <w:bCs/>
                <w:kern w:val="0"/>
                <w:sz w:val="24"/>
                <w:szCs w:val="24"/>
                <w:rtl/>
                <w:lang w:bidi="ar-EG"/>
                <w14:ligatures w14:val="none"/>
              </w:rPr>
              <w:t xml:space="preserve">التصميم </w:t>
            </w:r>
            <w:r w:rsidRPr="003D2E17">
              <w:rPr>
                <w:rFonts w:ascii="Sakkal Majalla" w:hAnsi="Sakkal Majalla" w:cs="Sakkal Majalla"/>
                <w:b/>
                <w:bCs/>
                <w:kern w:val="0"/>
                <w:sz w:val="24"/>
                <w:szCs w:val="24"/>
                <w:rtl/>
                <w14:ligatures w14:val="none"/>
              </w:rPr>
              <w:t>و</w:t>
            </w:r>
            <w:r w:rsidRPr="003D2E17">
              <w:rPr>
                <w:rFonts w:ascii="Sakkal Majalla" w:hAnsi="Sakkal Majalla" w:cs="Sakkal Majalla"/>
                <w:b/>
                <w:bCs/>
                <w:kern w:val="0"/>
                <w:sz w:val="24"/>
                <w:szCs w:val="24"/>
                <w:rtl/>
                <w:lang w:bidi="ar-EG"/>
                <w14:ligatures w14:val="none"/>
              </w:rPr>
              <w:t xml:space="preserve">الطرح والتنفيذ </w:t>
            </w:r>
            <w:r w:rsidRPr="003D2E17">
              <w:rPr>
                <w:rFonts w:ascii="Sakkal Majalla" w:hAnsi="Sakkal Majalla" w:cs="Sakkal Majalla"/>
                <w:b/>
                <w:bCs/>
                <w:kern w:val="0"/>
                <w:sz w:val="24"/>
                <w:szCs w:val="24"/>
                <w:lang w:bidi="ar-EG"/>
                <w14:ligatures w14:val="none"/>
              </w:rPr>
              <w:t>Design-Bid-Build (DBB)</w:t>
            </w:r>
          </w:p>
        </w:tc>
        <w:tc>
          <w:tcPr>
            <w:tcW w:w="4412" w:type="dxa"/>
            <w:shd w:val="clear" w:color="auto" w:fill="FFF2CC" w:themeFill="accent4" w:themeFillTint="33"/>
          </w:tcPr>
          <w:p w14:paraId="06A7D193" w14:textId="77777777" w:rsidR="00F614BB" w:rsidRPr="003D2E17" w:rsidRDefault="00F614BB" w:rsidP="00861AB0">
            <w:pPr>
              <w:jc w:val="center"/>
              <w:rPr>
                <w:rFonts w:ascii="Sakkal Majalla" w:hAnsi="Sakkal Majalla" w:cs="Sakkal Majalla"/>
                <w:b/>
                <w:bCs/>
                <w:kern w:val="0"/>
                <w:sz w:val="24"/>
                <w:szCs w:val="24"/>
                <w:rtl/>
                <w:lang w:bidi="ar-EG"/>
                <w14:ligatures w14:val="none"/>
              </w:rPr>
            </w:pPr>
            <w:r w:rsidRPr="003D2E17">
              <w:rPr>
                <w:rFonts w:ascii="Sakkal Majalla" w:hAnsi="Sakkal Majalla" w:cs="Sakkal Majalla"/>
                <w:b/>
                <w:bCs/>
                <w:kern w:val="0"/>
                <w:sz w:val="24"/>
                <w:szCs w:val="24"/>
                <w:rtl/>
                <w:lang w:bidi="ar-EG"/>
                <w14:ligatures w14:val="none"/>
              </w:rPr>
              <w:t xml:space="preserve">التصميم والتنفيذ </w:t>
            </w:r>
            <w:r w:rsidRPr="003D2E17">
              <w:rPr>
                <w:rFonts w:ascii="Sakkal Majalla" w:hAnsi="Sakkal Majalla" w:cs="Sakkal Majalla"/>
                <w:b/>
                <w:bCs/>
                <w:kern w:val="0"/>
                <w:sz w:val="24"/>
                <w:szCs w:val="24"/>
                <w:lang w:bidi="ar-EG"/>
                <w14:ligatures w14:val="none"/>
              </w:rPr>
              <w:t>Design-Build (DB)</w:t>
            </w:r>
          </w:p>
        </w:tc>
      </w:tr>
      <w:tr w:rsidR="00F614BB" w:rsidRPr="003D2E17" w14:paraId="4A92111F" w14:textId="77777777" w:rsidTr="00251E81">
        <w:trPr>
          <w:jc w:val="center"/>
        </w:trPr>
        <w:tc>
          <w:tcPr>
            <w:tcW w:w="4411" w:type="dxa"/>
          </w:tcPr>
          <w:p w14:paraId="2E835CE0" w14:textId="77777777" w:rsidR="00F614BB" w:rsidRPr="003D2E17" w:rsidRDefault="00F614BB" w:rsidP="00861AB0">
            <w:pPr>
              <w:pStyle w:val="ListParagraph"/>
              <w:numPr>
                <w:ilvl w:val="0"/>
                <w:numId w:val="7"/>
              </w:numPr>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 xml:space="preserve">نموذج العمل </w:t>
            </w:r>
            <w:r w:rsidRPr="003D2E17">
              <w:rPr>
                <w:rFonts w:ascii="Sakkal Majalla" w:hAnsi="Sakkal Majalla" w:cs="Sakkal Majalla"/>
                <w:kern w:val="0"/>
                <w:sz w:val="24"/>
                <w:szCs w:val="24"/>
                <w:lang w:bidi="ar-EG"/>
                <w14:ligatures w14:val="none"/>
              </w:rPr>
              <w:t>Business Case</w:t>
            </w:r>
          </w:p>
          <w:p w14:paraId="008EC1A4" w14:textId="77777777" w:rsidR="00F614BB" w:rsidRPr="003D2E17" w:rsidRDefault="00F614BB" w:rsidP="00861AB0">
            <w:pPr>
              <w:pStyle w:val="ListParagraph"/>
              <w:numPr>
                <w:ilvl w:val="0"/>
                <w:numId w:val="7"/>
              </w:numPr>
              <w:ind w:left="306"/>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 xml:space="preserve">التخطيط الأولى </w:t>
            </w:r>
          </w:p>
          <w:p w14:paraId="7FA74FE5" w14:textId="77777777" w:rsidR="00F614BB" w:rsidRPr="003D2E17" w:rsidRDefault="00F614BB" w:rsidP="00861AB0">
            <w:pPr>
              <w:pStyle w:val="ListParagraph"/>
              <w:numPr>
                <w:ilvl w:val="0"/>
                <w:numId w:val="7"/>
              </w:numPr>
              <w:ind w:left="306"/>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الطرح للتصميم</w:t>
            </w:r>
          </w:p>
          <w:p w14:paraId="50B1018C" w14:textId="77777777" w:rsidR="00F614BB" w:rsidRPr="003D2E17" w:rsidRDefault="00F614BB" w:rsidP="00861AB0">
            <w:pPr>
              <w:pStyle w:val="ListParagraph"/>
              <w:numPr>
                <w:ilvl w:val="0"/>
                <w:numId w:val="7"/>
              </w:numPr>
              <w:ind w:left="306"/>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التصميم</w:t>
            </w:r>
          </w:p>
          <w:p w14:paraId="319538E5" w14:textId="77777777" w:rsidR="00F614BB" w:rsidRPr="003D2E17" w:rsidRDefault="00F614BB" w:rsidP="00861AB0">
            <w:pPr>
              <w:pStyle w:val="ListParagraph"/>
              <w:numPr>
                <w:ilvl w:val="0"/>
                <w:numId w:val="7"/>
              </w:numPr>
              <w:ind w:left="306"/>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الطرح للتنفيذ</w:t>
            </w:r>
          </w:p>
          <w:p w14:paraId="44B46549" w14:textId="77777777" w:rsidR="00F614BB" w:rsidRPr="003D2E17" w:rsidRDefault="00F614BB" w:rsidP="00861AB0">
            <w:pPr>
              <w:pStyle w:val="ListParagraph"/>
              <w:numPr>
                <w:ilvl w:val="0"/>
                <w:numId w:val="7"/>
              </w:numPr>
              <w:ind w:left="306"/>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التنفيذ</w:t>
            </w:r>
          </w:p>
          <w:p w14:paraId="579E6EEB" w14:textId="77777777" w:rsidR="00F614BB" w:rsidRPr="003D2E17" w:rsidRDefault="00F614BB" w:rsidP="00861AB0">
            <w:pPr>
              <w:pStyle w:val="ListParagraph"/>
              <w:numPr>
                <w:ilvl w:val="0"/>
                <w:numId w:val="7"/>
              </w:numPr>
              <w:ind w:left="306"/>
              <w:contextualSpacing w:val="0"/>
              <w:jc w:val="both"/>
              <w:rPr>
                <w:rFonts w:ascii="Sakkal Majalla" w:hAnsi="Sakkal Majalla" w:cs="Sakkal Majalla"/>
                <w:kern w:val="0"/>
                <w:sz w:val="24"/>
                <w:szCs w:val="24"/>
                <w:lang w:bidi="ar-EG"/>
                <w14:ligatures w14:val="none"/>
              </w:rPr>
            </w:pPr>
            <w:r w:rsidRPr="003D2E17">
              <w:rPr>
                <w:rFonts w:ascii="Sakkal Majalla" w:hAnsi="Sakkal Majalla" w:cs="Sakkal Majalla"/>
                <w:kern w:val="0"/>
                <w:sz w:val="24"/>
                <w:szCs w:val="24"/>
                <w:rtl/>
                <w:lang w:bidi="ar-EG"/>
                <w14:ligatures w14:val="none"/>
              </w:rPr>
              <w:t xml:space="preserve">الاختبارات التشغيلية </w:t>
            </w:r>
            <w:r w:rsidRPr="003D2E17">
              <w:rPr>
                <w:rFonts w:ascii="Sakkal Majalla" w:hAnsi="Sakkal Majalla" w:cs="Sakkal Majalla"/>
                <w:kern w:val="0"/>
                <w:sz w:val="24"/>
                <w:szCs w:val="24"/>
                <w:lang w:bidi="ar-EG"/>
                <w14:ligatures w14:val="none"/>
              </w:rPr>
              <w:t>Testing &amp; Commissioning</w:t>
            </w:r>
          </w:p>
          <w:p w14:paraId="74121F8F" w14:textId="77777777" w:rsidR="00F614BB" w:rsidRPr="003D2E17" w:rsidRDefault="00F614BB" w:rsidP="00861AB0">
            <w:pPr>
              <w:pStyle w:val="ListParagraph"/>
              <w:numPr>
                <w:ilvl w:val="0"/>
                <w:numId w:val="7"/>
              </w:numPr>
              <w:ind w:left="306"/>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تسليم المخرجات وإغلاق المشروع</w:t>
            </w:r>
          </w:p>
        </w:tc>
        <w:tc>
          <w:tcPr>
            <w:tcW w:w="4412" w:type="dxa"/>
          </w:tcPr>
          <w:p w14:paraId="7651AA41" w14:textId="77777777" w:rsidR="00F614BB" w:rsidRPr="003D2E17" w:rsidRDefault="00F614BB" w:rsidP="00861AB0">
            <w:pPr>
              <w:pStyle w:val="ListParagraph"/>
              <w:numPr>
                <w:ilvl w:val="0"/>
                <w:numId w:val="8"/>
              </w:numPr>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 xml:space="preserve">نموذج العمل </w:t>
            </w:r>
            <w:r w:rsidRPr="003D2E17">
              <w:rPr>
                <w:rFonts w:ascii="Sakkal Majalla" w:hAnsi="Sakkal Majalla" w:cs="Sakkal Majalla"/>
                <w:kern w:val="0"/>
                <w:sz w:val="24"/>
                <w:szCs w:val="24"/>
                <w:lang w:bidi="ar-EG"/>
                <w14:ligatures w14:val="none"/>
              </w:rPr>
              <w:t>Business Case</w:t>
            </w:r>
          </w:p>
          <w:p w14:paraId="35FD82D0" w14:textId="77777777" w:rsidR="00F614BB" w:rsidRPr="003D2E17" w:rsidRDefault="00F614BB" w:rsidP="00861AB0">
            <w:pPr>
              <w:pStyle w:val="ListParagraph"/>
              <w:numPr>
                <w:ilvl w:val="0"/>
                <w:numId w:val="8"/>
              </w:numPr>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التخطيط الأولى</w:t>
            </w:r>
          </w:p>
          <w:p w14:paraId="59904180" w14:textId="77777777" w:rsidR="00F614BB" w:rsidRPr="003D2E17" w:rsidRDefault="00F614BB" w:rsidP="00861AB0">
            <w:pPr>
              <w:pStyle w:val="ListParagraph"/>
              <w:numPr>
                <w:ilvl w:val="0"/>
                <w:numId w:val="8"/>
              </w:numPr>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الطرح للتصميم والتنفيذ</w:t>
            </w:r>
          </w:p>
          <w:p w14:paraId="0E2DA079" w14:textId="77777777" w:rsidR="00F614BB" w:rsidRPr="003D2E17" w:rsidRDefault="00F614BB" w:rsidP="00861AB0">
            <w:pPr>
              <w:pStyle w:val="ListParagraph"/>
              <w:numPr>
                <w:ilvl w:val="0"/>
                <w:numId w:val="8"/>
              </w:numPr>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التصميم والتنفيذ</w:t>
            </w:r>
          </w:p>
          <w:p w14:paraId="0771F4B0" w14:textId="77777777" w:rsidR="00F614BB" w:rsidRPr="003D2E17" w:rsidRDefault="00F614BB" w:rsidP="00861AB0">
            <w:pPr>
              <w:pStyle w:val="ListParagraph"/>
              <w:numPr>
                <w:ilvl w:val="0"/>
                <w:numId w:val="8"/>
              </w:numPr>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 xml:space="preserve">الاختبارات التشغيلية </w:t>
            </w:r>
            <w:r w:rsidRPr="003D2E17">
              <w:rPr>
                <w:rFonts w:ascii="Sakkal Majalla" w:hAnsi="Sakkal Majalla" w:cs="Sakkal Majalla"/>
                <w:kern w:val="0"/>
                <w:sz w:val="24"/>
                <w:szCs w:val="24"/>
                <w:lang w:bidi="ar-EG"/>
                <w14:ligatures w14:val="none"/>
              </w:rPr>
              <w:t>Testing &amp; Commissioning</w:t>
            </w:r>
          </w:p>
          <w:p w14:paraId="39C4B64A" w14:textId="77777777" w:rsidR="00F614BB" w:rsidRPr="003D2E17" w:rsidRDefault="00F614BB" w:rsidP="00861AB0">
            <w:pPr>
              <w:pStyle w:val="ListParagraph"/>
              <w:numPr>
                <w:ilvl w:val="0"/>
                <w:numId w:val="8"/>
              </w:numPr>
              <w:contextualSpacing w:val="0"/>
              <w:jc w:val="both"/>
              <w:rPr>
                <w:rFonts w:ascii="Sakkal Majalla" w:hAnsi="Sakkal Majalla" w:cs="Sakkal Majalla"/>
                <w:kern w:val="0"/>
                <w:sz w:val="24"/>
                <w:szCs w:val="24"/>
                <w:rtl/>
                <w:lang w:bidi="ar-EG"/>
                <w14:ligatures w14:val="none"/>
              </w:rPr>
            </w:pPr>
            <w:r w:rsidRPr="003D2E17">
              <w:rPr>
                <w:rFonts w:ascii="Sakkal Majalla" w:hAnsi="Sakkal Majalla" w:cs="Sakkal Majalla"/>
                <w:kern w:val="0"/>
                <w:sz w:val="24"/>
                <w:szCs w:val="24"/>
                <w:rtl/>
                <w:lang w:bidi="ar-EG"/>
                <w14:ligatures w14:val="none"/>
              </w:rPr>
              <w:t>تسليم المخرجات وإغلاق المشروع</w:t>
            </w:r>
          </w:p>
        </w:tc>
      </w:tr>
    </w:tbl>
    <w:p w14:paraId="60A79CBD" w14:textId="77777777" w:rsidR="00F614BB" w:rsidRPr="003D2E17" w:rsidRDefault="00F614BB" w:rsidP="007B098D">
      <w:pPr>
        <w:spacing w:before="180" w:after="180" w:line="240" w:lineRule="auto"/>
        <w:ind w:firstLine="284"/>
        <w:jc w:val="both"/>
        <w:rPr>
          <w:rFonts w:ascii="Sakkal Majalla" w:hAnsi="Sakkal Majalla" w:cs="Sakkal Majalla"/>
          <w:kern w:val="0"/>
          <w:sz w:val="28"/>
          <w:szCs w:val="28"/>
          <w:rtl/>
          <w:lang w:bidi="ar-EG"/>
          <w14:ligatures w14:val="none"/>
        </w:rPr>
      </w:pPr>
      <w:r w:rsidRPr="003D2E17">
        <w:rPr>
          <w:rFonts w:ascii="Sakkal Majalla" w:hAnsi="Sakkal Majalla" w:cs="Sakkal Majalla"/>
          <w:kern w:val="0"/>
          <w:sz w:val="28"/>
          <w:szCs w:val="28"/>
          <w:rtl/>
          <w:lang w:bidi="ar-EG"/>
          <w14:ligatures w14:val="none"/>
        </w:rPr>
        <w:t>وعند تنفيذ مشاريع البنية التحتية بأحد دورتي الحياة أعلاه، فيتم تصميم المشروع إما من قبل مصمم مستقل في دورة الحياة (</w:t>
      </w:r>
      <w:r w:rsidRPr="003D2E17">
        <w:rPr>
          <w:rFonts w:ascii="Sakkal Majalla" w:hAnsi="Sakkal Majalla" w:cs="Sakkal Majalla"/>
          <w:kern w:val="0"/>
          <w:sz w:val="28"/>
          <w:szCs w:val="28"/>
          <w:lang w:bidi="ar-EG"/>
          <w14:ligatures w14:val="none"/>
        </w:rPr>
        <w:t>Design-Bid-Build</w:t>
      </w:r>
      <w:r w:rsidRPr="003D2E17">
        <w:rPr>
          <w:rFonts w:ascii="Sakkal Majalla" w:hAnsi="Sakkal Majalla" w:cs="Sakkal Majalla"/>
          <w:kern w:val="0"/>
          <w:sz w:val="28"/>
          <w:szCs w:val="28"/>
          <w:rtl/>
          <w:lang w:bidi="ar-EG"/>
          <w14:ligatures w14:val="none"/>
        </w:rPr>
        <w:t>) أو من قبل مقاول التنفيذ في دورة الحياة (</w:t>
      </w:r>
      <w:r w:rsidRPr="003D2E17">
        <w:rPr>
          <w:rFonts w:ascii="Sakkal Majalla" w:hAnsi="Sakkal Majalla" w:cs="Sakkal Majalla"/>
          <w:kern w:val="0"/>
          <w:sz w:val="28"/>
          <w:szCs w:val="28"/>
          <w:lang w:bidi="ar-EG"/>
          <w14:ligatures w14:val="none"/>
        </w:rPr>
        <w:t>Design-Build</w:t>
      </w:r>
      <w:r w:rsidRPr="003D2E17">
        <w:rPr>
          <w:rFonts w:ascii="Sakkal Majalla" w:hAnsi="Sakkal Majalla" w:cs="Sakkal Majalla"/>
          <w:kern w:val="0"/>
          <w:sz w:val="28"/>
          <w:szCs w:val="28"/>
          <w:rtl/>
          <w:lang w:bidi="ar-EG"/>
          <w14:ligatures w14:val="none"/>
        </w:rPr>
        <w:t>). في الحالة الأولى، يتم فصل عملية التصميم عن عملية التنفيذ، حيث يُسند التصميم إلى جهة استشارية مستقلة تُقدّم للمالك التصميم والمواصفات قبل طرحها للتنفيذ، بينما في الحالة الثانية تُسند عملية التصميم بجانب عملية التنفيذ إلى مقاول واحد يتحمّل المسؤولية الكاملة عن القيام بالمشروع وفق متطلبات المالك.</w:t>
      </w:r>
    </w:p>
    <w:p w14:paraId="1934EDA2" w14:textId="5FE6AA1F" w:rsidR="00F614BB" w:rsidRPr="003D2E17" w:rsidRDefault="00F614BB"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lang w:bidi="ar-EG"/>
          <w14:ligatures w14:val="none"/>
        </w:rPr>
        <w:t xml:space="preserve">للحالتين أعلاه أثر كبير ومتباين على مدى حصول مالك المشروع على أهداف المشروع المحددة في نموذج عمل المشروع المعتمد </w:t>
      </w:r>
      <w:r w:rsidR="00251E81" w:rsidRPr="003D2E17">
        <w:rPr>
          <w:rFonts w:ascii="Sakkal Majalla" w:hAnsi="Sakkal Majalla" w:cs="Sakkal Majalla"/>
          <w:kern w:val="0"/>
          <w:sz w:val="28"/>
          <w:szCs w:val="28"/>
          <w:rtl/>
          <w:lang w:bidi="ar-EG"/>
          <w14:ligatures w14:val="none"/>
        </w:rPr>
        <w:t>(</w:t>
      </w:r>
      <w:r w:rsidRPr="003D2E17">
        <w:rPr>
          <w:rFonts w:ascii="Sakkal Majalla" w:hAnsi="Sakkal Majalla" w:cs="Sakkal Majalla"/>
          <w:kern w:val="0"/>
          <w:sz w:val="28"/>
          <w:szCs w:val="28"/>
          <w:lang w:bidi="ar-EG"/>
          <w14:ligatures w14:val="none"/>
        </w:rPr>
        <w:t>Project Business Case</w:t>
      </w:r>
      <w:r w:rsidR="00251E81" w:rsidRPr="003D2E17">
        <w:rPr>
          <w:rFonts w:ascii="Sakkal Majalla" w:hAnsi="Sakkal Majalla" w:cs="Sakkal Majalla"/>
          <w:kern w:val="0"/>
          <w:sz w:val="28"/>
          <w:szCs w:val="28"/>
          <w:rtl/>
          <w:lang w:bidi="ar-EG"/>
          <w14:ligatures w14:val="none"/>
        </w:rPr>
        <w:t>)</w:t>
      </w:r>
      <w:r w:rsidRPr="003D2E17">
        <w:rPr>
          <w:rFonts w:ascii="Sakkal Majalla" w:hAnsi="Sakkal Majalla" w:cs="Sakkal Majalla"/>
          <w:kern w:val="0"/>
          <w:sz w:val="28"/>
          <w:szCs w:val="28"/>
          <w:rtl/>
          <w:lang w:bidi="ar-EG"/>
          <w14:ligatures w14:val="none"/>
        </w:rPr>
        <w:t xml:space="preserve">. وحيث أن أهداف المشاريع في مرحلة نموذج العمل لا تكون نتاج دراسات وحسابات دقيقة وإنما تكون في معظمها تقديرية </w:t>
      </w:r>
      <w:r w:rsidRPr="003D2E17">
        <w:rPr>
          <w:rFonts w:ascii="Sakkal Majalla" w:hAnsi="Sakkal Majalla" w:cs="Sakkal Majalla"/>
          <w:kern w:val="0"/>
          <w:sz w:val="28"/>
          <w:szCs w:val="28"/>
          <w:lang w:bidi="ar-EG"/>
          <w14:ligatures w14:val="none"/>
        </w:rPr>
        <w:t>Estimated</w:t>
      </w:r>
      <w:r w:rsidRPr="003D2E17">
        <w:rPr>
          <w:rFonts w:ascii="Sakkal Majalla" w:hAnsi="Sakkal Majalla" w:cs="Sakkal Majalla"/>
          <w:kern w:val="0"/>
          <w:sz w:val="28"/>
          <w:szCs w:val="28"/>
          <w:rtl/>
          <w:lang w:bidi="ar-EG"/>
          <w14:ligatures w14:val="none"/>
        </w:rPr>
        <w:t xml:space="preserve"> أو </w:t>
      </w:r>
      <w:r w:rsidRPr="003D2E17">
        <w:rPr>
          <w:rFonts w:ascii="Sakkal Majalla" w:hAnsi="Sakkal Majalla" w:cs="Sakkal Majalla"/>
          <w:kern w:val="0"/>
          <w:sz w:val="28"/>
          <w:szCs w:val="28"/>
          <w:rtl/>
          <w14:ligatures w14:val="none"/>
        </w:rPr>
        <w:t xml:space="preserve">قياسية </w:t>
      </w:r>
      <w:r w:rsidRPr="003D2E17">
        <w:rPr>
          <w:rFonts w:ascii="Sakkal Majalla" w:hAnsi="Sakkal Majalla" w:cs="Sakkal Majalla"/>
          <w:kern w:val="0"/>
          <w:sz w:val="28"/>
          <w:szCs w:val="28"/>
          <w14:ligatures w14:val="none"/>
        </w:rPr>
        <w:t>Analogous</w:t>
      </w:r>
      <w:r w:rsidRPr="003D2E17">
        <w:rPr>
          <w:rFonts w:ascii="Sakkal Majalla" w:hAnsi="Sakkal Majalla" w:cs="Sakkal Majalla"/>
          <w:kern w:val="0"/>
          <w:sz w:val="28"/>
          <w:szCs w:val="28"/>
          <w:rtl/>
          <w14:ligatures w14:val="none"/>
        </w:rPr>
        <w:t xml:space="preserve"> </w:t>
      </w:r>
      <w:r w:rsidR="00251E81" w:rsidRPr="003D2E17">
        <w:rPr>
          <w:rFonts w:ascii="Sakkal Majalla" w:hAnsi="Sakkal Majalla" w:cs="Sakkal Majalla"/>
          <w:kern w:val="0"/>
          <w:sz w:val="28"/>
          <w:szCs w:val="28"/>
          <w:rtl/>
          <w14:ligatures w14:val="none"/>
        </w:rPr>
        <w:t>فإن ذلك</w:t>
      </w:r>
      <w:r w:rsidRPr="003D2E17">
        <w:rPr>
          <w:rFonts w:ascii="Sakkal Majalla" w:hAnsi="Sakkal Majalla" w:cs="Sakkal Majalla"/>
          <w:kern w:val="0"/>
          <w:sz w:val="28"/>
          <w:szCs w:val="28"/>
          <w:rtl/>
          <w14:ligatures w14:val="none"/>
        </w:rPr>
        <w:t xml:space="preserve"> يسمح في مرحلة التصميم أو مرحلة التنفيذ بقبول نسبة تغير في الوصول إلى هذه الأهداف.</w:t>
      </w:r>
    </w:p>
    <w:p w14:paraId="1E8D13B4" w14:textId="23ABF53D" w:rsidR="00F614BB" w:rsidRPr="003D2E17" w:rsidRDefault="00F614BB"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وحيث أن غالبية مشاريع الجهات الحكومية في المملكة العربية السعودية تنفذ بواسطة دورة الحياة تصميم وطرح وتنفيذ بنسب تتجاوز الـ 80% (لا توجد إحصاءات رسمية معلنة لهذه النسبة) وهي نسبة عالية مقارنة بدورة الحياة التصميم والتنفيذ، فإن هذه الدراسة تهدف إلى</w:t>
      </w:r>
      <w:r w:rsidRPr="003D2E17">
        <w:rPr>
          <w:rFonts w:ascii="Sakkal Majalla" w:hAnsi="Sakkal Majalla" w:cs="Sakkal Majalla"/>
          <w:kern w:val="0"/>
          <w:sz w:val="28"/>
          <w:szCs w:val="28"/>
          <w:rtl/>
          <w:lang w:bidi="ar-EG"/>
          <w14:ligatures w14:val="none"/>
        </w:rPr>
        <w:t xml:space="preserve"> قياس الفرق في مدى وصول المالك لأهداف المشروع الموضوعة في نموذج العمل في الحالتين المذكورتين وذلك</w:t>
      </w:r>
      <w:r w:rsidRPr="003D2E17">
        <w:rPr>
          <w:rFonts w:ascii="Sakkal Majalla" w:hAnsi="Sakkal Majalla" w:cs="Sakkal Majalla"/>
          <w:kern w:val="0"/>
          <w:sz w:val="28"/>
          <w:szCs w:val="28"/>
          <w:rtl/>
          <w14:ligatures w14:val="none"/>
        </w:rPr>
        <w:t xml:space="preserve"> لوضع مرجعية لأحد عوامل تأييد أو مناقضة الاستمرار بهذه النسب لما فيه مصلحة اقتصاد المملكة، </w:t>
      </w:r>
      <w:r w:rsidR="00251E81" w:rsidRPr="003D2E17">
        <w:rPr>
          <w:rFonts w:ascii="Sakkal Majalla" w:hAnsi="Sakkal Majalla" w:cs="Sakkal Majalla"/>
          <w:kern w:val="0"/>
          <w:sz w:val="28"/>
          <w:szCs w:val="28"/>
          <w:rtl/>
          <w14:ligatures w14:val="none"/>
        </w:rPr>
        <w:t>آخذين</w:t>
      </w:r>
      <w:r w:rsidRPr="003D2E17">
        <w:rPr>
          <w:rFonts w:ascii="Sakkal Majalla" w:hAnsi="Sakkal Majalla" w:cs="Sakkal Majalla"/>
          <w:kern w:val="0"/>
          <w:sz w:val="28"/>
          <w:szCs w:val="28"/>
          <w:rtl/>
          <w14:ligatures w14:val="none"/>
        </w:rPr>
        <w:t xml:space="preserve"> في الاعتبار أن عوامل التأييد أو المناقضة لا تنحصر في هذا العامل لوحده.</w:t>
      </w:r>
    </w:p>
    <w:p w14:paraId="377ED0CA" w14:textId="5299A988" w:rsidR="00643AD7" w:rsidRPr="003D2E17" w:rsidRDefault="00F614BB" w:rsidP="00CF0207">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وقد أُخذت منطقة الرياض كنطاق دراسة جغرافي بسبب مكانتها الاقتصادية في المملكة والتي بلغت 23% من اقتصاد المملكة الكلي في العام 2022 (تقرير الهيئة العامة للمنشآت الصغيرة والمتوسطة (منشآت) - الربع الأول للعام 2022م).</w:t>
      </w:r>
      <w:r w:rsidR="00643AD7" w:rsidRPr="003D2E17">
        <w:rPr>
          <w:rFonts w:ascii="Sakkal Majalla" w:hAnsi="Sakkal Majalla" w:cs="Sakkal Majalla"/>
          <w:kern w:val="0"/>
          <w:sz w:val="28"/>
          <w:szCs w:val="28"/>
          <w:rtl/>
          <w14:ligatures w14:val="none"/>
        </w:rPr>
        <w:br w:type="page"/>
      </w:r>
    </w:p>
    <w:p w14:paraId="76716D54" w14:textId="76481AF8" w:rsidR="00643AD7" w:rsidRPr="003D2E17" w:rsidRDefault="00643AD7" w:rsidP="00F95850">
      <w:pPr>
        <w:pStyle w:val="Heading2"/>
        <w:rPr>
          <w:rtl/>
        </w:rPr>
      </w:pPr>
      <w:bookmarkStart w:id="3" w:name="_Toc217917793"/>
      <w:r w:rsidRPr="003D2E17">
        <w:rPr>
          <w:rtl/>
        </w:rPr>
        <w:lastRenderedPageBreak/>
        <w:t>مشكلة الدراسة</w:t>
      </w:r>
      <w:r w:rsidR="002A7EA6" w:rsidRPr="003D2E17">
        <w:rPr>
          <w:rtl/>
        </w:rPr>
        <w:t>:</w:t>
      </w:r>
      <w:bookmarkEnd w:id="3"/>
    </w:p>
    <w:p w14:paraId="2DC097A2"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تعد مشاريع البنية التحتية في منطقة الرياض من الركائز الأساسية لدعم التنمية الاقتصادية والاجتماعية في منطقة الرياض على وجه الخصوص وفي المملكة العربية السعودية بصفة عامة. ومع تسارع وتيرة التنمية في المملكة ونمو عدد السكان مع تطور حاجاتهم فقد زادت أهمية تحقيق جميع أهداف المشروع بكفاءة مثل الالتزام بالجودة والتكلفة المادية والجدول الزمني وتحقيق استدامة مخرجات المشروع والأهداف المجتمعية وغيرها وذلك لضمان استفادة الجهات الحكومية المالكة من هذه المشاريع وتقديمها للخدمة المستهدفة للمجتمع. عليه فإن أحد التحديات الرئيسية التي تواجه الإعداد لهذه المشاريع يكمن في الجهة المسؤولة عن القيام بتصميم أعمال المشروع. أي الاختيار بين الاستعانة بمصمم مستقل في دورة حياة المشروع التصميم والطرح والتنفيذ (</w:t>
      </w:r>
      <w:r w:rsidRPr="003D2E17">
        <w:rPr>
          <w:rFonts w:ascii="Sakkal Majalla" w:hAnsi="Sakkal Majalla" w:cs="Sakkal Majalla"/>
          <w:kern w:val="0"/>
          <w:sz w:val="28"/>
          <w:szCs w:val="28"/>
          <w14:ligatures w14:val="none"/>
        </w:rPr>
        <w:t>Design-Bid-Build</w:t>
      </w:r>
      <w:r w:rsidRPr="003D2E17">
        <w:rPr>
          <w:rFonts w:ascii="Sakkal Majalla" w:hAnsi="Sakkal Majalla" w:cs="Sakkal Majalla"/>
          <w:kern w:val="0"/>
          <w:sz w:val="28"/>
          <w:szCs w:val="28"/>
          <w:rtl/>
          <w14:ligatures w14:val="none"/>
        </w:rPr>
        <w:t>) أو إسناد عملية التصميم لمقاول التنفيذ وذلك في دورة حياة المشروع التصميم والتنفيذ (</w:t>
      </w:r>
      <w:r w:rsidRPr="003D2E17">
        <w:rPr>
          <w:rFonts w:ascii="Sakkal Majalla" w:hAnsi="Sakkal Majalla" w:cs="Sakkal Majalla"/>
          <w:kern w:val="0"/>
          <w:sz w:val="28"/>
          <w:szCs w:val="28"/>
          <w14:ligatures w14:val="none"/>
        </w:rPr>
        <w:t>Design-Build</w:t>
      </w:r>
      <w:r w:rsidRPr="003D2E17">
        <w:rPr>
          <w:rFonts w:ascii="Sakkal Majalla" w:hAnsi="Sakkal Majalla" w:cs="Sakkal Majalla"/>
          <w:kern w:val="0"/>
          <w:sz w:val="28"/>
          <w:szCs w:val="28"/>
          <w:rtl/>
          <w14:ligatures w14:val="none"/>
        </w:rPr>
        <w:t xml:space="preserve">). وحيث أن هذا الاختيار </w:t>
      </w:r>
      <w:r w:rsidRPr="003D2E17">
        <w:rPr>
          <w:rFonts w:ascii="Sakkal Majalla" w:hAnsi="Sakkal Majalla" w:cs="Sakkal Majalla"/>
          <w:kern w:val="0"/>
          <w:sz w:val="28"/>
          <w:szCs w:val="28"/>
          <w:rtl/>
          <w:lang w:bidi="ar-EG"/>
          <w14:ligatures w14:val="none"/>
        </w:rPr>
        <w:t xml:space="preserve">من العوامل المحورية التي تؤثر </w:t>
      </w:r>
      <w:r w:rsidRPr="003D2E17">
        <w:rPr>
          <w:rFonts w:ascii="Sakkal Majalla" w:hAnsi="Sakkal Majalla" w:cs="Sakkal Majalla"/>
          <w:kern w:val="0"/>
          <w:sz w:val="28"/>
          <w:szCs w:val="28"/>
          <w:rtl/>
          <w14:ligatures w14:val="none"/>
        </w:rPr>
        <w:t>على مدى تحقيق أهداف المشروع، فإنه من الضروري دراسة هذه المشكلة بشكل منهجي وعلمي.</w:t>
      </w:r>
    </w:p>
    <w:p w14:paraId="5085FAB7"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تتمثل مشكلة البحث في أن لكل حالة مزاياها وتحدياتها. فعلى الرغم من أن التصميم بواسطة مصمم مستقل بإعداد تصميم المشروع في دورة حياة "المشروع التصميم والطرح والتنفيذ" يقدم استقلالية أكبر في عملية التصميم، مع توفر وقت للتصميم خالٍ من ضغوط التنفيذ، ما يوفر فرص للإبداع ولدارسة وتضمين تقنيات حديثة ولرفع جودة التصميم ولدراسة جميع متطلبات المالك وكفاءة تضمينها في التصميم، ولكن في المقابل له تحديات يجب التغلب عليها مثل:</w:t>
      </w:r>
    </w:p>
    <w:p w14:paraId="3EF028A7"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تعدد المسؤولين أمام المالك (مصمم مستقل ومقاول تنفيذ) وهو ما يصعب متابعة المالك لأعمال المشروع أثناء المرحلتين المنفصلتين (مرحلة التصميم ومرحلة التنفيذ) أو في حالات التقاضي.</w:t>
      </w:r>
    </w:p>
    <w:p w14:paraId="1E547745" w14:textId="2F29485B"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 xml:space="preserve">الحاجة إلى اعتماد أوامر تغيير في التصميم قد ترفع تكلفة المشروع بسبب انجراف المصمم إلى الإبداع على حساب </w:t>
      </w:r>
      <w:r w:rsidR="008E4747">
        <w:rPr>
          <w:rFonts w:ascii="Sakkal Majalla" w:hAnsi="Sakkal Majalla" w:cs="Sakkal Majalla"/>
          <w:kern w:val="0"/>
          <w:sz w:val="28"/>
          <w:szCs w:val="28"/>
          <w:rtl/>
          <w14:ligatures w14:val="none"/>
        </w:rPr>
        <w:t>قابلية التشييد</w:t>
      </w:r>
      <w:r w:rsidRPr="003D2E17">
        <w:rPr>
          <w:rFonts w:ascii="Sakkal Majalla" w:hAnsi="Sakkal Majalla" w:cs="Sakkal Majalla"/>
          <w:kern w:val="0"/>
          <w:sz w:val="28"/>
          <w:szCs w:val="28"/>
          <w:rtl/>
          <w14:ligatures w14:val="none"/>
        </w:rPr>
        <w:t xml:space="preserve"> (</w:t>
      </w:r>
      <w:r w:rsidRPr="003D2E17">
        <w:rPr>
          <w:rFonts w:ascii="Sakkal Majalla" w:hAnsi="Sakkal Majalla" w:cs="Sakkal Majalla"/>
          <w:kern w:val="0"/>
          <w:sz w:val="28"/>
          <w:szCs w:val="28"/>
          <w14:ligatures w14:val="none"/>
        </w:rPr>
        <w:t>Constructability</w:t>
      </w:r>
      <w:r w:rsidRPr="003D2E17">
        <w:rPr>
          <w:rFonts w:ascii="Sakkal Majalla" w:hAnsi="Sakkal Majalla" w:cs="Sakkal Majalla"/>
          <w:kern w:val="0"/>
          <w:sz w:val="28"/>
          <w:szCs w:val="28"/>
          <w:rtl/>
          <w14:ligatures w14:val="none"/>
        </w:rPr>
        <w:t>).</w:t>
      </w:r>
    </w:p>
    <w:p w14:paraId="29705B6C"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هذا الخيار يعطي مدة زمنية للتصميم أطول تتيح فرص أكثر لمداخلات في عملية التصميم من قبل أصحاب مصلحة ثانويون لكنهم مؤثرون، ما سيزيد من حجم الجهود المبذولة في عملية إعداد التصميم.</w:t>
      </w:r>
    </w:p>
    <w:p w14:paraId="56701167"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احتواء هذا الخيار تكاليف مادية أعلى من الخيار الأول متمثلة في قيمة عقد المصمم المستقل والتي بدورها ستزيد من تكلفة المشروع الإجمالية.</w:t>
      </w:r>
    </w:p>
    <w:p w14:paraId="24588E16"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حاجة هذا الخيار لتنسيق بين المصمم المستقل ومقاول التنفيذ عند الشروع في التنفيذ ما سيستهلك المزيد من الزمن والتكلفة المادية.</w:t>
      </w:r>
    </w:p>
    <w:p w14:paraId="744FAA85"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وعلى الجانب الآخر فعلى الرغم من أن التصميم بواسطة مقاول التنفيذ ضمن دورة حياة المشروع "التصميم والتنفيذ" يعتبر نهجاً يهدف إلى تسريع إكمال المشروع وتقليل التكاليف من خلال التخلص من مرحلة الطرح للتصميم ومرحلة التصميم، بجانب:</w:t>
      </w:r>
    </w:p>
    <w:p w14:paraId="2F4DA9ED"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ضمانه لسهولة التكامل والتنسيق بين عمليات التصميم وعمليات التنفيذ حيث إنها تتم بواسطة طرف واحد هو المقاول.</w:t>
      </w:r>
    </w:p>
    <w:p w14:paraId="517CBB71"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lastRenderedPageBreak/>
        <w:t>توحيده لمسؤولية التصميم والتنفيذ لتكون للمقاول فقط وهو ما يسهل متابعة المالك لأعمال المشروع أثناء التنفيذ أو في حالات التقاضي.</w:t>
      </w:r>
    </w:p>
    <w:p w14:paraId="392FCFCB"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رفعه لقابلية التصميم للتنفيذ (</w:t>
      </w:r>
      <w:r w:rsidRPr="003D2E17">
        <w:rPr>
          <w:rFonts w:ascii="Sakkal Majalla" w:hAnsi="Sakkal Majalla" w:cs="Sakkal Majalla"/>
          <w:kern w:val="0"/>
          <w:sz w:val="28"/>
          <w:szCs w:val="28"/>
          <w14:ligatures w14:val="none"/>
        </w:rPr>
        <w:t>Constructability</w:t>
      </w:r>
      <w:r w:rsidRPr="003D2E17">
        <w:rPr>
          <w:rFonts w:ascii="Sakkal Majalla" w:hAnsi="Sakkal Majalla" w:cs="Sakkal Majalla"/>
          <w:kern w:val="0"/>
          <w:sz w:val="28"/>
          <w:szCs w:val="28"/>
          <w:rtl/>
          <w14:ligatures w14:val="none"/>
        </w:rPr>
        <w:t>) حيث أن تعرض المقاول لمشاكل التنفيذ تؤهله لوضع تصاميم قادرة على تفادي هذه المشاكل.</w:t>
      </w:r>
    </w:p>
    <w:p w14:paraId="7A436E3E"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إلا أن هناك احتمالية تأثر جودة وكفاءة التصميم بعوامل لا تخص المالك أو متطلباته والتي قد تنتج:</w:t>
      </w:r>
    </w:p>
    <w:p w14:paraId="07E93604"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تصاميم تركز على التصاميم القياسية أو الاقتصادية لتوفير تكاليف التصميم و/أو التشغيل على المقاول (حيث أن أحد أهم محاور التنفيذ لدي المقاولين هي خفض التكاليف وتقليل مدة الإنجاز)، ما قد يقلل من الابتكار والإبداع.</w:t>
      </w:r>
    </w:p>
    <w:p w14:paraId="18C9E3BD"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تصاميم تقلل تكاليف التنفيذ على المقاول لزيادة هامش ربحه حيث أن قيمة العقد الموقع مع المالك محددة مسبقاً.</w:t>
      </w:r>
    </w:p>
    <w:p w14:paraId="14328A8D"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تصاميم تراعي لمقدراته الفنية وحجم موارده التنفيذية وحجم شبكة مورديه.</w:t>
      </w:r>
    </w:p>
    <w:p w14:paraId="71FA023C"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تصاميم تكون غير مكتملة عند البدء في التنفيذ بسبب عوامل تفرض البدء في التنفيذ ما يرفع درجة المخاطر وخاصة المتعلقة بإعادة تنفيذ أعمال.</w:t>
      </w:r>
    </w:p>
    <w:p w14:paraId="1F34AEC9"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كما أن هنالك أثر لابد من وضعه في الاعتبار وهو مدى قدرة المالك على متابعة أعمال التصميم بواسطة طرف تتعارض بعض مصالحه في التصميم مع مصالح المالك.</w:t>
      </w:r>
    </w:p>
    <w:p w14:paraId="43221994" w14:textId="2820E875"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 xml:space="preserve">عليه وفي ظل غياب معايير واضحة لتقييم أثر الخيارين موضع الدراسة في سياق مشاريع المملكة على وجه العموم ومشاريع الرياض على وجه الخصوص، فإن الجهات المالكة تظل في حيرة بشأن أفضلية أحد الخيارين لتحقيق أهداف مشاريعهم. ما يجعلهم يميلون إلى اللجوء إلى الاسترشاد باللوائح التي تتطرق لأنواع دورات حياة المشاريع دون </w:t>
      </w:r>
      <w:r w:rsidR="00861AB0" w:rsidRPr="003D2E17">
        <w:rPr>
          <w:rFonts w:ascii="Sakkal Majalla" w:hAnsi="Sakkal Majalla" w:cs="Sakkal Majalla"/>
          <w:kern w:val="0"/>
          <w:sz w:val="28"/>
          <w:szCs w:val="28"/>
          <w:rtl/>
          <w14:ligatures w14:val="none"/>
        </w:rPr>
        <w:t>اللجوء</w:t>
      </w:r>
      <w:r w:rsidRPr="003D2E17">
        <w:rPr>
          <w:rFonts w:ascii="Sakkal Majalla" w:hAnsi="Sakkal Majalla" w:cs="Sakkal Majalla"/>
          <w:kern w:val="0"/>
          <w:sz w:val="28"/>
          <w:szCs w:val="28"/>
          <w:rtl/>
          <w14:ligatures w14:val="none"/>
        </w:rPr>
        <w:t xml:space="preserve"> للدراسات العملية لدعم اختيارهم. لذا فإن هذا البحث يعد مساهمة في سد هذه الفجوة المعرفية من خلال تجميع وتحليل بيانات ميدانية ودراسة حالات عملية.</w:t>
      </w:r>
    </w:p>
    <w:p w14:paraId="7ECB8E60" w14:textId="77777777" w:rsidR="00643AD7" w:rsidRPr="003D2E17" w:rsidRDefault="00643AD7"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br w:type="page"/>
      </w:r>
    </w:p>
    <w:p w14:paraId="64A5B68B" w14:textId="07A01565" w:rsidR="00643AD7" w:rsidRPr="003D2E17" w:rsidRDefault="000B0867" w:rsidP="00F95850">
      <w:pPr>
        <w:pStyle w:val="Heading2"/>
        <w:rPr>
          <w:rtl/>
        </w:rPr>
      </w:pPr>
      <w:bookmarkStart w:id="4" w:name="_Toc217917794"/>
      <w:r w:rsidRPr="003D2E17">
        <w:rPr>
          <w:rtl/>
        </w:rPr>
        <w:lastRenderedPageBreak/>
        <w:t>أهداف</w:t>
      </w:r>
      <w:r w:rsidR="00643AD7" w:rsidRPr="003D2E17">
        <w:rPr>
          <w:rtl/>
        </w:rPr>
        <w:t xml:space="preserve"> الدراسة</w:t>
      </w:r>
      <w:r w:rsidR="002A7EA6" w:rsidRPr="003D2E17">
        <w:rPr>
          <w:rtl/>
        </w:rPr>
        <w:t>:</w:t>
      </w:r>
      <w:bookmarkEnd w:id="4"/>
    </w:p>
    <w:p w14:paraId="47B72461"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تهدف هذه الدراسة بشكل عام إلى تحليل أثر الجهة المصممة لمشاريع البنى التحتية، سواء كانت مصمم مستقل أو مقاول التنفيذ، على مدى تحقيق المالك لأهداف المشروع المحددة في "نموذج عمل المشروع" وذلك في مشاريع البنية التحتية في منطقة الرياض. ومن خلال هذا التحليل، تسعى الدراسة من خلال الأهداف المحددة أدناه إلى تقديم إطار عملي وعلمي يُمكّن الجهات المالكة من اتخاذ قرار اختيار المصمم الأمثل لتحقيق أفضل النتائج من حيث الجودة والوقت والتكلفة وتحقيق الفائدة المرجوة من المشروع مع مراعاة السياق المحلي لمنطقة الرياض ودوره الاقتصادي الحيوي في المملكة.</w:t>
      </w:r>
    </w:p>
    <w:p w14:paraId="57FB76DA" w14:textId="77777777" w:rsidR="007D7702" w:rsidRPr="003D2E17" w:rsidRDefault="007D7702" w:rsidP="007B098D">
      <w:pPr>
        <w:pStyle w:val="ListParagraph"/>
        <w:keepNext/>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مقارنة مدى تطبيق الخيارين في الرياض:</w:t>
      </w:r>
    </w:p>
    <w:p w14:paraId="650B6C53" w14:textId="77777777" w:rsidR="007D7702" w:rsidRPr="003D2E17" w:rsidRDefault="007D7702" w:rsidP="007B098D">
      <w:pPr>
        <w:pStyle w:val="ListParagraph"/>
        <w:spacing w:before="180" w:after="180" w:line="240" w:lineRule="auto"/>
        <w:ind w:left="794"/>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تقييم مدى انتشار وتطبيق نموذجي التصميم والطرح والتنفيذ (</w:t>
      </w:r>
      <w:r w:rsidRPr="003D2E17">
        <w:rPr>
          <w:rFonts w:ascii="Sakkal Majalla" w:hAnsi="Sakkal Majalla" w:cs="Sakkal Majalla"/>
          <w:kern w:val="0"/>
          <w:sz w:val="28"/>
          <w:szCs w:val="28"/>
          <w14:ligatures w14:val="none"/>
        </w:rPr>
        <w:t>Design-Bid-Build</w:t>
      </w:r>
      <w:r w:rsidRPr="003D2E17">
        <w:rPr>
          <w:rFonts w:ascii="Sakkal Majalla" w:hAnsi="Sakkal Majalla" w:cs="Sakkal Majalla"/>
          <w:kern w:val="0"/>
          <w:sz w:val="28"/>
          <w:szCs w:val="28"/>
          <w:rtl/>
          <w14:ligatures w14:val="none"/>
        </w:rPr>
        <w:t>) والتصميم والتنفيذ (</w:t>
      </w:r>
      <w:r w:rsidRPr="003D2E17">
        <w:rPr>
          <w:rFonts w:ascii="Sakkal Majalla" w:hAnsi="Sakkal Majalla" w:cs="Sakkal Majalla"/>
          <w:kern w:val="0"/>
          <w:sz w:val="28"/>
          <w:szCs w:val="28"/>
          <w14:ligatures w14:val="none"/>
        </w:rPr>
        <w:t>Design-Build</w:t>
      </w:r>
      <w:r w:rsidRPr="003D2E17">
        <w:rPr>
          <w:rFonts w:ascii="Sakkal Majalla" w:hAnsi="Sakkal Majalla" w:cs="Sakkal Majalla"/>
          <w:kern w:val="0"/>
          <w:sz w:val="28"/>
          <w:szCs w:val="28"/>
          <w:rtl/>
          <w14:ligatures w14:val="none"/>
        </w:rPr>
        <w:t>) في مشاريع البنية التحتية بمنطقة الرياض، مع تحليل العوامل التي تؤثر على اختيار أحدهما.</w:t>
      </w:r>
    </w:p>
    <w:p w14:paraId="024791E9" w14:textId="77777777" w:rsidR="007D7702" w:rsidRPr="003D2E17" w:rsidRDefault="007D7702" w:rsidP="007B098D">
      <w:pPr>
        <w:pStyle w:val="ListParagraph"/>
        <w:keepNext/>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تحديد مزايا وتحديات كلٌ من الخيارين:</w:t>
      </w:r>
    </w:p>
    <w:p w14:paraId="0EB53E63" w14:textId="77777777" w:rsidR="007D7702" w:rsidRPr="003D2E17" w:rsidRDefault="007D7702" w:rsidP="007B098D">
      <w:pPr>
        <w:pStyle w:val="ListParagraph"/>
        <w:spacing w:before="180" w:after="180" w:line="240" w:lineRule="auto"/>
        <w:ind w:left="794"/>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دراسة المزايا (مثل استقلالية التصميم أو تكامل التنفيذ) والتحديات (مثل التكاليف الإضافية أو انخفاض الابتكار) لكل من الخيارين وذلك لتوفير رؤية شاملة لصناع القرار.</w:t>
      </w:r>
    </w:p>
    <w:p w14:paraId="5A270BEC" w14:textId="77777777" w:rsidR="007D7702" w:rsidRPr="003D2E17" w:rsidRDefault="007D7702" w:rsidP="007B098D">
      <w:pPr>
        <w:pStyle w:val="ListParagraph"/>
        <w:keepNext/>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مقارنة كفاءة الخيارين بقياس وتحليل الأثر الفعلي لهما:</w:t>
      </w:r>
    </w:p>
    <w:p w14:paraId="270130CE" w14:textId="77777777" w:rsidR="007D7702" w:rsidRPr="003D2E17" w:rsidRDefault="007D7702" w:rsidP="007B098D">
      <w:pPr>
        <w:pStyle w:val="ListParagraph"/>
        <w:spacing w:before="180" w:after="180" w:line="240" w:lineRule="auto"/>
        <w:ind w:left="794"/>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تحليل الفروقات بين تصميم المشروع بواسطة مصمم مستقل وتصميمه بواسطة مقاول التنفيذ من حيث الكفاءة في تحقيق أهداف المشروع المرصودة في نموذج عمل المشروع.</w:t>
      </w:r>
    </w:p>
    <w:p w14:paraId="73BA2108" w14:textId="77777777" w:rsidR="007D7702" w:rsidRPr="003D2E17" w:rsidRDefault="007D7702" w:rsidP="007B098D">
      <w:pPr>
        <w:pStyle w:val="ListParagraph"/>
        <w:keepNext/>
        <w:numPr>
          <w:ilvl w:val="0"/>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تقييم دور المالك في مراقبة وضبط جودة التصميم حسب الجهة المصممة:</w:t>
      </w:r>
    </w:p>
    <w:p w14:paraId="469213B6" w14:textId="77777777" w:rsidR="007D7702" w:rsidRPr="003D2E17" w:rsidRDefault="007D7702" w:rsidP="007B098D">
      <w:pPr>
        <w:pStyle w:val="ListParagraph"/>
        <w:spacing w:before="180" w:after="180" w:line="240" w:lineRule="auto"/>
        <w:ind w:left="794"/>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ستتناول الدراسة تقييم قدرة المالك على التأثير ومتابعة الأعمال التصميمية في كل من الخيارين، ومدى تعارض أو توافق مصالح المصمم (سواء كان مستقلاً أو مقاولاً) مع أهداف المالك.</w:t>
      </w:r>
    </w:p>
    <w:p w14:paraId="6D0B04DB" w14:textId="77777777" w:rsidR="007D7702" w:rsidRPr="003D2E17" w:rsidRDefault="007D7702" w:rsidP="007B098D">
      <w:pPr>
        <w:pStyle w:val="ListParagraph"/>
        <w:keepNext/>
        <w:numPr>
          <w:ilvl w:val="0"/>
          <w:numId w:val="3"/>
        </w:numPr>
        <w:spacing w:before="180" w:after="180" w:line="240" w:lineRule="auto"/>
        <w:contextualSpacing w:val="0"/>
        <w:jc w:val="both"/>
        <w:rPr>
          <w:rFonts w:ascii="Sakkal Majalla" w:hAnsi="Sakkal Majalla" w:cs="Sakkal Majalla"/>
          <w:kern w:val="0"/>
          <w:sz w:val="28"/>
          <w:szCs w:val="28"/>
          <w14:ligatures w14:val="none"/>
        </w:rPr>
      </w:pPr>
      <w:bookmarkStart w:id="5" w:name="_Hlk216842730"/>
      <w:r w:rsidRPr="003D2E17">
        <w:rPr>
          <w:rFonts w:ascii="Sakkal Majalla" w:hAnsi="Sakkal Majalla" w:cs="Sakkal Majalla"/>
          <w:kern w:val="0"/>
          <w:sz w:val="28"/>
          <w:szCs w:val="28"/>
          <w:rtl/>
          <w14:ligatures w14:val="none"/>
        </w:rPr>
        <w:t>مقارنة مدى قبول الجهات المالكة لتغيير الخيار السائد:</w:t>
      </w:r>
    </w:p>
    <w:p w14:paraId="5AC63A4C" w14:textId="77777777" w:rsidR="007D7702" w:rsidRPr="003D2E17" w:rsidRDefault="007D7702" w:rsidP="007B098D">
      <w:pPr>
        <w:pStyle w:val="ListParagraph"/>
        <w:spacing w:before="180" w:after="180" w:line="240" w:lineRule="auto"/>
        <w:ind w:left="794"/>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دراسة استعداد الجهات المالكة في الرياض لتغيير نهجها التصميمي الحالي (من تصميم مستقل إلى مقاول تنفيذ أو العكس) بناءً على عوامل مثل التكلفة، الكفاءة، والمخاطر.</w:t>
      </w:r>
    </w:p>
    <w:p w14:paraId="01B74F74" w14:textId="77777777" w:rsidR="007D7702" w:rsidRPr="003D2E17" w:rsidRDefault="007D7702" w:rsidP="007B098D">
      <w:pPr>
        <w:pStyle w:val="ListParagraph"/>
        <w:keepNext/>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تقديم توصيات علمية وموضوعية تدعم اتخاذ قرار الاختيار:</w:t>
      </w:r>
    </w:p>
    <w:p w14:paraId="706FC072" w14:textId="77777777" w:rsidR="007D7702" w:rsidRPr="003D2E17" w:rsidRDefault="007D7702" w:rsidP="007B098D">
      <w:pPr>
        <w:pStyle w:val="ListParagraph"/>
        <w:spacing w:before="180" w:after="180" w:line="240" w:lineRule="auto"/>
        <w:ind w:left="794"/>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تطوير إطار تحليلي ومؤشرات تقييم تدعم الجهات المالكة في منطقة الرياض في اتخاذ قرار الاختيار بصورة مبنية على بيانات ووقائع، بدلاً من الاعتماد فقط على التوجهات السائدة، مما يقلل من المخاطر المرتبطة بانحرافات التكلفة أو الجدول الزمني ويعزز استدامة مخرجات المشاريع.</w:t>
      </w:r>
    </w:p>
    <w:bookmarkEnd w:id="5"/>
    <w:p w14:paraId="0A36D52C" w14:textId="77777777" w:rsidR="007D7702" w:rsidRPr="003D2E17" w:rsidRDefault="007D7702" w:rsidP="007B098D">
      <w:pPr>
        <w:pStyle w:val="ListParagraph"/>
        <w:keepNext/>
        <w:numPr>
          <w:ilvl w:val="0"/>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lastRenderedPageBreak/>
        <w:t>المساهمة في سد الفجوة البحثية على المستوى المحلي:</w:t>
      </w:r>
    </w:p>
    <w:p w14:paraId="749CB7D9" w14:textId="77777777" w:rsidR="007D7702" w:rsidRPr="003D2E17" w:rsidRDefault="007D7702" w:rsidP="007B098D">
      <w:pPr>
        <w:pStyle w:val="ListParagraph"/>
        <w:spacing w:before="180" w:after="180" w:line="240" w:lineRule="auto"/>
        <w:ind w:left="794"/>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أحد الأهداف الجوهرية هو تقديم دراسة علمية مبنية على الواقع المحلي (منطقة الرياض)، تساعد في تطوير المعرفة المؤسسية في مجال إدارة مشاريع البنية التحتية من خلال تقديم تحليل منهجي يعتمد على بيانات ميدانية محلية من مشاريع البنية التحتية في منطقة الرياض.</w:t>
      </w:r>
    </w:p>
    <w:p w14:paraId="3B45E8E2" w14:textId="77777777" w:rsidR="007D7702" w:rsidRPr="003D2E17" w:rsidRDefault="007D7702" w:rsidP="007B098D">
      <w:pPr>
        <w:pStyle w:val="ListParagraph"/>
        <w:keepNext/>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دعم توجهات رؤية المملكة 2030</w:t>
      </w:r>
      <w:r w:rsidRPr="003D2E17">
        <w:rPr>
          <w:rFonts w:ascii="Sakkal Majalla" w:hAnsi="Sakkal Majalla" w:cs="Sakkal Majalla"/>
          <w:kern w:val="0"/>
          <w:sz w:val="28"/>
          <w:szCs w:val="28"/>
          <w14:ligatures w14:val="none"/>
        </w:rPr>
        <w:t>:</w:t>
      </w:r>
    </w:p>
    <w:p w14:paraId="0403F30F" w14:textId="77777777" w:rsidR="007D7702" w:rsidRPr="003D2E17" w:rsidRDefault="007D7702" w:rsidP="007B098D">
      <w:pPr>
        <w:pStyle w:val="ListParagraph"/>
        <w:spacing w:before="180" w:after="180" w:line="240" w:lineRule="auto"/>
        <w:ind w:left="794"/>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من خلال تحسين كفاءة إدارة المشاريع ورفع كفاءة الإنفاق، فإن نتائج الدراسة ستُسهم ولو بقدر ضئيل في تحقيق أحد المرتكزات الرئيسية لرؤية المملكة 2030، والمتعلقة بالحوكمة الفعالة والتنمية المستدامة</w:t>
      </w:r>
      <w:r w:rsidRPr="003D2E17">
        <w:rPr>
          <w:rFonts w:ascii="Sakkal Majalla" w:hAnsi="Sakkal Majalla" w:cs="Sakkal Majalla"/>
          <w:kern w:val="0"/>
          <w:sz w:val="28"/>
          <w:szCs w:val="28"/>
          <w14:ligatures w14:val="none"/>
        </w:rPr>
        <w:t>.</w:t>
      </w:r>
    </w:p>
    <w:p w14:paraId="26902878"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تجدر الإشارة إلى أن هذا البحث لا يهدف إلى تفضيل إحدى الحالتين (التصميم بواسطة مصمم مستقل أو التصميم بواسطة مقاول التنفيذ) على الأخرى على الإطلاق. وإنما يهدف إلى دراسة أفضلية كل خيار من ناحية كفاءة الوصول لأهداف المشروع (والتي تختلف من مشروع لآخر) وذلك في أنواع مشاريع البنى التحتية المختلفة والظروف المختلفة المحيطة بكل مشروع.</w:t>
      </w:r>
    </w:p>
    <w:p w14:paraId="0D1DE047" w14:textId="77777777" w:rsidR="00643AD7" w:rsidRPr="003D2E17" w:rsidRDefault="00643AD7"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br w:type="page"/>
      </w:r>
    </w:p>
    <w:p w14:paraId="53335FE7" w14:textId="50BBB539" w:rsidR="00643AD7" w:rsidRPr="003D2E17" w:rsidRDefault="000B0867" w:rsidP="00F95850">
      <w:pPr>
        <w:pStyle w:val="Heading2"/>
        <w:rPr>
          <w:rtl/>
        </w:rPr>
      </w:pPr>
      <w:bookmarkStart w:id="6" w:name="_Toc217917795"/>
      <w:r w:rsidRPr="003D2E17">
        <w:rPr>
          <w:rtl/>
        </w:rPr>
        <w:lastRenderedPageBreak/>
        <w:t>أهمية</w:t>
      </w:r>
      <w:r w:rsidR="00643AD7" w:rsidRPr="003D2E17">
        <w:rPr>
          <w:rtl/>
        </w:rPr>
        <w:t xml:space="preserve"> الدراسة</w:t>
      </w:r>
      <w:r w:rsidR="002A7EA6" w:rsidRPr="003D2E17">
        <w:rPr>
          <w:rtl/>
        </w:rPr>
        <w:t>:</w:t>
      </w:r>
      <w:bookmarkEnd w:id="6"/>
    </w:p>
    <w:p w14:paraId="6B3AB168"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في ظل النقص في الدراسات المحلية التي تقارن بين أثر تصميم المشروع بواسطة مصمم مستقل أو تصميمه بواسطة مقاول التنفيذ على تحقيق أهداف المشروع المرصودة في مشاريع البنية التحتية في الرياض وتقدم تحليل منهجي وبيانات محلية كافي يمكن الاعتماد عليها لتقييم هذا الأثر، فإن أهمية هذا البحث تنبع من كونه يعالج محور جوهري في إدارة المشاريع يتمثل في هذه المقارنة، حيث أن الخيارين المذكورين يمثلان وجهي الإجابة على سؤال يجب الإجابة عليه عند التخطيط لأي مشروع من مشاريع البنية التحتية.</w:t>
      </w:r>
    </w:p>
    <w:p w14:paraId="45B4D1FA"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ونظراً لأن المشاريع تعد الوحدة الأصغر في تحقيق أهداف البرامج والمحافظ والأهداف الاستراتيجية للجهات المالكة، وأن مشاريع البنية التحتية تستهلك موارد مادية وبشرية ضخمة، فإن أي انحراف في جودة التصميم أو خطته الزمنية أو تكلفته قد يؤدي إلى انحرافات غير مقبولة، نذكر منها على سبيل المثال:</w:t>
      </w:r>
    </w:p>
    <w:p w14:paraId="44E82C93"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تجاوز المشروع للموارد المخصصة له ما يهدد بإيقاف المشروع في حالة عدم إمكانية تخصيص موارد بديلة أو يهدد باستخدام هذا المشروع لموارد مشاريع أخرى.</w:t>
      </w:r>
    </w:p>
    <w:p w14:paraId="1A02EB8E"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تأثر المشاريع المرتبطة بهذا المشروع سلباً سواءً على مستوى البرنامج أو المحفظة أو حتى المنطقة، حيث أن مشاريع البنى التحتية تستفيد بصورة مباشرة من مخرجات بعضها البعض لتقديم فوائد البرامج والمحافظ المخططة الموضوعة.</w:t>
      </w:r>
    </w:p>
    <w:p w14:paraId="7D136C7E"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تقليل المساهمة المرجوة من المشروع في أهداف الجهة المالكة الاستراتيجية والتزاماتها تجاه المجتمع والجهات العليا، ما قد يقلل من قاعدة العملاء للجهة أو حصتها السوقية أو قاعدة مورديها وغيرها.</w:t>
      </w:r>
    </w:p>
    <w:p w14:paraId="6D3609AB"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التأخر في تقديم الخدمة للعملاء الذين يتوقعون الخدمة في التوقيت المعلن ما يؤثر سلباً على خططهم والتزاماتهم.</w:t>
      </w:r>
    </w:p>
    <w:p w14:paraId="4D1DD48A"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تأثر سمعة الجهة المالكة للمشروع سلباً، وتراجع ثقة المخدومين أو الجهات العليا في إدارات هذه الجهات.</w:t>
      </w:r>
    </w:p>
    <w:p w14:paraId="0C6F8FDF"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وبالتالي فإنه من الناحية العملية، سيُسهم هذا البحث في تقديم أدلة كمية ونوعية مبنية على إفادات من مشاركين فعليين في مشاريع البنى التحتية في المملكة، تساعد في اتخاذ القرار الأنسب حيال الجهة التي تقوم بالتصميم وذلك لرفع معدلات الوصول لأهداف المشروع وبالتالي البرامج والمحافظ المرتبط بها ومن ثم الأهداف الاستراتيجية للجهة المالكة. ويمكن لهذا البحث أن يمهد الطريق لتطوير هذه الأدلة الكمية والنوعية إلى أدلة (</w:t>
      </w:r>
      <w:r w:rsidRPr="003D2E17">
        <w:rPr>
          <w:rFonts w:ascii="Sakkal Majalla" w:hAnsi="Sakkal Majalla" w:cs="Sakkal Majalla"/>
          <w:kern w:val="0"/>
          <w:sz w:val="28"/>
          <w:szCs w:val="28"/>
          <w14:ligatures w14:val="none"/>
        </w:rPr>
        <w:t>Manuals</w:t>
      </w:r>
      <w:r w:rsidRPr="003D2E17">
        <w:rPr>
          <w:rFonts w:ascii="Sakkal Majalla" w:hAnsi="Sakkal Majalla" w:cs="Sakkal Majalla"/>
          <w:kern w:val="0"/>
          <w:sz w:val="28"/>
          <w:szCs w:val="28"/>
          <w:rtl/>
          <w14:ligatures w14:val="none"/>
        </w:rPr>
        <w:t>) ومعايير محلية تساعد الجهات المالكة على:</w:t>
      </w:r>
    </w:p>
    <w:p w14:paraId="2EEF1A68"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اتخاذ قرارات مبنية على بيانات دقيقة وليس على الخبرات الشخصية أو الاجتهادات الفردية أو الثقافة السائدة.</w:t>
      </w:r>
    </w:p>
    <w:p w14:paraId="25D4CAB2" w14:textId="77777777" w:rsidR="007D7702" w:rsidRPr="003D2E17" w:rsidRDefault="007D7702" w:rsidP="007B098D">
      <w:pPr>
        <w:pStyle w:val="ListParagraph"/>
        <w:numPr>
          <w:ilvl w:val="0"/>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بناء أطر تعاقدية وأسس تنفيذية أكثر كفاءة.</w:t>
      </w:r>
    </w:p>
    <w:p w14:paraId="6F70CA01"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وعليه فإن هذا البحث يعد من البحوث التطبيقية ذات الأثر المباشر في المساهمة في كفاءة تحقيق أهداف مشاريع البنى التحتية والذي يخدم أهداف رؤية المملكة 2030 في رفع كفاءة الإنفاق وتحقيق التنمية المستدامة.</w:t>
      </w:r>
    </w:p>
    <w:p w14:paraId="5502832B"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lastRenderedPageBreak/>
        <w:t>أما من الناحية النظرية، فإن هذا البحث يساهم في سد فجوة بحثية قائمة تتمثل في محدودية الدراسات التي تناولت هذا الموضوع بشكل منهجي ضمن السياق المحلي، لاسيما في منطقة الرياض التي تشكل ثقلاً اقتصادياً كبيراً بالنسبة لمناطق المملكة وصل إلى 23% من اقتصاد المملكة الكلي في العام 2022.</w:t>
      </w:r>
    </w:p>
    <w:p w14:paraId="5C6EFDBC"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كما أن اعتماد البحث على "نموذج عمل المشروع" كمرجعية لتحديد أهداف المشروع وتقييم مدى تحقيقها، يمنحه طابعاً علمياً وعملياً، ويسمح بتحليل الأثر الحقيقي للخيارات التصميمية على مخرجات المشروع.</w:t>
      </w:r>
    </w:p>
    <w:p w14:paraId="2908EB77"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وعلاوة على ذلك، فإن هذا البحث يُسهم في إثراء النقاش العلمي والمهني بتقديمه منظوراً متوازناً يأخذ بعين الاعتبار مزايا وتحديات كل خيار تصميمي، بدلاً من الميل المسبق نحو أحدهما، ويتيح للجهات الحكومية والخاصة بناء قراراتها على أسس موضوعية مدروسة.</w:t>
      </w:r>
    </w:p>
    <w:p w14:paraId="563E09B9"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أخيراً، فإن نتائج هذا البحث لا تقتصر فائدتها على منطقة الرياض وحدها، بل يمكن تعميمها والاستفادة منها على مستوى مشاريع المملكة، ما يعزز القيمة المعرفية والعملية للبحث، ويمنحه أهمية أكبر.</w:t>
      </w:r>
    </w:p>
    <w:p w14:paraId="3A508B17" w14:textId="77777777" w:rsidR="00643AD7" w:rsidRPr="003D2E17" w:rsidRDefault="00643AD7"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br w:type="page"/>
      </w:r>
    </w:p>
    <w:p w14:paraId="67CA1EFF" w14:textId="79A1E7BB" w:rsidR="00AE36DD" w:rsidRPr="003D2E17" w:rsidRDefault="00AE36DD" w:rsidP="00F95850">
      <w:pPr>
        <w:pStyle w:val="Heading2"/>
        <w:rPr>
          <w:rtl/>
        </w:rPr>
      </w:pPr>
      <w:bookmarkStart w:id="7" w:name="_Toc217917796"/>
      <w:r w:rsidRPr="003D2E17">
        <w:rPr>
          <w:rtl/>
        </w:rPr>
        <w:lastRenderedPageBreak/>
        <w:t>تساؤلات الدراسة</w:t>
      </w:r>
      <w:r w:rsidR="002A7EA6" w:rsidRPr="003D2E17">
        <w:rPr>
          <w:rtl/>
        </w:rPr>
        <w:t>:</w:t>
      </w:r>
      <w:bookmarkEnd w:id="7"/>
    </w:p>
    <w:p w14:paraId="56285AA8"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تركّز هذه الدراسة على استكشاف العلاقة بين الجهة المصممة لمشاريع البنى التحتية (مصمم مستقل أو مقاول التنفيذ) وبين مدى حصول المالك على أهداف المشروع المحددة في "نموذج عمل المشروع" في منطقة الرياض. ومن هذا المنطلق، فإن مجموعة التساؤلات البحثية التالية تمثل المحور الرئيس للتحليل، وهي كما يلي:</w:t>
      </w:r>
    </w:p>
    <w:p w14:paraId="652AC575" w14:textId="77777777" w:rsidR="007D7702" w:rsidRPr="003D2E17" w:rsidRDefault="007D7702"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السؤال الرئيس:</w:t>
      </w:r>
    </w:p>
    <w:p w14:paraId="34E5FEF5"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ما أثر اختيار الجهة المصممة (مصمم مستقل مقابل مقاول التنفيذ) على مدى تحقق أهداف المشروع الواردة في نموذج العمل لمشاريع البنية التحتية في منطقة الرياض؟</w:t>
      </w:r>
    </w:p>
    <w:p w14:paraId="7672D498"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ويندرج تحت هذا السؤال الرئيس مجموعة من الأسئلة الفرعية التي تُسهم في تفكيك الموضوع وتحليله بشكل منهجي:</w:t>
      </w:r>
    </w:p>
    <w:p w14:paraId="2E52B206"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14:ligatures w14:val="none"/>
        </w:rPr>
      </w:pPr>
      <w:bookmarkStart w:id="8" w:name="_Hlk216842798"/>
      <w:r w:rsidRPr="003D2E17">
        <w:rPr>
          <w:rFonts w:ascii="Sakkal Majalla" w:hAnsi="Sakkal Majalla" w:cs="Sakkal Majalla"/>
          <w:kern w:val="0"/>
          <w:sz w:val="28"/>
          <w:szCs w:val="28"/>
          <w:rtl/>
          <w14:ligatures w14:val="none"/>
        </w:rPr>
        <w:t>ما مدى انتشار تصميم المشاريع بواسطة مصمم مستقل مقابل تصميم المشاريع بواسطة مقاول التنفيذ في مشاريع البنية التحتية في منطقة الرياض على العموم؟</w:t>
      </w:r>
    </w:p>
    <w:p w14:paraId="35844BC0"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ما مدى انتشار تصميم المشاريع بواسطة مصمم مستقل مقابل تصميم المشاريع بواسطة مقاول التنفيذ في مشاريع البنية التحتية في منطقة الرياض حسب نوع الجهة المالكة (حكومية، شبه حكومية، خاصة)؟</w:t>
      </w:r>
    </w:p>
    <w:bookmarkEnd w:id="8"/>
    <w:p w14:paraId="2F5AC7BD"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ما مدى انتشار تصميم المشاريع بواسطة مصمم مستقل مقابل تصميم المشاريع بواسطة مقاول التنفيذ في مشاريع البنية التحتية في منطقة الرياض حسب نوع المشروع (طرق، شبكات مياه أو صرف صحي، كهرباء، مطارات، سكك حديدية، اتصالات، تقنية معلومات، أخرى)؟</w:t>
      </w:r>
    </w:p>
    <w:p w14:paraId="48AD5FF9"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ما مدى انتشار تصميم المشاريع بواسطة مصمم مستقل مقابل تصميم المشاريع بواسطة مقاول التنفيذ في مشاريع البنية التحتية في منطقة الرياض حسب المدة الزمنية المتاحة للمشروع (أقل من سنة - إلى سنتين - إلى ثلاث سنوات - إلى أربع سنوات - إلى خمس سنوات - أكثر من خمس سنوات)؟</w:t>
      </w:r>
    </w:p>
    <w:p w14:paraId="3E47A3C8"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ما مدى انتشار تصميم المشاريع بواسطة مصمم مستقل مقابل تصميم المشاريع بواسطة مقاول التنفيذ في مشاريع البنية التحتية في منطقة الرياض حسب الميزانية المرصودة للمشروع المتاحة للمشروع (أقل من عشرة ملايين ريال - إلى خمسين مليون ريال - إلى مائة مليون ريال - إلى 500 مليون ريال - إلى مليار ريال - أكثر من مليار)؟</w:t>
      </w:r>
    </w:p>
    <w:p w14:paraId="5D62FEB4"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ما الفروقات في تحقيق المشروع لأهدافه في الحالتين (تصميم من قبل مصمم مستقل أو من قبل مقاول التنفيذ) من حيث:</w:t>
      </w:r>
    </w:p>
    <w:p w14:paraId="39D2316F"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الجودة المتوقعة؟</w:t>
      </w:r>
    </w:p>
    <w:p w14:paraId="4FBF3455"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المخرجات المصممة؟</w:t>
      </w:r>
    </w:p>
    <w:p w14:paraId="754785E1"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الجدول الزمني المعتمد؟</w:t>
      </w:r>
    </w:p>
    <w:p w14:paraId="53E8033F"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التكلفة المعتمدة؟</w:t>
      </w:r>
    </w:p>
    <w:p w14:paraId="06D16121"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تحقيق الاستدامة؟</w:t>
      </w:r>
    </w:p>
    <w:p w14:paraId="2987EF47"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lastRenderedPageBreak/>
        <w:t>قبول المالك لأعمال المشروع وقبول تشغيله؟</w:t>
      </w:r>
    </w:p>
    <w:p w14:paraId="5EF34AC9"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تحقيق فوائد المشروع الخاصة بالمجتمع؟</w:t>
      </w:r>
    </w:p>
    <w:p w14:paraId="3688F29D"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تحقيق المساهمة المستهدفة في أهداف الجهة المالكة الاستراتيجية؟</w:t>
      </w:r>
    </w:p>
    <w:p w14:paraId="3ED03299"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رضا الجهة المالكة للمشروع؟</w:t>
      </w:r>
    </w:p>
    <w:p w14:paraId="5431EEF3"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ما المزايا والتحديات التي تميز كلاً من الحالتين (تصميم من قبل مصمم مستقل أو من قبل مقاول التنفيذ)؟</w:t>
      </w:r>
    </w:p>
    <w:p w14:paraId="1AA8B22D"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استقلالية أكبر في عملية التصميم توفر حيادية أمام جميع المتطلبات بما فيها متطلبات التنفيذ.</w:t>
      </w:r>
    </w:p>
    <w:p w14:paraId="54C83047"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توفر / عدم توفر وقت للتصميم خالٍ من ضغوط التنفيذ لمنح فرص للإبداع والتجويد.</w:t>
      </w:r>
    </w:p>
    <w:p w14:paraId="1EF0FC05"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تعدد/وحدة المسؤولين أمام المالك (مصمم مستقل ومقاول تنفيذ).</w:t>
      </w:r>
    </w:p>
    <w:p w14:paraId="1E0118B2"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عدد أوامر تغيير في التصميم.</w:t>
      </w:r>
    </w:p>
    <w:p w14:paraId="2B1D2614"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كثرة/محدودية مداخلات أصحاب المصلحة في عملية التصميم.</w:t>
      </w:r>
    </w:p>
    <w:p w14:paraId="184A96B3"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التكاليف المادية (عقدين للمصمم والمقاول / عقد واحد للمقاول المصمم).</w:t>
      </w:r>
    </w:p>
    <w:p w14:paraId="008404CF"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في مرحلة التنفيذ، الحاجة / عدم الحاجة لجهود التكامل بين التصميم وأعمال التنفيذ والتنسيق بين المصمم ومقاول التنفيذ.</w:t>
      </w:r>
    </w:p>
    <w:p w14:paraId="63B91A04"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ارتفاع/انخفاض قابلية التصميم للتنفيذ (</w:t>
      </w:r>
      <w:r w:rsidRPr="003D2E17">
        <w:rPr>
          <w:rFonts w:ascii="Sakkal Majalla" w:hAnsi="Sakkal Majalla" w:cs="Sakkal Majalla"/>
          <w:kern w:val="0"/>
          <w:sz w:val="28"/>
          <w:szCs w:val="28"/>
          <w14:ligatures w14:val="none"/>
        </w:rPr>
        <w:t>Constructability</w:t>
      </w:r>
      <w:r w:rsidRPr="003D2E17">
        <w:rPr>
          <w:rFonts w:ascii="Sakkal Majalla" w:hAnsi="Sakkal Majalla" w:cs="Sakkal Majalla"/>
          <w:kern w:val="0"/>
          <w:sz w:val="28"/>
          <w:szCs w:val="28"/>
          <w:rtl/>
          <w14:ligatures w14:val="none"/>
        </w:rPr>
        <w:t>).</w:t>
      </w:r>
    </w:p>
    <w:p w14:paraId="4F27FAB9"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تأثر / عدم تأثر جودة وكفاءة التصميم بعوامل لا تخص المالك أو متطلباته تنتج تصاميم تركز على التصاميم القياسية أو تصاميم تكون أقل تكلفة في التنفيذ أو تصاميم تراعي لمقدرات المقاول المنفذ أو تصاميم تكون غير مكتملة عند البدء في التنفيذ بسبب الحاجة للبدء.</w:t>
      </w:r>
    </w:p>
    <w:p w14:paraId="4BCA6665" w14:textId="77777777" w:rsidR="007D7702" w:rsidRPr="003D2E17" w:rsidRDefault="007D7702" w:rsidP="007B098D">
      <w:pPr>
        <w:pStyle w:val="ListParagraph"/>
        <w:numPr>
          <w:ilvl w:val="1"/>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مقدرة/ضعف المالك على متابعة أعمال التصميم بواسطة طرف تتعارض مصالحه في التصميم مع مصالح المالك.</w:t>
      </w:r>
    </w:p>
    <w:p w14:paraId="2EC70CB4"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هل يتعارض دور المقاول المنفذ في القيام بالتصميم مع مصلحة المالك من حيث استقلالية التصميم؟</w:t>
      </w:r>
    </w:p>
    <w:p w14:paraId="253F3154"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كيف تؤثر قدرة المالك على مراقبة وضبط جودة التصميم عند تصميمه بواسطة مصمم مستقل مقارنة بمقاول التنفيذ على تحقيق أهداف المشروع، وما مدى توافق أو تعارض مصالح المصمم مع أهداف المالك؟</w:t>
      </w:r>
    </w:p>
    <w:p w14:paraId="0454387D"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هل توجد علاقة بين الخيار المتبع من بين الخيارين (التصميم بواسطة مصمم مستقل أو التصميم بواسطة مقاول التنفيذ) وعدد أوامر التغيير في المشاريع بغض النظر عن قيمتها؟</w:t>
      </w:r>
    </w:p>
    <w:p w14:paraId="2E07C623"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ما الأسباب التي تدفع الجهات المالكة لتفضيل أحد الخيارين على الآخر؟ وهل تستند قراراتها على بيانات تحليلية أو على ممارسات سابقة وتوجهات سائدة في السوق المحلي؟</w:t>
      </w:r>
    </w:p>
    <w:p w14:paraId="7B49056D"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lastRenderedPageBreak/>
        <w:t>ما مدى قبول الجهات المالكة في الرياض لتغيير نهجها التصميمي الحالي (من تصميم بواسطة مصمم مستقل إلى مقاول التنفيذ أو العكس) بناءً على الثقافة السائدة المنحازة للخيار الحالي؟</w:t>
      </w:r>
    </w:p>
    <w:p w14:paraId="3B622933"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ما مدى مقدرة الجهات المالكة في الرياض لتغيير نهجها التصميمي الحالي (من تصميم بواسطة مصمم مستقل إلى مقاول التنفيذ أو العكس) تغييراً جزئياً أو كلياً بناءً على (التغلب على الثقافة السائدة المنحازة للخيار الحالي، كفاءة المصممين المؤهلين لدى الجهة، المخاطر المتوقعة جراء التغيير، أنظمة المشتريات في الجهة، تعديل أنظمة إدارة المشاريع العاملة بالنظام الحالي. الموارد البشرية القادرة على تطبيق الخيار الجديد)؟</w:t>
      </w:r>
    </w:p>
    <w:p w14:paraId="3FD35415"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إلى أي مدى يمكن بناء مرجعية علمية وموضوعية تدعم الجهات المالكة في اتخاذ القرار الأنسب بشأن الجهة المصممة؟</w:t>
      </w:r>
    </w:p>
    <w:p w14:paraId="294D7934" w14:textId="77777777" w:rsidR="007D7702" w:rsidRPr="003D2E17" w:rsidRDefault="007D7702" w:rsidP="007B098D">
      <w:pPr>
        <w:pStyle w:val="ListParagraph"/>
        <w:numPr>
          <w:ilvl w:val="0"/>
          <w:numId w:val="4"/>
        </w:numPr>
        <w:spacing w:before="180" w:after="180" w:line="240" w:lineRule="auto"/>
        <w:contextualSpacing w:val="0"/>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هل يمكن تعميم نتائج الدراسة على مستوى المملكة؟</w:t>
      </w:r>
    </w:p>
    <w:p w14:paraId="1C2F95FC"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تساهم هذه التساؤلات في بناء إطار تحليلي لتقييم أثر الجهة المصممة (مصمم مستقل أو مقاول التنفيذ) على كفاءة المشروع، مما يدعم اتخاذ قرارات مبنية على بيانات دقيقة لتعزيز كفاءة مشاريع البنية التحتية في الرياض والمملكة على وجه العموم.</w:t>
      </w:r>
    </w:p>
    <w:p w14:paraId="7BD22D0D" w14:textId="77777777" w:rsidR="00AE36DD" w:rsidRPr="003D2E17" w:rsidRDefault="00AE36DD"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br w:type="page"/>
      </w:r>
    </w:p>
    <w:p w14:paraId="47EAC0FF" w14:textId="7212583D" w:rsidR="00AE36DD" w:rsidRPr="003D2E17" w:rsidRDefault="00AE36DD" w:rsidP="00F95850">
      <w:pPr>
        <w:pStyle w:val="Heading2"/>
        <w:rPr>
          <w:rtl/>
        </w:rPr>
      </w:pPr>
      <w:bookmarkStart w:id="9" w:name="_Toc217917797"/>
      <w:r w:rsidRPr="003D2E17">
        <w:rPr>
          <w:rtl/>
        </w:rPr>
        <w:lastRenderedPageBreak/>
        <w:t>فر</w:t>
      </w:r>
      <w:r w:rsidR="008152DE">
        <w:rPr>
          <w:rFonts w:hint="cs"/>
          <w:rtl/>
        </w:rPr>
        <w:t>ضيات</w:t>
      </w:r>
      <w:r w:rsidRPr="003D2E17">
        <w:rPr>
          <w:rtl/>
        </w:rPr>
        <w:t xml:space="preserve"> الدراسة</w:t>
      </w:r>
      <w:r w:rsidR="002A7EA6" w:rsidRPr="003D2E17">
        <w:rPr>
          <w:rtl/>
        </w:rPr>
        <w:t>:</w:t>
      </w:r>
      <w:bookmarkEnd w:id="9"/>
    </w:p>
    <w:p w14:paraId="79F64DD4"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تستند هذه الدراسة إلى مجموعة من الفرضيات التي تساعد في اختبار أثر تصميم مشاريع البنية التحتية بواسطة مصمم مستقل مقابل تصميمها بواسطة مقاول التنفيذ على تحقيق أهداف المشروع في نموذج العمل المعتمد بمنطقة الرياض والتي يمكن حصرها فرضيات الدراسة في ما يلي:</w:t>
      </w:r>
    </w:p>
    <w:p w14:paraId="7914AEB4" w14:textId="77777777"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الفرضية الأساس:</w:t>
      </w:r>
    </w:p>
    <w:p w14:paraId="297F36CA" w14:textId="77777777" w:rsidR="007D7702"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توجد علاقة إحصائية بين تصميم المشروع بواسطة مصمم مستقل أو مقاول التنفيذ وبين مدى تحقيق المشاريع لأهدافها (الجودة، الوقت، التكلفة، الاستدامة، رضا المالك).</w:t>
      </w:r>
    </w:p>
    <w:p w14:paraId="10659F8E" w14:textId="77777777"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الفرضيات الفرعية:</w:t>
      </w:r>
    </w:p>
    <w:p w14:paraId="25A6B898" w14:textId="7EAE51D4"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فرضية 1</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r>
      <w:r w:rsidR="00F0336B" w:rsidRPr="00F0336B">
        <w:rPr>
          <w:rFonts w:ascii="Sakkal Majalla" w:hAnsi="Sakkal Majalla" w:cs="Sakkal Majalla"/>
          <w:kern w:val="0"/>
          <w:sz w:val="28"/>
          <w:szCs w:val="28"/>
          <w:rtl/>
          <w14:ligatures w14:val="none"/>
        </w:rPr>
        <w:t xml:space="preserve">توجد علاقة إحصائية بين الاستقلالية في عملية التصميم من جهة والحيادية أمام جميع متطلبات المشروع بما فيها متطلبات التنفيذ من جهة أخرى </w:t>
      </w:r>
      <w:r w:rsidR="00896E0B">
        <w:rPr>
          <w:rFonts w:ascii="Sakkal Majalla" w:hAnsi="Sakkal Majalla" w:cs="Sakkal Majalla"/>
          <w:kern w:val="0"/>
          <w:sz w:val="28"/>
          <w:szCs w:val="28"/>
          <w:rtl/>
          <w14:ligatures w14:val="none"/>
        </w:rPr>
        <w:t>(التركيز على متطلبات المالك)</w:t>
      </w:r>
      <w:r w:rsidRPr="003D2E17">
        <w:rPr>
          <w:rFonts w:ascii="Sakkal Majalla" w:hAnsi="Sakkal Majalla" w:cs="Sakkal Majalla"/>
          <w:kern w:val="0"/>
          <w:sz w:val="28"/>
          <w:szCs w:val="28"/>
          <w:rtl/>
          <w14:ligatures w14:val="none"/>
        </w:rPr>
        <w:t>.</w:t>
      </w:r>
    </w:p>
    <w:p w14:paraId="080466EE" w14:textId="3120BEED"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فرضية 2</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t>توجد علاقة إحصائية بين تصميم المشروع بواسطة مصمم مستقل أو مقاول التنفيذ وبين مقدار التكلفة والوقت المستخدمين في المشروع ككل.</w:t>
      </w:r>
    </w:p>
    <w:p w14:paraId="2BED656B" w14:textId="1C23D917" w:rsidR="007D7702" w:rsidRPr="003D2E17" w:rsidRDefault="007D7702" w:rsidP="007B098D">
      <w:pPr>
        <w:spacing w:before="180" w:after="180" w:line="240" w:lineRule="auto"/>
        <w:ind w:left="851" w:hanging="851"/>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فرضية 3</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t xml:space="preserve">توجد علاقة إحصائية بين تصميم المشروع بواسطة مصمم مستقل أو مقاول التنفيذ وبين </w:t>
      </w:r>
      <w:r w:rsidR="008E4747">
        <w:rPr>
          <w:rFonts w:ascii="Sakkal Majalla" w:hAnsi="Sakkal Majalla" w:cs="Sakkal Majalla"/>
          <w:kern w:val="0"/>
          <w:sz w:val="28"/>
          <w:szCs w:val="28"/>
          <w:rtl/>
          <w14:ligatures w14:val="none"/>
        </w:rPr>
        <w:t>قابلية التشييد</w:t>
      </w:r>
      <w:r w:rsidRPr="003D2E17">
        <w:rPr>
          <w:rFonts w:ascii="Sakkal Majalla" w:hAnsi="Sakkal Majalla" w:cs="Sakkal Majalla"/>
          <w:kern w:val="0"/>
          <w:sz w:val="28"/>
          <w:szCs w:val="28"/>
          <w:rtl/>
          <w14:ligatures w14:val="none"/>
        </w:rPr>
        <w:t xml:space="preserve"> (</w:t>
      </w:r>
      <w:r w:rsidRPr="003D2E17">
        <w:rPr>
          <w:rFonts w:ascii="Sakkal Majalla" w:hAnsi="Sakkal Majalla" w:cs="Sakkal Majalla"/>
          <w:kern w:val="0"/>
          <w:sz w:val="28"/>
          <w:szCs w:val="28"/>
          <w14:ligatures w14:val="none"/>
        </w:rPr>
        <w:t>Constructability</w:t>
      </w:r>
      <w:r w:rsidRPr="003D2E17">
        <w:rPr>
          <w:rFonts w:ascii="Sakkal Majalla" w:hAnsi="Sakkal Majalla" w:cs="Sakkal Majalla"/>
          <w:kern w:val="0"/>
          <w:sz w:val="28"/>
          <w:szCs w:val="28"/>
          <w:rtl/>
          <w14:ligatures w14:val="none"/>
        </w:rPr>
        <w:t>) في المشروع.</w:t>
      </w:r>
    </w:p>
    <w:p w14:paraId="4D58931C" w14:textId="768EC336"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فرضية 4</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t>توجد علاقة إحصائية بين تصميم المشروع بواسطة مصمم مستقل أو مقاول التنفيذ وبين عدد أوامر التغيير.</w:t>
      </w:r>
    </w:p>
    <w:p w14:paraId="5A107FD3" w14:textId="5FE94C18"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فرضية 5</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t>يوجد مؤشر إحصائي يقيم مدى ميل الجهات المالكة لمشاريع البنية التحتية في الرياض إلى التصميم بواسطة مصمم مستقل بناءً على انتشار تطبيقها (أضحت ثقافة) أكثر من البيانات تحليلية.</w:t>
      </w:r>
    </w:p>
    <w:p w14:paraId="460495A6" w14:textId="25639B2B"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فرضية 6</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t>يوجد مؤشر إحصائي يقيم مدى استعداد الجهات المالكة لمشاريع البنية التحتية في الرياض للتغيير من التصميم بواسطة مقاول مستقل إلى التصميم بواسطة مقاول التنفيذ.</w:t>
      </w:r>
    </w:p>
    <w:p w14:paraId="38EDCC89" w14:textId="54A4D80B"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فرضية 7</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t>يوجد مؤشر إحصائي يقيم مدى قدرة المالك على مراقبة جودة التصميم بواسطة مقاول التنفيذ الذي قد تتعارض مصالحة مع المالك.</w:t>
      </w:r>
    </w:p>
    <w:p w14:paraId="15CC6556" w14:textId="11E16C6F"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فرضية 8</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t xml:space="preserve">توجد علاقة إحصائية بين نوع الجهة المالكة (حكومية، شبه حكومية، خاص) ونوع المشروع (طرق، مياه، كهرباء، إلخ) وميزانية المشروع والمدة الزمنية </w:t>
      </w:r>
      <w:r w:rsidR="001F5C49">
        <w:rPr>
          <w:rFonts w:ascii="Sakkal Majalla" w:hAnsi="Sakkal Majalla" w:cs="Sakkal Majalla"/>
          <w:kern w:val="0"/>
          <w:sz w:val="28"/>
          <w:szCs w:val="28"/>
          <w:rtl/>
          <w14:ligatures w14:val="none"/>
        </w:rPr>
        <w:t xml:space="preserve">للتصميم ولتنفيذ أعمال المشروع </w:t>
      </w:r>
      <w:r w:rsidRPr="003D2E17">
        <w:rPr>
          <w:rFonts w:ascii="Sakkal Majalla" w:hAnsi="Sakkal Majalla" w:cs="Sakkal Majalla"/>
          <w:kern w:val="0"/>
          <w:sz w:val="28"/>
          <w:szCs w:val="28"/>
          <w:rtl/>
          <w14:ligatures w14:val="none"/>
        </w:rPr>
        <w:t xml:space="preserve"> من جهة وبين اختيار الجهة المصممة (مصمم مستقل أو مقاول التنفيذ) من الجهة الأخرى.</w:t>
      </w:r>
    </w:p>
    <w:p w14:paraId="5D58453E" w14:textId="71A9D160" w:rsidR="007D7702" w:rsidRPr="003D2E17" w:rsidRDefault="007D7702" w:rsidP="007B098D">
      <w:pPr>
        <w:spacing w:before="180" w:after="180" w:line="240" w:lineRule="auto"/>
        <w:ind w:left="851" w:hanging="851"/>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فرضية 9</w:t>
      </w:r>
      <w:r w:rsidR="002A7EA6" w:rsidRPr="003D2E17">
        <w:rPr>
          <w:rFonts w:ascii="Sakkal Majalla" w:hAnsi="Sakkal Majalla" w:cs="Sakkal Majalla"/>
          <w:kern w:val="0"/>
          <w:sz w:val="28"/>
          <w:szCs w:val="28"/>
          <w:rtl/>
          <w14:ligatures w14:val="none"/>
        </w:rPr>
        <w:t>:</w:t>
      </w:r>
      <w:r w:rsidRPr="003D2E17">
        <w:rPr>
          <w:rFonts w:ascii="Sakkal Majalla" w:hAnsi="Sakkal Majalla" w:cs="Sakkal Majalla"/>
          <w:kern w:val="0"/>
          <w:sz w:val="28"/>
          <w:szCs w:val="28"/>
          <w:rtl/>
          <w14:ligatures w14:val="none"/>
        </w:rPr>
        <w:tab/>
        <w:t>يوجد مؤشر إحصائي يقيم مدى إمكانية بناء مرجعية علمية موضوعية تساعد الجهات المالكة في تحسين قرار اختيار الجهة المصممة، مما يرفع من كفاءة تحقيق أهداف مشاريع البنية التحتية.</w:t>
      </w:r>
    </w:p>
    <w:p w14:paraId="6EBAA078" w14:textId="4ACF175D" w:rsidR="00AE36DD" w:rsidRPr="003D2E17" w:rsidRDefault="007D7702"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وسيتم ضمن هذا البحث اختبار جميع هذه الفرضيات من خلال جمع وتحليل بيانات ميدانية عن مشاريع البنية التحتية في الرياض من قبل مشاركين فيها تخطيطاً أو تصميماً أو تنفيذاً أو تشغيلاً.</w:t>
      </w:r>
      <w:r w:rsidR="00AE36DD" w:rsidRPr="003D2E17">
        <w:rPr>
          <w:rFonts w:ascii="Sakkal Majalla" w:hAnsi="Sakkal Majalla" w:cs="Sakkal Majalla"/>
          <w:kern w:val="0"/>
          <w:sz w:val="28"/>
          <w:szCs w:val="28"/>
          <w:rtl/>
          <w14:ligatures w14:val="none"/>
        </w:rPr>
        <w:br w:type="page"/>
      </w:r>
    </w:p>
    <w:p w14:paraId="2D4C24F9" w14:textId="11795F77" w:rsidR="00AE36DD" w:rsidRPr="003D2E17" w:rsidRDefault="00AE36DD" w:rsidP="00F95850">
      <w:pPr>
        <w:pStyle w:val="Heading2"/>
        <w:rPr>
          <w:rtl/>
        </w:rPr>
      </w:pPr>
      <w:bookmarkStart w:id="10" w:name="_Toc217917798"/>
      <w:r w:rsidRPr="003D2E17">
        <w:rPr>
          <w:rtl/>
        </w:rPr>
        <w:lastRenderedPageBreak/>
        <w:t>النظرية العلمية المتبعة لإعداد البحث</w:t>
      </w:r>
      <w:r w:rsidR="002A7EA6" w:rsidRPr="003D2E17">
        <w:rPr>
          <w:rtl/>
        </w:rPr>
        <w:t>:</w:t>
      </w:r>
      <w:bookmarkEnd w:id="10"/>
    </w:p>
    <w:p w14:paraId="7B6C8E14" w14:textId="74B5E60A" w:rsidR="00386080" w:rsidRPr="003D2E17" w:rsidRDefault="00386080" w:rsidP="00386080">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 xml:space="preserve">تتعدد النظريات والمناهج العلمية المتبعة لإعداد البحوث </w:t>
      </w:r>
      <w:r w:rsidR="006E41B5" w:rsidRPr="003D2E17">
        <w:rPr>
          <w:rFonts w:ascii="Sakkal Majalla" w:hAnsi="Sakkal Majalla" w:cs="Sakkal Majalla" w:hint="cs"/>
          <w:kern w:val="0"/>
          <w:sz w:val="28"/>
          <w:szCs w:val="28"/>
          <w:rtl/>
          <w14:ligatures w14:val="none"/>
        </w:rPr>
        <w:t>بين:</w:t>
      </w:r>
    </w:p>
    <w:p w14:paraId="0E939CF7" w14:textId="32B40175" w:rsidR="00386080" w:rsidRPr="003D2E17" w:rsidRDefault="00386080" w:rsidP="00386080">
      <w:pPr>
        <w:pStyle w:val="ListParagraph"/>
        <w:numPr>
          <w:ilvl w:val="0"/>
          <w:numId w:val="10"/>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المنهج الوصفي الذي يدرس ظاهرة واقعية ويحلل خصائصها ويفسر العلاقة بين متغيراتها بدون التأثير عليها والذي يكثر استخدامه في الدراسات الإدارية وتقييم المشاريع والبحوث الاجتماعية والسلوكية</w:t>
      </w:r>
    </w:p>
    <w:p w14:paraId="4FF96168" w14:textId="3AD284AE" w:rsidR="00386080" w:rsidRPr="003D2E17" w:rsidRDefault="00386080" w:rsidP="00386080">
      <w:pPr>
        <w:pStyle w:val="ListParagraph"/>
        <w:numPr>
          <w:ilvl w:val="0"/>
          <w:numId w:val="10"/>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المنهج التحليلي والذي يعتمد على تحليل البيانات أو النصوص أو الوثائق للوصول إلى استنتاجات والذي يكثر استخدامه في الدراسات الإدارية والقانونية والسياسات العامة.</w:t>
      </w:r>
    </w:p>
    <w:p w14:paraId="2D1ABD08" w14:textId="333626ED" w:rsidR="00386080" w:rsidRPr="003D2E17" w:rsidRDefault="00386080" w:rsidP="00386080">
      <w:pPr>
        <w:pStyle w:val="ListParagraph"/>
        <w:numPr>
          <w:ilvl w:val="0"/>
          <w:numId w:val="10"/>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المنهج التجريبي الذي يقوم على تغيير متغيرات معينة لمعرفة تأثيرها والذي يكثر استخدامه في العلوم الطبيعية والطبية والهندسية.</w:t>
      </w:r>
    </w:p>
    <w:p w14:paraId="75D2A51C" w14:textId="3C4A80D2" w:rsidR="00386080" w:rsidRPr="003D2E17" w:rsidRDefault="00386080" w:rsidP="00386080">
      <w:pPr>
        <w:pStyle w:val="ListParagraph"/>
        <w:numPr>
          <w:ilvl w:val="0"/>
          <w:numId w:val="10"/>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المنهج المقارن والذي يقارن بين ظاهرتين أو نظامين أو تجربتين والذي يكثر استخدامه في دراسات الإدارة العامة والسياسات.</w:t>
      </w:r>
    </w:p>
    <w:p w14:paraId="2D150EC5" w14:textId="5D4E5523" w:rsidR="00386080" w:rsidRPr="003D2E17" w:rsidRDefault="00386080" w:rsidP="00386080">
      <w:pPr>
        <w:pStyle w:val="ListParagraph"/>
        <w:numPr>
          <w:ilvl w:val="0"/>
          <w:numId w:val="10"/>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المنهج التاريخي الذي يدرس الأحداث الماضية ويحللها والذي يكثر استخدامه في الدراسات التاريخية والسياسية.</w:t>
      </w:r>
    </w:p>
    <w:p w14:paraId="1BE46F1D" w14:textId="492CB2AB" w:rsidR="00386080" w:rsidRPr="003D2E17" w:rsidRDefault="00386080" w:rsidP="00386080">
      <w:pPr>
        <w:pStyle w:val="ListParagraph"/>
        <w:numPr>
          <w:ilvl w:val="0"/>
          <w:numId w:val="10"/>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وغيرها ...</w:t>
      </w:r>
    </w:p>
    <w:p w14:paraId="585FC4B7" w14:textId="77777777" w:rsidR="00386080" w:rsidRPr="003D2E17" w:rsidRDefault="00386080" w:rsidP="00386080">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وبما أن الدمج بين المنهجين الوصفي والتحليلي يمكن من:</w:t>
      </w:r>
    </w:p>
    <w:p w14:paraId="6D0A7599" w14:textId="0F49794E" w:rsidR="00386080" w:rsidRPr="003D2E17" w:rsidRDefault="00386080" w:rsidP="00386080">
      <w:pPr>
        <w:pStyle w:val="ListParagraph"/>
        <w:numPr>
          <w:ilvl w:val="0"/>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وصف الظاهرة موضوع البحث بواقعية كما تحدث فعلاً.</w:t>
      </w:r>
    </w:p>
    <w:p w14:paraId="454E559C" w14:textId="1AC392AA" w:rsidR="00386080" w:rsidRPr="003D2E17" w:rsidRDefault="00386080" w:rsidP="00386080">
      <w:pPr>
        <w:pStyle w:val="ListParagraph"/>
        <w:numPr>
          <w:ilvl w:val="0"/>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تحليل خصائص الظاهرة موضوع البحث.</w:t>
      </w:r>
    </w:p>
    <w:p w14:paraId="69371238" w14:textId="14ED522A" w:rsidR="00386080" w:rsidRPr="003D2E17" w:rsidRDefault="00386080" w:rsidP="00386080">
      <w:pPr>
        <w:pStyle w:val="ListParagraph"/>
        <w:numPr>
          <w:ilvl w:val="0"/>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تفسير العلاقات بين متغيراتها دون التدخل في تغييرها.</w:t>
      </w:r>
    </w:p>
    <w:p w14:paraId="00C2D24D" w14:textId="462B65C0" w:rsidR="00386080" w:rsidRPr="003D2E17" w:rsidRDefault="00386080" w:rsidP="00386080">
      <w:pPr>
        <w:pStyle w:val="ListParagraph"/>
        <w:numPr>
          <w:ilvl w:val="0"/>
          <w:numId w:val="3"/>
        </w:numPr>
        <w:spacing w:before="180" w:after="180" w:line="240" w:lineRule="auto"/>
        <w:contextualSpacing w:val="0"/>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الاعتماد على بيانات كمية ونوعية يتم تجميعها من الواقع للوصول إلى فهم صحيح للظاهرة وتحليل علمي إحصائي لخصائصها وتفسير صائب للعلاقات بين متغيراتها (لا تجريب ولا تنبؤات).</w:t>
      </w:r>
    </w:p>
    <w:p w14:paraId="5A8023C0" w14:textId="3406A7A1" w:rsidR="00EB6013" w:rsidRPr="003D2E17" w:rsidRDefault="00386080" w:rsidP="00386080">
      <w:pPr>
        <w:spacing w:before="180" w:after="180" w:line="240" w:lineRule="auto"/>
        <w:jc w:val="both"/>
        <w:rPr>
          <w:rFonts w:ascii="Sakkal Majalla" w:hAnsi="Sakkal Majalla" w:cs="Sakkal Majalla"/>
          <w:kern w:val="0"/>
          <w:sz w:val="28"/>
          <w:szCs w:val="28"/>
          <w14:ligatures w14:val="none"/>
        </w:rPr>
      </w:pPr>
      <w:r w:rsidRPr="003D2E17">
        <w:rPr>
          <w:rFonts w:ascii="Sakkal Majalla" w:hAnsi="Sakkal Majalla" w:cs="Sakkal Majalla"/>
          <w:kern w:val="0"/>
          <w:sz w:val="28"/>
          <w:szCs w:val="28"/>
          <w:rtl/>
          <w14:ligatures w14:val="none"/>
        </w:rPr>
        <w:t xml:space="preserve">فإن المنهج الوصفي التحليلي يمثل المنهج الأمثل لهذا البحث ويتسق مع أهدافه ومتطلباته. كما </w:t>
      </w:r>
      <w:r w:rsidR="00481EE3" w:rsidRPr="003D2E17">
        <w:rPr>
          <w:rFonts w:ascii="Sakkal Majalla" w:hAnsi="Sakkal Majalla" w:cs="Sakkal Majalla"/>
          <w:kern w:val="0"/>
          <w:sz w:val="28"/>
          <w:szCs w:val="28"/>
          <w:rtl/>
          <w14:ligatures w14:val="none"/>
        </w:rPr>
        <w:t>أن وسيلة</w:t>
      </w:r>
      <w:r w:rsidR="00340EFD" w:rsidRPr="003D2E17">
        <w:rPr>
          <w:rFonts w:ascii="Sakkal Majalla" w:hAnsi="Sakkal Majalla" w:cs="Sakkal Majalla"/>
          <w:kern w:val="0"/>
          <w:sz w:val="28"/>
          <w:szCs w:val="28"/>
          <w:rtl/>
          <w14:ligatures w14:val="none"/>
        </w:rPr>
        <w:t xml:space="preserve"> جمع البيانات المتاحة للباحث وهي </w:t>
      </w:r>
      <w:r w:rsidR="008222A4" w:rsidRPr="003D2E17">
        <w:rPr>
          <w:rFonts w:ascii="Sakkal Majalla" w:hAnsi="Sakkal Majalla" w:cs="Sakkal Majalla"/>
          <w:kern w:val="0"/>
          <w:sz w:val="28"/>
          <w:szCs w:val="28"/>
          <w:rtl/>
          <w14:ligatures w14:val="none"/>
        </w:rPr>
        <w:t>استبيان</w:t>
      </w:r>
      <w:r w:rsidRPr="003D2E17">
        <w:rPr>
          <w:rFonts w:ascii="Sakkal Majalla" w:hAnsi="Sakkal Majalla" w:cs="Sakkal Majalla"/>
          <w:kern w:val="0"/>
          <w:sz w:val="28"/>
          <w:szCs w:val="28"/>
          <w:rtl/>
          <w14:ligatures w14:val="none"/>
        </w:rPr>
        <w:t xml:space="preserve"> خاص بالبحث لجمع البيانات والتي تستخدم مقاييس ليكرت </w:t>
      </w:r>
      <w:r w:rsidR="00340EFD" w:rsidRPr="003D2E17">
        <w:rPr>
          <w:rFonts w:ascii="Sakkal Majalla" w:hAnsi="Sakkal Majalla" w:cs="Sakkal Majalla"/>
          <w:kern w:val="0"/>
          <w:sz w:val="28"/>
          <w:szCs w:val="28"/>
          <w:rtl/>
          <w14:ligatures w14:val="none"/>
        </w:rPr>
        <w:t>تتوافق</w:t>
      </w:r>
      <w:r w:rsidRPr="003D2E17">
        <w:rPr>
          <w:rFonts w:ascii="Sakkal Majalla" w:hAnsi="Sakkal Majalla" w:cs="Sakkal Majalla"/>
          <w:kern w:val="0"/>
          <w:sz w:val="28"/>
          <w:szCs w:val="28"/>
          <w:rtl/>
          <w14:ligatures w14:val="none"/>
        </w:rPr>
        <w:t xml:space="preserve"> مع المنهج الوصفي التحليلي الذي يعتمد على جمع البيانات الواقعية.</w:t>
      </w:r>
    </w:p>
    <w:p w14:paraId="0F22E33C" w14:textId="666F64EF" w:rsidR="00AE36DD" w:rsidRPr="003D2E17" w:rsidRDefault="00A72161" w:rsidP="00A72161">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w:t>
      </w:r>
      <w:r w:rsidR="00AE36DD" w:rsidRPr="003D2E17">
        <w:rPr>
          <w:rFonts w:ascii="Sakkal Majalla" w:hAnsi="Sakkal Majalla" w:cs="Sakkal Majalla"/>
          <w:kern w:val="0"/>
          <w:sz w:val="28"/>
          <w:szCs w:val="28"/>
          <w:rtl/>
          <w14:ligatures w14:val="none"/>
        </w:rPr>
        <w:br w:type="page"/>
      </w:r>
    </w:p>
    <w:p w14:paraId="6BBD1940" w14:textId="77777777" w:rsidR="00AE36DD" w:rsidRPr="003D2E17"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507E941A" w14:textId="77777777" w:rsidR="00AE36DD" w:rsidRPr="003D2E17"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230479FF" w14:textId="77777777" w:rsidR="00AE36DD" w:rsidRPr="003D2E17"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7DC8E939" w14:textId="77777777" w:rsidR="00AE36DD" w:rsidRPr="003D2E17"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1FA83BC0" w14:textId="77777777" w:rsidR="00AE36DD" w:rsidRPr="003D2E17"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1408FAF6" w14:textId="77777777" w:rsidR="00AE36DD"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55EBAAD0" w14:textId="77777777" w:rsidR="00DD2EE2" w:rsidRDefault="00DD2EE2"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5949AD6B" w14:textId="77777777" w:rsidR="00DD2EE2" w:rsidRPr="003D2E17" w:rsidRDefault="00DD2EE2"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3A4F1D14" w14:textId="77777777" w:rsidR="00AE36DD" w:rsidRPr="003D2E17"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081B676E" w14:textId="77777777" w:rsidR="00AE36DD" w:rsidRPr="003D2E17"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1E5B8E4D" w14:textId="77777777" w:rsidR="00AE36DD" w:rsidRPr="003D2E17" w:rsidRDefault="00AE36DD" w:rsidP="007B098D">
      <w:pPr>
        <w:spacing w:before="180" w:after="180" w:line="240" w:lineRule="auto"/>
        <w:ind w:firstLine="284"/>
        <w:jc w:val="both"/>
        <w:rPr>
          <w:rFonts w:ascii="Sakkal Majalla" w:hAnsi="Sakkal Majalla" w:cs="Sakkal Majalla"/>
          <w:kern w:val="0"/>
          <w:sz w:val="28"/>
          <w:szCs w:val="28"/>
          <w:rtl/>
          <w:lang w:bidi="ar-EG"/>
          <w14:ligatures w14:val="none"/>
        </w:rPr>
      </w:pPr>
    </w:p>
    <w:p w14:paraId="4E4450F1" w14:textId="3F4FD55E" w:rsidR="00AA123E" w:rsidRPr="003D2E17" w:rsidRDefault="00AE36DD" w:rsidP="007B098D">
      <w:pPr>
        <w:pStyle w:val="Heading1"/>
        <w:rPr>
          <w:color w:val="FFFFFF" w:themeColor="background1"/>
          <w:sz w:val="2"/>
          <w:szCs w:val="2"/>
          <w:rtl/>
        </w:rPr>
      </w:pPr>
      <w:bookmarkStart w:id="11" w:name="_Toc217917799"/>
      <w:r w:rsidRPr="003D2E17">
        <w:rPr>
          <w:rtl/>
        </w:rPr>
        <w:t>الفصل الثاني</w:t>
      </w:r>
      <w:r w:rsidR="006C7206">
        <w:rPr>
          <w:rFonts w:hint="cs"/>
          <w:rtl/>
        </w:rPr>
        <w:t xml:space="preserve"> </w:t>
      </w:r>
      <w:r w:rsidR="002A7EA6" w:rsidRPr="003D2E17">
        <w:rPr>
          <w:color w:val="FFFFFF" w:themeColor="background1"/>
          <w:sz w:val="2"/>
          <w:szCs w:val="2"/>
          <w:rtl/>
        </w:rPr>
        <w:t>:</w:t>
      </w:r>
      <w:r w:rsidR="00ED32ED" w:rsidRPr="003D2E17">
        <w:rPr>
          <w:color w:val="FFFFFF" w:themeColor="background1"/>
          <w:sz w:val="2"/>
          <w:szCs w:val="2"/>
          <w:rtl/>
          <w:lang w:bidi="ar-SA"/>
        </w:rPr>
        <w:t xml:space="preserve"> </w:t>
      </w:r>
      <w:r w:rsidR="00AA123E" w:rsidRPr="003D2E17">
        <w:rPr>
          <w:b w:val="0"/>
          <w:bCs w:val="0"/>
          <w:color w:val="FFFFFF" w:themeColor="background1"/>
          <w:sz w:val="2"/>
          <w:szCs w:val="2"/>
          <w:rtl/>
        </w:rPr>
        <w:t>الدراسات السابقة</w:t>
      </w:r>
      <w:bookmarkEnd w:id="11"/>
    </w:p>
    <w:p w14:paraId="26FCA61E" w14:textId="77777777" w:rsidR="00AA123E" w:rsidRPr="003D2E17" w:rsidRDefault="00AA123E" w:rsidP="007B098D">
      <w:pPr>
        <w:keepNext/>
        <w:spacing w:before="180" w:after="180" w:line="240" w:lineRule="auto"/>
        <w:jc w:val="center"/>
        <w:rPr>
          <w:rFonts w:ascii="Sakkal Majalla" w:hAnsi="Sakkal Majalla" w:cs="Sakkal Majalla"/>
          <w:b/>
          <w:bCs/>
          <w:kern w:val="0"/>
          <w:sz w:val="48"/>
          <w:szCs w:val="48"/>
          <w:rtl/>
          <w:lang w:bidi="ar-EG"/>
          <w14:ligatures w14:val="none"/>
        </w:rPr>
      </w:pPr>
      <w:r w:rsidRPr="003D2E17">
        <w:rPr>
          <w:rFonts w:ascii="Sakkal Majalla" w:hAnsi="Sakkal Majalla" w:cs="Sakkal Majalla"/>
          <w:b/>
          <w:bCs/>
          <w:kern w:val="0"/>
          <w:sz w:val="48"/>
          <w:szCs w:val="48"/>
          <w:rtl/>
          <w:lang w:bidi="ar-EG"/>
          <w14:ligatures w14:val="none"/>
        </w:rPr>
        <w:t>الدراسات السابقة</w:t>
      </w:r>
    </w:p>
    <w:p w14:paraId="72A3FEF0" w14:textId="77777777" w:rsidR="00AE36DD" w:rsidRPr="003D2E17" w:rsidRDefault="00AE36DD" w:rsidP="007B098D">
      <w:pPr>
        <w:spacing w:before="180" w:after="180" w:line="240" w:lineRule="auto"/>
        <w:ind w:firstLine="284"/>
        <w:jc w:val="center"/>
        <w:rPr>
          <w:rFonts w:ascii="Sakkal Majalla" w:hAnsi="Sakkal Majalla" w:cs="Sakkal Majalla"/>
          <w:kern w:val="0"/>
          <w:sz w:val="28"/>
          <w:szCs w:val="28"/>
          <w:lang w:bidi="ar-EG"/>
          <w14:ligatures w14:val="none"/>
        </w:rPr>
      </w:pPr>
    </w:p>
    <w:p w14:paraId="18782A83" w14:textId="77777777" w:rsidR="00AE36DD" w:rsidRPr="003D2E17" w:rsidRDefault="00AE36DD" w:rsidP="007B098D">
      <w:pPr>
        <w:spacing w:before="180" w:after="180" w:line="240" w:lineRule="auto"/>
        <w:ind w:firstLine="284"/>
        <w:jc w:val="center"/>
        <w:rPr>
          <w:rFonts w:ascii="Sakkal Majalla" w:hAnsi="Sakkal Majalla" w:cs="Sakkal Majalla"/>
          <w:kern w:val="0"/>
          <w:sz w:val="28"/>
          <w:szCs w:val="28"/>
          <w:rtl/>
          <w:lang w:bidi="ar-EG"/>
          <w14:ligatures w14:val="none"/>
        </w:rPr>
      </w:pPr>
      <w:r w:rsidRPr="003D2E17">
        <w:rPr>
          <w:rFonts w:ascii="Sakkal Majalla" w:hAnsi="Sakkal Majalla" w:cs="Sakkal Majalla"/>
          <w:kern w:val="0"/>
          <w:sz w:val="28"/>
          <w:szCs w:val="28"/>
          <w:rtl/>
          <w:lang w:bidi="ar-EG"/>
          <w14:ligatures w14:val="none"/>
        </w:rPr>
        <w:br w:type="page"/>
      </w:r>
    </w:p>
    <w:p w14:paraId="737FD38C" w14:textId="2711A7AE" w:rsidR="003E7CEC" w:rsidRPr="003D2E17" w:rsidRDefault="003E7CEC" w:rsidP="00F95850">
      <w:pPr>
        <w:pStyle w:val="Heading2"/>
        <w:rPr>
          <w:rtl/>
        </w:rPr>
      </w:pPr>
      <w:bookmarkStart w:id="12" w:name="_Toc217917800"/>
      <w:r w:rsidRPr="003D2E17">
        <w:rPr>
          <w:rtl/>
        </w:rPr>
        <w:lastRenderedPageBreak/>
        <w:t>مقدمة</w:t>
      </w:r>
      <w:r w:rsidR="002A7EA6" w:rsidRPr="003D2E17">
        <w:rPr>
          <w:rtl/>
        </w:rPr>
        <w:t>:</w:t>
      </w:r>
      <w:bookmarkEnd w:id="12"/>
    </w:p>
    <w:p w14:paraId="755D099F" w14:textId="72060E52"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تناولت العديد من الدراسات موضوعات مرتبطة بتأثير دورة حياة المشروع والتي تتضمن اختيار الجهة المصممة على أداء المشروع وتحقيق أهدافه، سواء في السياق المحلي أو الدولي. وركزت غالبية هذه الدراسات على آليات ومنهجيات اختيار دورة حياة المشروع الإجمالية (والتي تتضمن تحديد الجهة المصممة لأعما ل المشروع) بناءً على متطلبات المشروع والعوامل الخارجية المؤثرة عليه.</w:t>
      </w:r>
    </w:p>
    <w:p w14:paraId="7B71DBA5" w14:textId="6864E4C8" w:rsidR="008F5E41" w:rsidRPr="003D2E17" w:rsidRDefault="008F5E41"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وكما أشرنا فإن هذه الدراسات ركزت على السياق الكبير (اختيار دورة حياة المشروع) ولكنها تظل ذات علاقة بموضوع بحثنا على السياق المتخصص (اختيار الجهة المصممة).</w:t>
      </w:r>
    </w:p>
    <w:p w14:paraId="58A91CFA" w14:textId="63CB9AC1"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نستعرض في هذا الباب أبرز عشر دراسات</w:t>
      </w:r>
      <w:r w:rsidR="008F5E41" w:rsidRPr="003D2E17">
        <w:rPr>
          <w:rFonts w:ascii="Sakkal Majalla" w:hAnsi="Sakkal Majalla" w:cs="Sakkal Majalla"/>
          <w:kern w:val="0"/>
          <w:sz w:val="28"/>
          <w:szCs w:val="28"/>
          <w:rtl/>
          <w14:ligatures w14:val="none"/>
        </w:rPr>
        <w:t xml:space="preserve"> ذات علاقة ببحثنا</w:t>
      </w:r>
      <w:r w:rsidRPr="003D2E17">
        <w:rPr>
          <w:rFonts w:ascii="Sakkal Majalla" w:hAnsi="Sakkal Majalla" w:cs="Sakkal Majalla"/>
          <w:kern w:val="0"/>
          <w:sz w:val="28"/>
          <w:szCs w:val="28"/>
          <w:rtl/>
          <w14:ligatures w14:val="none"/>
        </w:rPr>
        <w:t>، ثم نوضح أوجه التشابه والاختلاف مع بحثنا الحالي</w:t>
      </w:r>
      <w:r w:rsidR="008F5E41" w:rsidRPr="003D2E17">
        <w:rPr>
          <w:rFonts w:ascii="Sakkal Majalla" w:hAnsi="Sakkal Majalla" w:cs="Sakkal Majalla"/>
          <w:kern w:val="0"/>
          <w:sz w:val="28"/>
          <w:szCs w:val="28"/>
          <w:rtl/>
          <w14:ligatures w14:val="none"/>
        </w:rPr>
        <w:t xml:space="preserve"> لكل بحث، ومن </w:t>
      </w:r>
      <w:r w:rsidRPr="003D2E17">
        <w:rPr>
          <w:rFonts w:ascii="Sakkal Majalla" w:hAnsi="Sakkal Majalla" w:cs="Sakkal Majalla"/>
          <w:kern w:val="0"/>
          <w:sz w:val="28"/>
          <w:szCs w:val="28"/>
          <w:rtl/>
          <w14:ligatures w14:val="none"/>
        </w:rPr>
        <w:t>ثم نختم الباب بإيضاح أهم ما يميز بحثنا الحال</w:t>
      </w:r>
      <w:r w:rsidR="007B6359" w:rsidRPr="003D2E17">
        <w:rPr>
          <w:rFonts w:ascii="Sakkal Majalla" w:hAnsi="Sakkal Majalla" w:cs="Sakkal Majalla"/>
          <w:kern w:val="0"/>
          <w:sz w:val="28"/>
          <w:szCs w:val="28"/>
          <w:rtl/>
          <w14:ligatures w14:val="none"/>
        </w:rPr>
        <w:t>ي عن الدراسات السابقة.</w:t>
      </w:r>
    </w:p>
    <w:p w14:paraId="40D43FED" w14:textId="347410B1" w:rsidR="003E7CEC" w:rsidRPr="003D2E17" w:rsidRDefault="003E7CEC"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br w:type="page"/>
      </w:r>
    </w:p>
    <w:p w14:paraId="1D640083" w14:textId="78B1590B" w:rsidR="003E7CEC" w:rsidRPr="003D2E17" w:rsidRDefault="003E7CEC" w:rsidP="00F95850">
      <w:pPr>
        <w:pStyle w:val="Heading2"/>
        <w:rPr>
          <w:rtl/>
        </w:rPr>
      </w:pPr>
      <w:bookmarkStart w:id="13" w:name="_Toc217917801"/>
      <w:r w:rsidRPr="003D2E17">
        <w:rPr>
          <w:rtl/>
        </w:rPr>
        <w:lastRenderedPageBreak/>
        <w:t>الدراسات السابقة</w:t>
      </w:r>
      <w:r w:rsidR="002A7EA6" w:rsidRPr="003D2E17">
        <w:rPr>
          <w:rtl/>
        </w:rPr>
        <w:t>:</w:t>
      </w:r>
      <w:bookmarkEnd w:id="13"/>
    </w:p>
    <w:p w14:paraId="5E4693A4" w14:textId="113CDC1C" w:rsidR="009321A4" w:rsidRPr="003D2E17" w:rsidRDefault="009321A4" w:rsidP="007F6F98">
      <w:pPr>
        <w:keepNext/>
        <w:spacing w:before="180" w:after="180" w:line="240" w:lineRule="auto"/>
        <w:rPr>
          <w:rFonts w:ascii="Sakkal Majalla" w:hAnsi="Sakkal Majalla" w:cs="Sakkal Majalla"/>
          <w:kern w:val="0"/>
          <w:sz w:val="28"/>
          <w:szCs w:val="28"/>
          <w:u w:val="single"/>
          <w:rtl/>
          <w14:ligatures w14:val="none"/>
        </w:rPr>
      </w:pPr>
      <w:r w:rsidRPr="003D2E17">
        <w:rPr>
          <w:rFonts w:ascii="Sakkal Majalla" w:hAnsi="Sakkal Majalla" w:cs="Sakkal Majalla"/>
          <w:kern w:val="0"/>
          <w:sz w:val="28"/>
          <w:szCs w:val="28"/>
          <w:u w:val="single"/>
          <w:rtl/>
          <w14:ligatures w14:val="none"/>
        </w:rPr>
        <w:t>أولاً: الدراسات المحلية</w:t>
      </w:r>
      <w:r w:rsidR="00861AB0" w:rsidRPr="003D2E17">
        <w:rPr>
          <w:rFonts w:ascii="Sakkal Majalla" w:hAnsi="Sakkal Majalla" w:cs="Sakkal Majalla"/>
          <w:kern w:val="0"/>
          <w:sz w:val="28"/>
          <w:szCs w:val="28"/>
          <w:u w:val="single"/>
          <w:rtl/>
          <w14:ligatures w14:val="none"/>
        </w:rPr>
        <w:t>:</w:t>
      </w:r>
    </w:p>
    <w:p w14:paraId="549AF336"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Mosley &amp; Bubshait (2019) - Investigative Study of Project Procurement Methods and Project Performance Indicators in Saudi Arabia</w:t>
      </w:r>
    </w:p>
    <w:p w14:paraId="57714964"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ركزت الدراسة على مقارنة بين طريقتي تنفيذ المشاريع: التصميم والطرح والتنفيذ مقابل التصميم والتنفيذ، وتأثيرهما على مؤشرات الأداء مثل الوقت والتكلفة والجودة.</w:t>
      </w:r>
    </w:p>
    <w:p w14:paraId="301954F3"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تشابه كبير في موضوع الدراسة، خصوصًا في التركيز على دورة حياة المشروع في المملكة.</w:t>
      </w:r>
    </w:p>
    <w:p w14:paraId="56DCBD07"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ركزت على مشاريع المباني وليس مشاريع البنية التحتية بشكل عام، ولم تتعمق في تحليل الجهة المصممة أو علاقتها بتحقيق أهداف "نموذج العمل".</w:t>
      </w:r>
    </w:p>
    <w:p w14:paraId="6D4C8BB5"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Al Khalil (2002) - Selecting the Appropriate Project Delivery Method in Saudi Arabia</w:t>
      </w:r>
    </w:p>
    <w:p w14:paraId="2C989A9D"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تناولت العوامل المؤثرة في اختيار طريقة تنفيذ المشروع بدورة الحياة التصميم والطرح والتنفيذ أو دورة الحياة التصميم والتنفيذ مثل الوقت والتكلفة.</w:t>
      </w:r>
    </w:p>
    <w:p w14:paraId="75703640"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نفس السياق السعودي ومقارنة بين دورتي حياة المشاريع.</w:t>
      </w:r>
    </w:p>
    <w:p w14:paraId="6CDE1E72"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لم تتناول الجهة المصممة بحد ذاتها، كما أن البحث لم يغطِ منطقة الرياض بشكل خاص.</w:t>
      </w:r>
    </w:p>
    <w:p w14:paraId="2042FC85"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Almutairi (2017) - Project Delivery Systems in Saudi Infrastructure Projects</w:t>
      </w:r>
    </w:p>
    <w:p w14:paraId="44DE2C98"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درست العوامل المؤثرة على اختيار نظام تسليم المشروع في مشاريع البنية التحتية.</w:t>
      </w:r>
    </w:p>
    <w:p w14:paraId="1A61987D"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ركزت على مشاريع البنية التحتية في السعودية، مما يشابه موضوع البحث الحالي.</w:t>
      </w:r>
    </w:p>
    <w:p w14:paraId="2D23C203"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لم تركز على أثر الجهة المصممة على تحقيق الأهداف ولم تتناول الجانب الثقافي أو المؤسسي في الجهات المالكة.</w:t>
      </w:r>
    </w:p>
    <w:p w14:paraId="4FD6B552"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Musleh &amp; Bubshait (2018) - Performance Assessment of DBB vs DB in Terms of Time and Cost for Construction Projects in KSA</w:t>
      </w:r>
    </w:p>
    <w:p w14:paraId="7AF6E885"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حللت هذه الدراسة بيانات 55 مشروعًا، وقارنت بين النظامين من حيث الوقت والتكلفة.</w:t>
      </w:r>
    </w:p>
    <w:p w14:paraId="6D433F6F"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استخدام منهج إحصائي مشابه لما سيستخدمه البحث الحالي.</w:t>
      </w:r>
    </w:p>
    <w:p w14:paraId="47E56EC0"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لم تتناول جودة التصميم أو رضا المالك، ونطاقها المكاني هو المنطقة الشرقية.</w:t>
      </w:r>
    </w:p>
    <w:p w14:paraId="47D6851B" w14:textId="40C0B8AC" w:rsidR="009321A4" w:rsidRPr="003D2E17" w:rsidRDefault="009321A4" w:rsidP="007F6F98">
      <w:pPr>
        <w:keepNext/>
        <w:spacing w:before="180" w:after="180" w:line="240" w:lineRule="auto"/>
        <w:rPr>
          <w:rFonts w:ascii="Sakkal Majalla" w:hAnsi="Sakkal Majalla" w:cs="Sakkal Majalla"/>
          <w:kern w:val="0"/>
          <w:sz w:val="28"/>
          <w:szCs w:val="28"/>
          <w:u w:val="single"/>
          <w:rtl/>
          <w14:ligatures w14:val="none"/>
        </w:rPr>
      </w:pPr>
      <w:r w:rsidRPr="003D2E17">
        <w:rPr>
          <w:rFonts w:ascii="Sakkal Majalla" w:hAnsi="Sakkal Majalla" w:cs="Sakkal Majalla"/>
          <w:kern w:val="0"/>
          <w:sz w:val="28"/>
          <w:szCs w:val="28"/>
          <w:u w:val="single"/>
          <w:rtl/>
          <w14:ligatures w14:val="none"/>
        </w:rPr>
        <w:lastRenderedPageBreak/>
        <w:t>ثانيًا: الدراسات العالمية</w:t>
      </w:r>
      <w:r w:rsidR="00861AB0" w:rsidRPr="003D2E17">
        <w:rPr>
          <w:rFonts w:ascii="Sakkal Majalla" w:hAnsi="Sakkal Majalla" w:cs="Sakkal Majalla"/>
          <w:kern w:val="0"/>
          <w:sz w:val="28"/>
          <w:szCs w:val="28"/>
          <w:u w:val="single"/>
          <w:rtl/>
          <w14:ligatures w14:val="none"/>
        </w:rPr>
        <w:t>:</w:t>
      </w:r>
    </w:p>
    <w:p w14:paraId="0BBD2FFC"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Katar &amp; Howeidy (2018) - Effectiveness of Construction Projects Utilizing DB vs DBB: 5-Feature Appraisal</w:t>
      </w:r>
    </w:p>
    <w:p w14:paraId="73E67B7C"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قامت بتقييم الاختلافات بين دورة الحياة التصميم والطرح والتنفيذ ودورة الحياة التصميم والتنفيذ في مشاريع قطاع النقل بالولايات المتحدة الأمريكية.</w:t>
      </w:r>
    </w:p>
    <w:p w14:paraId="6C1C32F0"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استخدمت مشاريع بنية تحتية واقعية.</w:t>
      </w:r>
    </w:p>
    <w:p w14:paraId="10DB1ACD"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لا تركز على الجهة المصممة مباشرة ولا على السياق السعودي.</w:t>
      </w:r>
    </w:p>
    <w:p w14:paraId="409FD675"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Konchar &amp; Sanvido (1998) - Comparison of U.S. Project Delivery Systems</w:t>
      </w:r>
    </w:p>
    <w:p w14:paraId="4EF311E2"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قارنت بين دورة الحياة التصميم والطرح والتنفيذ ودورة الحياة التصميم والتنفيذ من حيث الأداء العام.</w:t>
      </w:r>
    </w:p>
    <w:p w14:paraId="5E01DA99"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تناولت تأثير النظام على الوقت والتكلفة والجودة.</w:t>
      </w:r>
    </w:p>
    <w:p w14:paraId="082C1513"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لم تتناول دور المصمم المستقل أو مقاول التنفيذ كأطراف محددة، ونطاقها أمريكي.</w:t>
      </w:r>
    </w:p>
    <w:p w14:paraId="1E312630"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Hale et al. (2009) - Comparison of DB and DBB Performance</w:t>
      </w:r>
    </w:p>
    <w:p w14:paraId="5E92C053"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ركزت على الفرق بين دورة الحياة التصميم والطرح والتنفيذ ودورة الحياة التصميم والتنفيذ في عدد أوامر التغيير، والجدول الزمني، والتكلفة.</w:t>
      </w:r>
    </w:p>
    <w:p w14:paraId="3EE91588"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الجوانب المتعلقة بأوامر التغيير والجدول الزمني قريبة من فرضيات بحثنا.</w:t>
      </w:r>
    </w:p>
    <w:p w14:paraId="0EEBD308"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لم تتناول تصميم المشروع من زاوية استقلالية المصمم أو علاقته بأهداف المالك.</w:t>
      </w:r>
    </w:p>
    <w:p w14:paraId="080B9E78"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Ibbs et al. (2003) - Impact of Design-Build on Project Performance</w:t>
      </w:r>
    </w:p>
    <w:p w14:paraId="40CB1CCA"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ركزت على تأثير دورة الحياة التصميم والتنفيذ على تقليل التكاليف وتحسين زمن التنفيذ.</w:t>
      </w:r>
    </w:p>
    <w:p w14:paraId="4B1C37E4"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تناولت جوانب لها علاقة بتحقيق الأهداف الزمنية والمالية.</w:t>
      </w:r>
    </w:p>
    <w:p w14:paraId="1498FCBF"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لم تتطرق إلى الاستدامة أو رضا المالك أو أثر الثقافة المؤسسية.</w:t>
      </w:r>
    </w:p>
    <w:p w14:paraId="4C24F9D6"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t>Molenaar et al. (1999) - Public-Sector Design-Build Evolution</w:t>
      </w:r>
    </w:p>
    <w:p w14:paraId="41916766"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ناقشت تطور استخدام نظام التصميم والتنفيذ في القطاع العام.</w:t>
      </w:r>
    </w:p>
    <w:p w14:paraId="02389A09"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تسلط الضوء على مزايا دورة الحياة التصميم والتنفيذ التي يتناولها بحثنا.</w:t>
      </w:r>
    </w:p>
    <w:p w14:paraId="507A06E9"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لم تقارن مع دور المصمم المستقل أو أثر اختيار الجهة المصممة على أهداف المشروع.</w:t>
      </w:r>
    </w:p>
    <w:p w14:paraId="746808F6" w14:textId="77777777" w:rsidR="009321A4" w:rsidRPr="003D2E17" w:rsidRDefault="009321A4" w:rsidP="007B098D">
      <w:pPr>
        <w:pStyle w:val="ListParagraph"/>
        <w:keepNext/>
        <w:numPr>
          <w:ilvl w:val="0"/>
          <w:numId w:val="9"/>
        </w:numPr>
        <w:bidi w:val="0"/>
        <w:spacing w:before="180" w:after="180" w:line="240" w:lineRule="auto"/>
        <w:contextualSpacing w:val="0"/>
        <w:rPr>
          <w:rFonts w:ascii="Sakkal Majalla" w:hAnsi="Sakkal Majalla" w:cs="Sakkal Majalla"/>
          <w:kern w:val="0"/>
          <w:sz w:val="28"/>
          <w:szCs w:val="28"/>
          <w14:ligatures w14:val="none"/>
        </w:rPr>
      </w:pPr>
      <w:r w:rsidRPr="003D2E17">
        <w:rPr>
          <w:rFonts w:ascii="Sakkal Majalla" w:hAnsi="Sakkal Majalla" w:cs="Sakkal Majalla"/>
          <w:kern w:val="0"/>
          <w:sz w:val="28"/>
          <w:szCs w:val="28"/>
          <w14:ligatures w14:val="none"/>
        </w:rPr>
        <w:lastRenderedPageBreak/>
        <w:t>Ling et al. (2004) - Factors Affecting Design-Build Success in Singapore</w:t>
      </w:r>
    </w:p>
    <w:p w14:paraId="562CC0EC"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حللت هذه الدراسة العوامل المؤثرة في نجاح دورة الحياة التصميم والتنفيذ في سنغافورة، منها إدارة المخاطر والتكامل.</w:t>
      </w:r>
    </w:p>
    <w:p w14:paraId="0DF20BCF"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التشابه:</w:t>
      </w:r>
      <w:r w:rsidRPr="003D2E17">
        <w:rPr>
          <w:rFonts w:ascii="Sakkal Majalla" w:hAnsi="Sakkal Majalla" w:cs="Sakkal Majalla"/>
          <w:kern w:val="0"/>
          <w:sz w:val="28"/>
          <w:szCs w:val="28"/>
          <w:rtl/>
          <w14:ligatures w14:val="none"/>
        </w:rPr>
        <w:tab/>
        <w:t>ناقشت التحديات المرتبطة بالتصميم من قبل المقاول.</w:t>
      </w:r>
    </w:p>
    <w:p w14:paraId="19BBB129"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الاختلاف:</w:t>
      </w:r>
      <w:r w:rsidRPr="003D2E17">
        <w:rPr>
          <w:rFonts w:ascii="Sakkal Majalla" w:hAnsi="Sakkal Majalla" w:cs="Sakkal Majalla"/>
          <w:kern w:val="0"/>
          <w:sz w:val="28"/>
          <w:szCs w:val="28"/>
          <w:rtl/>
          <w14:ligatures w14:val="none"/>
        </w:rPr>
        <w:tab/>
        <w:t>لا توجد مقارنة مع تصميم بواسطة مصمم مستقل، كما أن البيئة التنظيمية مختلفة.</w:t>
      </w:r>
    </w:p>
    <w:p w14:paraId="56F9DA01" w14:textId="2F4ED1C3" w:rsidR="00F01761" w:rsidRPr="003D2E17" w:rsidRDefault="00F01761" w:rsidP="00F01761">
      <w:pPr>
        <w:pStyle w:val="Caption"/>
        <w:rPr>
          <w:rtl/>
        </w:rPr>
      </w:pPr>
      <w:bookmarkStart w:id="14" w:name="_Toc216847413"/>
      <w:bookmarkStart w:id="15" w:name="_Toc217917820"/>
      <w:r w:rsidRPr="003D2E17">
        <w:rPr>
          <w:rtl/>
        </w:rPr>
        <w:t xml:space="preserve">جدول </w:t>
      </w:r>
      <w:r w:rsidRPr="003D2E17">
        <w:rPr>
          <w:rtl/>
        </w:rPr>
        <w:fldChar w:fldCharType="begin"/>
      </w:r>
      <w:r w:rsidRPr="003D2E17">
        <w:rPr>
          <w:rtl/>
        </w:rPr>
        <w:instrText xml:space="preserve"> SEQ جدول \* ARABIC </w:instrText>
      </w:r>
      <w:r w:rsidRPr="003D2E17">
        <w:rPr>
          <w:rtl/>
        </w:rPr>
        <w:fldChar w:fldCharType="separate"/>
      </w:r>
      <w:r w:rsidR="00817D11">
        <w:rPr>
          <w:noProof/>
          <w:rtl/>
        </w:rPr>
        <w:t>2</w:t>
      </w:r>
      <w:r w:rsidRPr="003D2E17">
        <w:rPr>
          <w:rtl/>
        </w:rPr>
        <w:fldChar w:fldCharType="end"/>
      </w:r>
      <w:r w:rsidRPr="003D2E17">
        <w:rPr>
          <w:rtl/>
        </w:rPr>
        <w:t xml:space="preserve"> : </w:t>
      </w:r>
      <w:bookmarkEnd w:id="14"/>
      <w:r w:rsidRPr="003D2E17">
        <w:rPr>
          <w:rtl/>
        </w:rPr>
        <w:t>خلاصة المقارنة</w:t>
      </w:r>
      <w:r w:rsidR="00F342E3" w:rsidRPr="003D2E17">
        <w:rPr>
          <w:rtl/>
        </w:rPr>
        <w:t xml:space="preserve"> بين الدراسات السابقة وهذه الدراسة</w:t>
      </w:r>
      <w:bookmarkEnd w:id="15"/>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1660"/>
        <w:gridCol w:w="3256"/>
        <w:gridCol w:w="3907"/>
      </w:tblGrid>
      <w:tr w:rsidR="009321A4" w:rsidRPr="003D2E17" w14:paraId="34DD4F4E" w14:textId="77777777" w:rsidTr="00285D87">
        <w:tc>
          <w:tcPr>
            <w:tcW w:w="1660" w:type="dxa"/>
            <w:shd w:val="clear" w:color="auto" w:fill="FFF2CC" w:themeFill="accent4" w:themeFillTint="33"/>
            <w:vAlign w:val="center"/>
            <w:hideMark/>
          </w:tcPr>
          <w:p w14:paraId="11F78039" w14:textId="77777777" w:rsidR="009321A4" w:rsidRPr="003D2E17" w:rsidRDefault="009321A4" w:rsidP="007B098D">
            <w:pPr>
              <w:spacing w:before="180" w:after="180" w:line="240" w:lineRule="auto"/>
              <w:jc w:val="center"/>
              <w:rPr>
                <w:rFonts w:ascii="Sakkal Majalla" w:hAnsi="Sakkal Majalla" w:cs="Sakkal Majalla"/>
                <w:kern w:val="0"/>
                <w:sz w:val="24"/>
                <w:szCs w:val="24"/>
                <w14:ligatures w14:val="none"/>
              </w:rPr>
            </w:pPr>
            <w:r w:rsidRPr="003D2E17">
              <w:rPr>
                <w:rFonts w:ascii="Sakkal Majalla" w:hAnsi="Sakkal Majalla" w:cs="Sakkal Majalla"/>
                <w:kern w:val="0"/>
                <w:sz w:val="24"/>
                <w:szCs w:val="24"/>
                <w:rtl/>
                <w14:ligatures w14:val="none"/>
              </w:rPr>
              <w:t>وجه المقارنة</w:t>
            </w:r>
          </w:p>
        </w:tc>
        <w:tc>
          <w:tcPr>
            <w:tcW w:w="3256" w:type="dxa"/>
            <w:shd w:val="clear" w:color="auto" w:fill="FFF2CC" w:themeFill="accent4" w:themeFillTint="33"/>
            <w:vAlign w:val="center"/>
            <w:hideMark/>
          </w:tcPr>
          <w:p w14:paraId="5EFEB856" w14:textId="77777777" w:rsidR="009321A4" w:rsidRPr="003D2E17" w:rsidRDefault="009321A4" w:rsidP="007B098D">
            <w:pPr>
              <w:spacing w:before="180" w:after="180" w:line="240" w:lineRule="auto"/>
              <w:jc w:val="center"/>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التشابه</w:t>
            </w:r>
          </w:p>
        </w:tc>
        <w:tc>
          <w:tcPr>
            <w:tcW w:w="3907" w:type="dxa"/>
            <w:shd w:val="clear" w:color="auto" w:fill="FFF2CC" w:themeFill="accent4" w:themeFillTint="33"/>
            <w:vAlign w:val="center"/>
            <w:hideMark/>
          </w:tcPr>
          <w:p w14:paraId="6CF2ACD5" w14:textId="77777777" w:rsidR="009321A4" w:rsidRPr="003D2E17" w:rsidRDefault="009321A4" w:rsidP="007B098D">
            <w:pPr>
              <w:spacing w:before="180" w:after="180" w:line="240" w:lineRule="auto"/>
              <w:jc w:val="center"/>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الاختلاف</w:t>
            </w:r>
          </w:p>
        </w:tc>
      </w:tr>
      <w:tr w:rsidR="009321A4" w:rsidRPr="003D2E17" w14:paraId="329E8F11" w14:textId="77777777" w:rsidTr="00285D87">
        <w:tc>
          <w:tcPr>
            <w:tcW w:w="1660" w:type="dxa"/>
            <w:shd w:val="clear" w:color="auto" w:fill="FFFAEB"/>
            <w:vAlign w:val="center"/>
            <w:hideMark/>
          </w:tcPr>
          <w:p w14:paraId="29383AC7" w14:textId="77777777" w:rsidR="009321A4" w:rsidRPr="003D2E17" w:rsidRDefault="009321A4" w:rsidP="007B098D">
            <w:pPr>
              <w:spacing w:before="180" w:after="180" w:line="240" w:lineRule="auto"/>
              <w:jc w:val="center"/>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الموضوع</w:t>
            </w:r>
          </w:p>
        </w:tc>
        <w:tc>
          <w:tcPr>
            <w:tcW w:w="3256" w:type="dxa"/>
            <w:vAlign w:val="center"/>
            <w:hideMark/>
          </w:tcPr>
          <w:p w14:paraId="6D33BD28"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مقارنة بين دورتي الحياة التصميم والطرح والتنفيذ مقابل دورة الحياة التصميم والتنفيذ وتأثيرهما على أهداف المشروع</w:t>
            </w:r>
          </w:p>
        </w:tc>
        <w:tc>
          <w:tcPr>
            <w:tcW w:w="3907" w:type="dxa"/>
            <w:vAlign w:val="center"/>
            <w:hideMark/>
          </w:tcPr>
          <w:p w14:paraId="74EC91B4"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قلة من الدراسات ركزت على المصمم كمحور مستقل للدراسة</w:t>
            </w:r>
          </w:p>
        </w:tc>
      </w:tr>
      <w:tr w:rsidR="009321A4" w:rsidRPr="003D2E17" w14:paraId="09E59F22" w14:textId="77777777" w:rsidTr="00285D87">
        <w:tc>
          <w:tcPr>
            <w:tcW w:w="1660" w:type="dxa"/>
            <w:shd w:val="clear" w:color="auto" w:fill="FFFAEB"/>
            <w:vAlign w:val="center"/>
            <w:hideMark/>
          </w:tcPr>
          <w:p w14:paraId="07E34F94" w14:textId="77777777" w:rsidR="009321A4" w:rsidRPr="003D2E17" w:rsidRDefault="009321A4" w:rsidP="007B098D">
            <w:pPr>
              <w:spacing w:before="180" w:after="180" w:line="240" w:lineRule="auto"/>
              <w:jc w:val="center"/>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المنهج</w:t>
            </w:r>
          </w:p>
        </w:tc>
        <w:tc>
          <w:tcPr>
            <w:tcW w:w="3256" w:type="dxa"/>
            <w:vAlign w:val="center"/>
            <w:hideMark/>
          </w:tcPr>
          <w:p w14:paraId="3670906C"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أغلب الدراسات استخدمت تحليلًا كميًا مشابهًا للبحث الحالي</w:t>
            </w:r>
          </w:p>
        </w:tc>
        <w:tc>
          <w:tcPr>
            <w:tcW w:w="3907" w:type="dxa"/>
            <w:vAlign w:val="center"/>
            <w:hideMark/>
          </w:tcPr>
          <w:p w14:paraId="176146CB"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لم تستخدم "نموذج العمل" كمرجع لتقييم تحقيق الأهداف</w:t>
            </w:r>
          </w:p>
        </w:tc>
      </w:tr>
      <w:tr w:rsidR="009321A4" w:rsidRPr="003D2E17" w14:paraId="5C579A6D" w14:textId="77777777" w:rsidTr="00285D87">
        <w:tc>
          <w:tcPr>
            <w:tcW w:w="1660" w:type="dxa"/>
            <w:shd w:val="clear" w:color="auto" w:fill="FFFAEB"/>
            <w:vAlign w:val="center"/>
            <w:hideMark/>
          </w:tcPr>
          <w:p w14:paraId="49169678" w14:textId="77777777" w:rsidR="009321A4" w:rsidRPr="003D2E17" w:rsidRDefault="009321A4" w:rsidP="007B098D">
            <w:pPr>
              <w:spacing w:before="180" w:after="180" w:line="240" w:lineRule="auto"/>
              <w:jc w:val="center"/>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النطاق الجغرافي</w:t>
            </w:r>
          </w:p>
        </w:tc>
        <w:tc>
          <w:tcPr>
            <w:tcW w:w="3256" w:type="dxa"/>
            <w:vAlign w:val="center"/>
            <w:hideMark/>
          </w:tcPr>
          <w:p w14:paraId="02975F80"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بعض الدراسات المحلية في المملكة</w:t>
            </w:r>
          </w:p>
        </w:tc>
        <w:tc>
          <w:tcPr>
            <w:tcW w:w="3907" w:type="dxa"/>
            <w:vAlign w:val="center"/>
            <w:hideMark/>
          </w:tcPr>
          <w:p w14:paraId="0437662E"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معظم الدراسات العالمية خارج السياق السعودي</w:t>
            </w:r>
          </w:p>
        </w:tc>
      </w:tr>
      <w:tr w:rsidR="009321A4" w:rsidRPr="003D2E17" w14:paraId="0FDC7379" w14:textId="77777777" w:rsidTr="00285D87">
        <w:tc>
          <w:tcPr>
            <w:tcW w:w="1660" w:type="dxa"/>
            <w:shd w:val="clear" w:color="auto" w:fill="FFFAEB"/>
            <w:vAlign w:val="center"/>
            <w:hideMark/>
          </w:tcPr>
          <w:p w14:paraId="27CC1C69" w14:textId="77777777" w:rsidR="009321A4" w:rsidRPr="003D2E17" w:rsidRDefault="009321A4" w:rsidP="007B098D">
            <w:pPr>
              <w:spacing w:before="180" w:after="180" w:line="240" w:lineRule="auto"/>
              <w:jc w:val="center"/>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القطاعات المدروسة</w:t>
            </w:r>
          </w:p>
        </w:tc>
        <w:tc>
          <w:tcPr>
            <w:tcW w:w="3256" w:type="dxa"/>
            <w:vAlign w:val="center"/>
            <w:hideMark/>
          </w:tcPr>
          <w:p w14:paraId="5C6AA403"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عدد من الدراسات شملت مشاريع بنية تحتية</w:t>
            </w:r>
          </w:p>
        </w:tc>
        <w:tc>
          <w:tcPr>
            <w:tcW w:w="3907" w:type="dxa"/>
            <w:vAlign w:val="center"/>
            <w:hideMark/>
          </w:tcPr>
          <w:p w14:paraId="0222E5F4"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البعض ركز على مشاريع المباني فقط</w:t>
            </w:r>
          </w:p>
        </w:tc>
      </w:tr>
      <w:tr w:rsidR="009321A4" w:rsidRPr="003D2E17" w14:paraId="75CD7881" w14:textId="77777777" w:rsidTr="00285D87">
        <w:tc>
          <w:tcPr>
            <w:tcW w:w="1660" w:type="dxa"/>
            <w:shd w:val="clear" w:color="auto" w:fill="FFFAEB"/>
            <w:vAlign w:val="center"/>
            <w:hideMark/>
          </w:tcPr>
          <w:p w14:paraId="1746946C" w14:textId="77777777" w:rsidR="009321A4" w:rsidRPr="003D2E17" w:rsidRDefault="009321A4" w:rsidP="007B098D">
            <w:pPr>
              <w:spacing w:before="180" w:after="180" w:line="240" w:lineRule="auto"/>
              <w:jc w:val="center"/>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أهداف المشروع المدروسة</w:t>
            </w:r>
          </w:p>
        </w:tc>
        <w:tc>
          <w:tcPr>
            <w:tcW w:w="3256" w:type="dxa"/>
            <w:vAlign w:val="center"/>
            <w:hideMark/>
          </w:tcPr>
          <w:p w14:paraId="09B8A4D7"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الجودة، الوقت، التكلفة، وأحيانًا أوامر التغيير</w:t>
            </w:r>
          </w:p>
        </w:tc>
        <w:tc>
          <w:tcPr>
            <w:tcW w:w="3907" w:type="dxa"/>
            <w:vAlign w:val="center"/>
            <w:hideMark/>
          </w:tcPr>
          <w:p w14:paraId="0B988907"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غياب عناصر مثل رضا المالك، الاستدامة، والجانب المؤسسي في أغلبها</w:t>
            </w:r>
          </w:p>
        </w:tc>
      </w:tr>
      <w:tr w:rsidR="009321A4" w:rsidRPr="003D2E17" w14:paraId="341CD633" w14:textId="77777777" w:rsidTr="00285D87">
        <w:tc>
          <w:tcPr>
            <w:tcW w:w="1660" w:type="dxa"/>
            <w:shd w:val="clear" w:color="auto" w:fill="FFFAEB"/>
            <w:vAlign w:val="center"/>
            <w:hideMark/>
          </w:tcPr>
          <w:p w14:paraId="6694D815" w14:textId="77777777" w:rsidR="009321A4" w:rsidRPr="003D2E17" w:rsidRDefault="009321A4" w:rsidP="007B098D">
            <w:pPr>
              <w:spacing w:before="180" w:after="180" w:line="240" w:lineRule="auto"/>
              <w:jc w:val="center"/>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دور الجهة المصممة</w:t>
            </w:r>
          </w:p>
        </w:tc>
        <w:tc>
          <w:tcPr>
            <w:tcW w:w="3256" w:type="dxa"/>
            <w:vAlign w:val="center"/>
            <w:hideMark/>
          </w:tcPr>
          <w:p w14:paraId="77329B21"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قليل من الدراسات أشارت إليه ضمنيًا</w:t>
            </w:r>
          </w:p>
        </w:tc>
        <w:tc>
          <w:tcPr>
            <w:tcW w:w="3907" w:type="dxa"/>
            <w:vAlign w:val="center"/>
            <w:hideMark/>
          </w:tcPr>
          <w:p w14:paraId="6B764AB4" w14:textId="77777777" w:rsidR="009321A4" w:rsidRPr="003D2E17" w:rsidRDefault="009321A4" w:rsidP="007B098D">
            <w:pPr>
              <w:spacing w:before="180" w:after="180" w:line="240" w:lineRule="auto"/>
              <w:jc w:val="both"/>
              <w:rPr>
                <w:rFonts w:ascii="Sakkal Majalla" w:hAnsi="Sakkal Majalla" w:cs="Sakkal Majalla"/>
                <w:kern w:val="0"/>
                <w:sz w:val="24"/>
                <w:szCs w:val="24"/>
                <w:rtl/>
                <w14:ligatures w14:val="none"/>
              </w:rPr>
            </w:pPr>
            <w:r w:rsidRPr="003D2E17">
              <w:rPr>
                <w:rFonts w:ascii="Sakkal Majalla" w:hAnsi="Sakkal Majalla" w:cs="Sakkal Majalla"/>
                <w:kern w:val="0"/>
                <w:sz w:val="24"/>
                <w:szCs w:val="24"/>
                <w:rtl/>
                <w14:ligatures w14:val="none"/>
              </w:rPr>
              <w:t>بحثنا يركز عليه بشكل مباشر ومفصل</w:t>
            </w:r>
          </w:p>
        </w:tc>
      </w:tr>
    </w:tbl>
    <w:p w14:paraId="51523147" w14:textId="77777777" w:rsidR="009321A4" w:rsidRPr="003D2E17" w:rsidRDefault="009321A4" w:rsidP="007B098D">
      <w:pPr>
        <w:spacing w:before="180" w:after="180" w:line="240" w:lineRule="auto"/>
        <w:ind w:left="849" w:hanging="849"/>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أهم ما يميّز هذا البحث:</w:t>
      </w:r>
    </w:p>
    <w:p w14:paraId="593946F6" w14:textId="77777777" w:rsidR="009321A4" w:rsidRPr="003D2E17" w:rsidRDefault="009321A4"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ما يميز بحثنا الحالي عن غالبية الدراسات السابقة هو تركيزه المباشر على أثر الجهة المصممة (مصمم مستقل مقابل مقاول تنفيذ) على مدى تحقيق أهداف مشاريع البنية التحتية والمحددة في "نموذج عمل المشروع" في منطقة الرياض، واعتبار أهداف إضافية مثل الاستدامة، رضا المالك، والتأثير المؤسسي. كما يتبنى منهجًا تحليليًا يدعم الجهات المالكة ببيانات إحصائية وواقعية تساعد في اتخاذ قرارات بشأن اختيار المصمم الأنسب لمشاريعهم.</w:t>
      </w:r>
    </w:p>
    <w:p w14:paraId="61E3C556" w14:textId="77777777" w:rsidR="003E7CEC" w:rsidRPr="003D2E17" w:rsidRDefault="003E7CEC"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br w:type="page"/>
      </w:r>
    </w:p>
    <w:p w14:paraId="0C5C6F10" w14:textId="237C2C2C" w:rsidR="003E7CEC" w:rsidRPr="003D2E17" w:rsidRDefault="003E7CEC" w:rsidP="00F95850">
      <w:pPr>
        <w:pStyle w:val="Heading2"/>
        <w:rPr>
          <w:rtl/>
        </w:rPr>
      </w:pPr>
      <w:bookmarkStart w:id="16" w:name="_Toc217917802"/>
      <w:r w:rsidRPr="003D2E17">
        <w:rPr>
          <w:rtl/>
        </w:rPr>
        <w:lastRenderedPageBreak/>
        <w:t>الإطار النظري</w:t>
      </w:r>
      <w:r w:rsidR="002A7EA6" w:rsidRPr="003D2E17">
        <w:rPr>
          <w:rtl/>
        </w:rPr>
        <w:t>:</w:t>
      </w:r>
      <w:bookmarkEnd w:id="16"/>
    </w:p>
    <w:p w14:paraId="519728C8" w14:textId="77777777" w:rsidR="002E00CF" w:rsidRPr="003D2E17" w:rsidRDefault="002E00CF"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ترتكز هذه الدراسة على مجموعة من المنطلقات النظرية والمفاهيم العلمية التي تُعدّ ضرورية لفهم العلاقة بين جهة التصميم (مصمم مستقل أو مقاول التنفيذ) وبين تحقيق أهداف المشروع كما حُددت في نموذج العمل. وتشكل هذه المنطلقات الإطار الذي يوجّه تحليل البيانات ويوفر الأساس لتفسير النتائج. ويمكن تقسيمها إلى أربعة محاور رئيسية:</w:t>
      </w:r>
    </w:p>
    <w:p w14:paraId="2F045268" w14:textId="71291DC3" w:rsidR="002E00CF" w:rsidRPr="003D2E17" w:rsidRDefault="002E00CF"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أولاً: نظريات إدارة المشاريع ومفاهيم دورة حياة المشروع</w:t>
      </w:r>
      <w:r w:rsidR="002A7EA6" w:rsidRPr="003D2E17">
        <w:rPr>
          <w:rFonts w:ascii="Sakkal Majalla" w:hAnsi="Sakkal Majalla" w:cs="Sakkal Majalla"/>
          <w:kern w:val="0"/>
          <w:sz w:val="28"/>
          <w:szCs w:val="28"/>
          <w:rtl/>
          <w14:ligatures w14:val="none"/>
        </w:rPr>
        <w:t>:</w:t>
      </w:r>
    </w:p>
    <w:p w14:paraId="53DA19C6" w14:textId="77777777" w:rsidR="002E00CF" w:rsidRPr="003D2E17" w:rsidRDefault="002E00CF"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تستند الدراسة إلى مبدأ مرور المشروع بدورة حياة ذات مراحل متعددة مع تعدد نماذج دورات حياة المشروع. يرد هذا المبدأ في منهجيات إدارة المشاريع الصادرة عن معهد إدارة المشاريع (</w:t>
      </w:r>
      <w:r w:rsidRPr="003D2E17">
        <w:rPr>
          <w:rFonts w:ascii="Sakkal Majalla" w:hAnsi="Sakkal Majalla" w:cs="Sakkal Majalla"/>
          <w:kern w:val="0"/>
          <w:sz w:val="28"/>
          <w:szCs w:val="28"/>
          <w14:ligatures w14:val="none"/>
        </w:rPr>
        <w:t>PMI</w:t>
      </w:r>
      <w:r w:rsidRPr="003D2E17">
        <w:rPr>
          <w:rFonts w:ascii="Sakkal Majalla" w:hAnsi="Sakkal Majalla" w:cs="Sakkal Majalla"/>
          <w:kern w:val="0"/>
          <w:sz w:val="28"/>
          <w:szCs w:val="28"/>
          <w:rtl/>
          <w14:ligatures w14:val="none"/>
        </w:rPr>
        <w:t>) وأهمها الدليل المعرفي لإدارة المشاريع (</w:t>
      </w:r>
      <w:r w:rsidRPr="003D2E17">
        <w:rPr>
          <w:rFonts w:ascii="Sakkal Majalla" w:hAnsi="Sakkal Majalla" w:cs="Sakkal Majalla"/>
          <w:kern w:val="0"/>
          <w:sz w:val="28"/>
          <w:szCs w:val="28"/>
          <w14:ligatures w14:val="none"/>
        </w:rPr>
        <w:t>PMBOK® Guide</w:t>
      </w:r>
      <w:r w:rsidRPr="003D2E17">
        <w:rPr>
          <w:rFonts w:ascii="Sakkal Majalla" w:hAnsi="Sakkal Majalla" w:cs="Sakkal Majalla"/>
          <w:kern w:val="0"/>
          <w:sz w:val="28"/>
          <w:szCs w:val="28"/>
          <w:rtl/>
          <w14:ligatures w14:val="none"/>
        </w:rPr>
        <w:t>). كما يرد في الدليل الوطني لإدارة المشاريع (</w:t>
      </w:r>
      <w:r w:rsidRPr="003D2E17">
        <w:rPr>
          <w:rFonts w:ascii="Sakkal Majalla" w:hAnsi="Sakkal Majalla" w:cs="Sakkal Majalla"/>
          <w:kern w:val="0"/>
          <w:sz w:val="28"/>
          <w:szCs w:val="28"/>
          <w14:ligatures w14:val="none"/>
        </w:rPr>
        <w:t>NMPM</w:t>
      </w:r>
      <w:r w:rsidRPr="003D2E17">
        <w:rPr>
          <w:rFonts w:ascii="Sakkal Majalla" w:hAnsi="Sakkal Majalla" w:cs="Sakkal Majalla"/>
          <w:kern w:val="0"/>
          <w:sz w:val="28"/>
          <w:szCs w:val="28"/>
          <w:rtl/>
          <w14:ligatures w14:val="none"/>
        </w:rPr>
        <w:t xml:space="preserve">) والصادر من هيئة كفاءة الإنفاق بالمملكة. يوضح هذا المبدأ مراحل المشروع منذ نشأة فكرة المشروع وصياغتها في نموذج عمل المشروع </w:t>
      </w:r>
      <w:r w:rsidRPr="003D2E17">
        <w:rPr>
          <w:rFonts w:ascii="Sakkal Majalla" w:hAnsi="Sakkal Majalla" w:cs="Sakkal Majalla"/>
          <w:kern w:val="0"/>
          <w:sz w:val="28"/>
          <w:szCs w:val="28"/>
          <w14:ligatures w14:val="none"/>
        </w:rPr>
        <w:t>Business Case</w:t>
      </w:r>
      <w:r w:rsidRPr="003D2E17">
        <w:rPr>
          <w:rFonts w:ascii="Sakkal Majalla" w:hAnsi="Sakkal Majalla" w:cs="Sakkal Majalla"/>
          <w:kern w:val="0"/>
          <w:sz w:val="28"/>
          <w:szCs w:val="28"/>
          <w:rtl/>
          <w14:ligatures w14:val="none"/>
        </w:rPr>
        <w:t xml:space="preserve"> وحتى اكتماله وإغلاقه. نماذج دورات المتعدد حياة المشروع تتيح حرية اختيار الجهة المصممة للمشروع وهو محور بحثنا.</w:t>
      </w:r>
    </w:p>
    <w:p w14:paraId="711BB165" w14:textId="142FF5E2" w:rsidR="002E00CF" w:rsidRPr="003D2E17" w:rsidRDefault="002E00CF"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ثانياً: نظرية القيمة للمالك (</w:t>
      </w:r>
      <w:r w:rsidRPr="003D2E17">
        <w:rPr>
          <w:rFonts w:ascii="Sakkal Majalla" w:hAnsi="Sakkal Majalla" w:cs="Sakkal Majalla"/>
          <w:kern w:val="0"/>
          <w:sz w:val="28"/>
          <w:szCs w:val="28"/>
          <w14:ligatures w14:val="none"/>
        </w:rPr>
        <w:t>Owner's Value Theory</w:t>
      </w:r>
      <w:r w:rsidRPr="003D2E17">
        <w:rPr>
          <w:rFonts w:ascii="Sakkal Majalla" w:hAnsi="Sakkal Majalla" w:cs="Sakkal Majalla"/>
          <w:kern w:val="0"/>
          <w:sz w:val="28"/>
          <w:szCs w:val="28"/>
          <w:rtl/>
          <w14:ligatures w14:val="none"/>
        </w:rPr>
        <w:t>)</w:t>
      </w:r>
      <w:r w:rsidR="002A7EA6" w:rsidRPr="003D2E17">
        <w:rPr>
          <w:rFonts w:ascii="Sakkal Majalla" w:hAnsi="Sakkal Majalla" w:cs="Sakkal Majalla"/>
          <w:kern w:val="0"/>
          <w:sz w:val="28"/>
          <w:szCs w:val="28"/>
          <w:rtl/>
          <w14:ligatures w14:val="none"/>
        </w:rPr>
        <w:t>:</w:t>
      </w:r>
    </w:p>
    <w:p w14:paraId="4E71622E" w14:textId="77777777" w:rsidR="002E00CF" w:rsidRPr="003D2E17" w:rsidRDefault="002E00CF"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تعتمد هذه الدراسة على مفهوم "القيمة المقدمة للمالك"، والتي تُقاس بمدى تحقق الأهداف المحددة في نموذج عمل المشروع. وتشمل هذه الأهداف جوانب متعددة مثل الجودة، الوقت، التكلفة، الاستدامة، ورضا المالك. وترى النظرية أن اختيار الجهات التي تساهم في المشروع (ومنها جهة التصميم) يجب أن يُبنى على مدى توافقها مع مصلحة المالك وقدرتها على تقديم حلول تحقق أعلى قيمة ممكنة له، وليس فقط على أساس خفض التكاليف أو تسريع الإنجاز.</w:t>
      </w:r>
    </w:p>
    <w:p w14:paraId="6ED06D87" w14:textId="749A0137" w:rsidR="002E00CF" w:rsidRPr="003D2E17" w:rsidRDefault="002E00CF"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ثالثاً: نظرية أصحاب المصلحة (</w:t>
      </w:r>
      <w:r w:rsidRPr="003D2E17">
        <w:rPr>
          <w:rFonts w:ascii="Sakkal Majalla" w:hAnsi="Sakkal Majalla" w:cs="Sakkal Majalla"/>
          <w:kern w:val="0"/>
          <w:sz w:val="28"/>
          <w:szCs w:val="28"/>
          <w14:ligatures w14:val="none"/>
        </w:rPr>
        <w:t>Stakeholder Theory</w:t>
      </w:r>
      <w:r w:rsidRPr="003D2E17">
        <w:rPr>
          <w:rFonts w:ascii="Sakkal Majalla" w:hAnsi="Sakkal Majalla" w:cs="Sakkal Majalla"/>
          <w:kern w:val="0"/>
          <w:sz w:val="28"/>
          <w:szCs w:val="28"/>
          <w:rtl/>
          <w14:ligatures w14:val="none"/>
        </w:rPr>
        <w:t>)</w:t>
      </w:r>
      <w:r w:rsidR="002A7EA6" w:rsidRPr="003D2E17">
        <w:rPr>
          <w:rFonts w:ascii="Sakkal Majalla" w:hAnsi="Sakkal Majalla" w:cs="Sakkal Majalla"/>
          <w:kern w:val="0"/>
          <w:sz w:val="28"/>
          <w:szCs w:val="28"/>
          <w:rtl/>
          <w14:ligatures w14:val="none"/>
        </w:rPr>
        <w:t>:</w:t>
      </w:r>
    </w:p>
    <w:p w14:paraId="4D06C6AF" w14:textId="77777777" w:rsidR="002E00CF" w:rsidRPr="003D2E17" w:rsidRDefault="002E00CF"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تعتمد هذه الدراسة أيضاً على نظرية أصحاب المصلحة والتي توضح أهمية إشراك المعنيين في المشاريع وعلى خاصة على مستوى إصدار القرارات. وتختلف آلية إشراك أصحاب المصلحة بحسب النموذج المستخدم في دورة الحياة، حيث تتيح دورة الحياة التصميم والطرح والتنفيذ إشراكاً أوسع بفضل الفصل بين المصمم والمقاول، بينما في دورة الحياة التصميم والتنفيذ يكون للمقاول دور مركزي، مما قد يقلص من فرص مشاركة أطراف متعددة. وبالتالي، فإن تأثير إشراك أصحاب المصلحة على عملية التصميم يمثل عنصراً محورياً في تحليل خياري الجهة المصممة للمشروع.</w:t>
      </w:r>
    </w:p>
    <w:p w14:paraId="1800FE1F" w14:textId="153D278E" w:rsidR="002E00CF" w:rsidRPr="003D2E17" w:rsidRDefault="002E00CF"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رابعاً: نظرية التحسين المستمر والتكامل بين التصميم والتنفيذ (</w:t>
      </w:r>
      <w:r w:rsidRPr="003D2E17">
        <w:rPr>
          <w:rFonts w:ascii="Sakkal Majalla" w:hAnsi="Sakkal Majalla" w:cs="Sakkal Majalla"/>
          <w:kern w:val="0"/>
          <w:sz w:val="28"/>
          <w:szCs w:val="28"/>
          <w14:ligatures w14:val="none"/>
        </w:rPr>
        <w:t>Integration and Lean Construction Theory</w:t>
      </w:r>
      <w:r w:rsidRPr="003D2E17">
        <w:rPr>
          <w:rFonts w:ascii="Sakkal Majalla" w:hAnsi="Sakkal Majalla" w:cs="Sakkal Majalla"/>
          <w:kern w:val="0"/>
          <w:sz w:val="28"/>
          <w:szCs w:val="28"/>
          <w:rtl/>
          <w14:ligatures w14:val="none"/>
        </w:rPr>
        <w:t>)</w:t>
      </w:r>
      <w:r w:rsidR="002A7EA6" w:rsidRPr="003D2E17">
        <w:rPr>
          <w:rFonts w:ascii="Sakkal Majalla" w:hAnsi="Sakkal Majalla" w:cs="Sakkal Majalla"/>
          <w:kern w:val="0"/>
          <w:sz w:val="28"/>
          <w:szCs w:val="28"/>
          <w:rtl/>
          <w14:ligatures w14:val="none"/>
        </w:rPr>
        <w:t>:</w:t>
      </w:r>
    </w:p>
    <w:p w14:paraId="792196DE" w14:textId="77777777" w:rsidR="002E00CF" w:rsidRPr="003D2E17" w:rsidRDefault="002E00CF" w:rsidP="007B098D">
      <w:pPr>
        <w:spacing w:before="180" w:after="180" w:line="240" w:lineRule="auto"/>
        <w:ind w:firstLine="284"/>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 xml:space="preserve">تشير هذه النظرية إلى أن المشاريع التي تحقق تكاملاً عالياً بين التصميم والتنفيذ (كما في حالة قيام المقاول بالتصميم والتنفيذ) تتمتع بكفاءة أعلى في التنفيذ من حيث الوقت والتكلفة، لكنها قد تعاني من ضعف في جودة التصميم الابتكاري إذا لم يتم فرض ضوابط كافية من قبل المالك. وعلى العكس، قد يحقق الفصل بين التصميم والتنفيذ جودة تصميم أعلى لكن على حساب التكامل الزمني والتكلفة وقابلية التشييد. </w:t>
      </w:r>
    </w:p>
    <w:p w14:paraId="35006FD4" w14:textId="6DF39FEC" w:rsidR="002E00CF" w:rsidRPr="003D2E17" w:rsidRDefault="002E00CF" w:rsidP="007B098D">
      <w:pPr>
        <w:spacing w:before="180" w:after="180" w:line="240" w:lineRule="auto"/>
        <w:jc w:val="both"/>
        <w:rPr>
          <w:rFonts w:ascii="Sakkal Majalla" w:hAnsi="Sakkal Majalla" w:cs="Sakkal Majalla"/>
          <w:kern w:val="0"/>
          <w:sz w:val="28"/>
          <w:szCs w:val="28"/>
          <w:rtl/>
          <w14:ligatures w14:val="none"/>
        </w:rPr>
      </w:pPr>
      <w:r w:rsidRPr="003D2E17">
        <w:rPr>
          <w:rFonts w:ascii="Sakkal Majalla" w:hAnsi="Sakkal Majalla" w:cs="Sakkal Majalla"/>
          <w:kern w:val="0"/>
          <w:sz w:val="28"/>
          <w:szCs w:val="28"/>
          <w:rtl/>
          <w14:ligatures w14:val="none"/>
        </w:rPr>
        <w:t>خلاصة</w:t>
      </w:r>
      <w:r w:rsidR="002A7EA6" w:rsidRPr="003D2E17">
        <w:rPr>
          <w:rFonts w:ascii="Sakkal Majalla" w:hAnsi="Sakkal Majalla" w:cs="Sakkal Majalla"/>
          <w:kern w:val="0"/>
          <w:sz w:val="28"/>
          <w:szCs w:val="28"/>
          <w:rtl/>
          <w14:ligatures w14:val="none"/>
        </w:rPr>
        <w:t>:</w:t>
      </w:r>
    </w:p>
    <w:p w14:paraId="5A74CEFE" w14:textId="37425EF5" w:rsidR="00DD0662" w:rsidRPr="003D2E17" w:rsidRDefault="002E00CF" w:rsidP="000E1773">
      <w:pPr>
        <w:spacing w:before="180" w:after="180" w:line="240" w:lineRule="auto"/>
        <w:ind w:firstLine="284"/>
        <w:jc w:val="both"/>
        <w:rPr>
          <w:rFonts w:ascii="Sakkal Majalla" w:hAnsi="Sakkal Majalla" w:cs="Sakkal Majalla"/>
          <w:kern w:val="0"/>
          <w:sz w:val="28"/>
          <w:szCs w:val="28"/>
          <w:lang w:bidi="ar-EG"/>
          <w14:ligatures w14:val="none"/>
        </w:rPr>
      </w:pPr>
      <w:r w:rsidRPr="003D2E17">
        <w:rPr>
          <w:rFonts w:ascii="Sakkal Majalla" w:hAnsi="Sakkal Majalla" w:cs="Sakkal Majalla"/>
          <w:kern w:val="0"/>
          <w:sz w:val="28"/>
          <w:szCs w:val="28"/>
          <w:rtl/>
          <w14:ligatures w14:val="none"/>
        </w:rPr>
        <w:t>هذه الدراسة تستند إلى الجمع بين النماذج والنظريات التي تتيح فهماً أعمق لكيفية تأثير تحديد الجهة المصممة (مصمم مستقل مقابل مقاول التنفيذ) على تحقيق الأهداف الاستراتيجية للمشاريع، خاصة في قطاع حيوي كمشاريع البنية التحتية، وفي سياق محلي (منطقة الرياض) تشكل فيه الكفاءة في الإنفاق والحوكمة الفعالة أحد ركائز رؤية المملكة 2030. ويُعد فهم هذه المنطلقات ضرورة لتحليل الفرضيات المطروحة واستقراء النتائج على أرض الواقع.</w:t>
      </w:r>
    </w:p>
    <w:sectPr w:rsidR="00DD0662" w:rsidRPr="003D2E17" w:rsidSect="00EA6C3E">
      <w:footerReference w:type="default" r:id="rId8"/>
      <w:type w:val="continuous"/>
      <w:pgSz w:w="11906" w:h="16838" w:code="9"/>
      <w:pgMar w:top="1304" w:right="1276" w:bottom="1304"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EB728" w14:textId="77777777" w:rsidR="009B4D23" w:rsidRDefault="009B4D23" w:rsidP="009125CE">
      <w:pPr>
        <w:spacing w:after="0" w:line="240" w:lineRule="auto"/>
      </w:pPr>
      <w:r>
        <w:separator/>
      </w:r>
    </w:p>
  </w:endnote>
  <w:endnote w:type="continuationSeparator" w:id="0">
    <w:p w14:paraId="43469066" w14:textId="77777777" w:rsidR="009B4D23" w:rsidRDefault="009B4D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47221467"/>
      <w:docPartObj>
        <w:docPartGallery w:val="Page Numbers (Bottom of Page)"/>
        <w:docPartUnique/>
      </w:docPartObj>
    </w:sdtPr>
    <w:sdtContent>
      <w:sdt>
        <w:sdtPr>
          <w:rPr>
            <w:rtl/>
          </w:rPr>
          <w:id w:val="981189001"/>
          <w:docPartObj>
            <w:docPartGallery w:val="Page Numbers (Top of Page)"/>
            <w:docPartUnique/>
          </w:docPartObj>
        </w:sdtPr>
        <w:sdtContent>
          <w:p w14:paraId="7D90EAE9" w14:textId="5592D532" w:rsidR="006154C9" w:rsidRPr="00D36CFC" w:rsidRDefault="006154C9" w:rsidP="00B11DF0">
            <w:pPr>
              <w:pStyle w:val="Footer"/>
              <w:jc w:val="center"/>
              <w:rPr>
                <w:rtl/>
              </w:rPr>
            </w:pPr>
            <w:r w:rsidRPr="00D36CFC">
              <w:rPr>
                <w:sz w:val="24"/>
                <w:szCs w:val="24"/>
                <w:rtl/>
              </w:rPr>
              <w:fldChar w:fldCharType="begin"/>
            </w:r>
            <w:r w:rsidRPr="00D36CFC">
              <w:rPr>
                <w:rtl/>
              </w:rPr>
              <w:instrText xml:space="preserve"> PAGE </w:instrText>
            </w:r>
            <w:r w:rsidRPr="00D36CFC">
              <w:rPr>
                <w:sz w:val="24"/>
                <w:szCs w:val="24"/>
                <w:rtl/>
              </w:rPr>
              <w:fldChar w:fldCharType="separate"/>
            </w:r>
            <w:r w:rsidRPr="00D36CFC">
              <w:rPr>
                <w:noProof/>
                <w:rtl/>
              </w:rPr>
              <w:t>2</w:t>
            </w:r>
            <w:r w:rsidRPr="00D36CFC">
              <w:rPr>
                <w:sz w:val="24"/>
                <w:szCs w:val="24"/>
                <w:rtl/>
              </w:rPr>
              <w:fldChar w:fldCharType="end"/>
            </w:r>
            <w:r w:rsidRPr="00D36CFC">
              <w:rPr>
                <w:rFonts w:hint="cs"/>
                <w:sz w:val="24"/>
                <w:szCs w:val="24"/>
                <w:rtl/>
              </w:rPr>
              <w:t xml:space="preserve"> من</w:t>
            </w:r>
            <w:r w:rsidRPr="00D36CFC">
              <w:rPr>
                <w:rtl/>
              </w:rPr>
              <w:t xml:space="preserve"> </w:t>
            </w:r>
            <w:r w:rsidRPr="00D36CFC">
              <w:rPr>
                <w:sz w:val="24"/>
                <w:szCs w:val="24"/>
                <w:rtl/>
              </w:rPr>
              <w:fldChar w:fldCharType="begin"/>
            </w:r>
            <w:r w:rsidRPr="00D36CFC">
              <w:rPr>
                <w:rtl/>
              </w:rPr>
              <w:instrText xml:space="preserve"> </w:instrText>
            </w:r>
            <w:r w:rsidR="00B11DF0">
              <w:instrText>SECTION</w:instrText>
            </w:r>
            <w:r w:rsidRPr="00D36CFC">
              <w:rPr>
                <w:rtl/>
              </w:rPr>
              <w:instrText xml:space="preserve">PAGES  </w:instrText>
            </w:r>
            <w:r w:rsidRPr="00D36CFC">
              <w:rPr>
                <w:sz w:val="24"/>
                <w:szCs w:val="24"/>
                <w:rtl/>
              </w:rPr>
              <w:fldChar w:fldCharType="separate"/>
            </w:r>
            <w:r w:rsidR="000E1773">
              <w:rPr>
                <w:noProof/>
                <w:rtl/>
              </w:rPr>
              <w:t>19</w:t>
            </w:r>
            <w:r w:rsidRPr="00D36CFC">
              <w:rPr>
                <w:sz w:val="24"/>
                <w:szCs w:val="24"/>
                <w:rtl/>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082A9" w14:textId="77777777" w:rsidR="009B4D23" w:rsidRDefault="009B4D23" w:rsidP="009125CE">
      <w:pPr>
        <w:spacing w:after="0" w:line="240" w:lineRule="auto"/>
      </w:pPr>
      <w:r>
        <w:separator/>
      </w:r>
    </w:p>
  </w:footnote>
  <w:footnote w:type="continuationSeparator" w:id="0">
    <w:p w14:paraId="2FA274B6" w14:textId="77777777" w:rsidR="009B4D23" w:rsidRDefault="009B4D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7922"/>
    <w:multiLevelType w:val="hybridMultilevel"/>
    <w:tmpl w:val="62A611FA"/>
    <w:lvl w:ilvl="0" w:tplc="FFFFFFFF">
      <w:start w:val="1"/>
      <w:numFmt w:val="decimal"/>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D55CC8"/>
    <w:multiLevelType w:val="hybridMultilevel"/>
    <w:tmpl w:val="C27C87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B6F4F"/>
    <w:multiLevelType w:val="hybridMultilevel"/>
    <w:tmpl w:val="942CE4C4"/>
    <w:lvl w:ilvl="0" w:tplc="FFFFFFFF">
      <w:start w:val="1"/>
      <w:numFmt w:val="decimal"/>
      <w:lvlText w:val="%1."/>
      <w:lvlJc w:val="left"/>
      <w:pPr>
        <w:ind w:left="851" w:hanging="284"/>
      </w:pPr>
      <w:rPr>
        <w:rFonts w:hint="default"/>
      </w:rPr>
    </w:lvl>
    <w:lvl w:ilvl="1" w:tplc="FFFFFFFF">
      <w:start w:val="1"/>
      <w:numFmt w:val="lowerRoman"/>
      <w:lvlText w:val="%2."/>
      <w:lvlJc w:val="left"/>
      <w:pPr>
        <w:ind w:left="1474" w:hanging="340"/>
      </w:pPr>
      <w:rPr>
        <w:rFonts w:hint="default"/>
      </w:rPr>
    </w:lvl>
    <w:lvl w:ilvl="2" w:tplc="DC6A5FE4">
      <w:numFmt w:val="bullet"/>
      <w:lvlText w:val="•"/>
      <w:lvlJc w:val="left"/>
      <w:pPr>
        <w:ind w:left="2696" w:hanging="432"/>
      </w:pPr>
      <w:rPr>
        <w:rFonts w:ascii="Sakkal Majalla" w:eastAsiaTheme="minorHAnsi" w:hAnsi="Sakkal Majalla" w:cs="Sakkal Majalla" w:hint="default"/>
      </w:r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 w15:restartNumberingAfterBreak="0">
    <w:nsid w:val="13FD06CF"/>
    <w:multiLevelType w:val="hybridMultilevel"/>
    <w:tmpl w:val="6BB227F8"/>
    <w:lvl w:ilvl="0" w:tplc="1C24E152">
      <w:start w:val="1"/>
      <w:numFmt w:val="decimal"/>
      <w:lvlText w:val="%1."/>
      <w:lvlJc w:val="left"/>
      <w:pPr>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1C0E62"/>
    <w:multiLevelType w:val="hybridMultilevel"/>
    <w:tmpl w:val="62A611FA"/>
    <w:lvl w:ilvl="0" w:tplc="FFFFFFFF">
      <w:start w:val="1"/>
      <w:numFmt w:val="decimal"/>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333C55"/>
    <w:multiLevelType w:val="hybridMultilevel"/>
    <w:tmpl w:val="7A688B6C"/>
    <w:lvl w:ilvl="0" w:tplc="5328B76E">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953558"/>
    <w:multiLevelType w:val="hybridMultilevel"/>
    <w:tmpl w:val="494690E2"/>
    <w:lvl w:ilvl="0" w:tplc="7840D1E2">
      <w:start w:val="1"/>
      <w:numFmt w:val="bullet"/>
      <w:lvlText w:val="●"/>
      <w:lvlJc w:val="left"/>
      <w:pPr>
        <w:ind w:left="794" w:hanging="227"/>
      </w:pPr>
      <w:rPr>
        <w:rFonts w:ascii="Calibri" w:hAnsi="Calibri" w:hint="default"/>
        <w:sz w:val="20"/>
        <w:szCs w:val="20"/>
      </w:rPr>
    </w:lvl>
    <w:lvl w:ilvl="1" w:tplc="AF58470C">
      <w:start w:val="1"/>
      <w:numFmt w:val="bullet"/>
      <w:lvlText w:val="○"/>
      <w:lvlJc w:val="left"/>
      <w:pPr>
        <w:ind w:left="1361" w:hanging="227"/>
      </w:pPr>
      <w:rPr>
        <w:rFonts w:ascii="Calibri" w:hAnsi="Calibri" w:hint="default"/>
        <w:sz w:val="20"/>
        <w:szCs w:val="20"/>
      </w:rPr>
    </w:lvl>
    <w:lvl w:ilvl="2" w:tplc="17D49F94">
      <w:start w:val="1"/>
      <w:numFmt w:val="bullet"/>
      <w:lvlText w:val="­"/>
      <w:lvlJc w:val="left"/>
      <w:pPr>
        <w:ind w:left="1928" w:hanging="227"/>
      </w:pPr>
      <w:rPr>
        <w:rFonts w:ascii="Calibri" w:hAnsi="Calibri" w:cs="Calibri"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381252AC"/>
    <w:multiLevelType w:val="hybridMultilevel"/>
    <w:tmpl w:val="942CE4C4"/>
    <w:lvl w:ilvl="0" w:tplc="FFFFFFFF">
      <w:start w:val="1"/>
      <w:numFmt w:val="decimal"/>
      <w:lvlText w:val="%1."/>
      <w:lvlJc w:val="left"/>
      <w:pPr>
        <w:ind w:left="851" w:hanging="284"/>
      </w:pPr>
      <w:rPr>
        <w:rFonts w:hint="default"/>
      </w:rPr>
    </w:lvl>
    <w:lvl w:ilvl="1" w:tplc="FFFFFFFF">
      <w:start w:val="1"/>
      <w:numFmt w:val="lowerRoman"/>
      <w:lvlText w:val="%2."/>
      <w:lvlJc w:val="left"/>
      <w:pPr>
        <w:ind w:left="1474" w:hanging="340"/>
      </w:pPr>
      <w:rPr>
        <w:rFonts w:hint="default"/>
      </w:rPr>
    </w:lvl>
    <w:lvl w:ilvl="2" w:tplc="FFFFFFFF">
      <w:numFmt w:val="bullet"/>
      <w:lvlText w:val="•"/>
      <w:lvlJc w:val="left"/>
      <w:pPr>
        <w:ind w:left="2696" w:hanging="432"/>
      </w:pPr>
      <w:rPr>
        <w:rFonts w:ascii="Sakkal Majalla" w:eastAsiaTheme="minorHAnsi" w:hAnsi="Sakkal Majalla" w:cs="Sakkal Majalla" w:hint="default"/>
      </w:r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 w15:restartNumberingAfterBreak="0">
    <w:nsid w:val="3B1B4879"/>
    <w:multiLevelType w:val="hybridMultilevel"/>
    <w:tmpl w:val="62A611FA"/>
    <w:lvl w:ilvl="0" w:tplc="AAEA7678">
      <w:start w:val="1"/>
      <w:numFmt w:val="decimal"/>
      <w:lvlText w:val="%1."/>
      <w:lvlJc w:val="left"/>
      <w:pPr>
        <w:ind w:left="284" w:hanging="2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0A078F"/>
    <w:multiLevelType w:val="hybridMultilevel"/>
    <w:tmpl w:val="6BB227F8"/>
    <w:lvl w:ilvl="0" w:tplc="FFFFFFFF">
      <w:start w:val="1"/>
      <w:numFmt w:val="decimal"/>
      <w:lvlText w:val="%1."/>
      <w:lvlJc w:val="left"/>
      <w:pPr>
        <w:ind w:left="340" w:hanging="3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BA5033"/>
    <w:multiLevelType w:val="multilevel"/>
    <w:tmpl w:val="0720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F05466"/>
    <w:multiLevelType w:val="hybridMultilevel"/>
    <w:tmpl w:val="FD2C09DE"/>
    <w:lvl w:ilvl="0" w:tplc="D37CCD28">
      <w:numFmt w:val="bullet"/>
      <w:lvlText w:val="-"/>
      <w:lvlJc w:val="left"/>
      <w:pPr>
        <w:ind w:left="927" w:hanging="360"/>
      </w:pPr>
      <w:rPr>
        <w:rFonts w:ascii="Sakkal Majalla" w:eastAsiaTheme="minorHAnsi" w:hAnsi="Sakkal Majalla" w:cs="Sakkal Majall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49E8094D"/>
    <w:multiLevelType w:val="hybridMultilevel"/>
    <w:tmpl w:val="2A26748C"/>
    <w:lvl w:ilvl="0" w:tplc="217C1010">
      <w:start w:val="1"/>
      <w:numFmt w:val="decimal"/>
      <w:lvlText w:val="%1."/>
      <w:lvlJc w:val="left"/>
      <w:pPr>
        <w:ind w:left="340" w:hanging="3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931BCE"/>
    <w:multiLevelType w:val="hybridMultilevel"/>
    <w:tmpl w:val="A67A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874D53"/>
    <w:multiLevelType w:val="hybridMultilevel"/>
    <w:tmpl w:val="2A26748C"/>
    <w:lvl w:ilvl="0" w:tplc="FFFFFFFF">
      <w:start w:val="1"/>
      <w:numFmt w:val="decimal"/>
      <w:lvlText w:val="%1."/>
      <w:lvlJc w:val="left"/>
      <w:pPr>
        <w:ind w:left="340" w:hanging="3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C5731E6"/>
    <w:multiLevelType w:val="hybridMultilevel"/>
    <w:tmpl w:val="9DA65E60"/>
    <w:lvl w:ilvl="0" w:tplc="FFFFFFFF">
      <w:start w:val="1"/>
      <w:numFmt w:val="decimal"/>
      <w:lvlText w:val="%1."/>
      <w:lvlJc w:val="left"/>
      <w:pPr>
        <w:ind w:left="851" w:hanging="284"/>
      </w:pPr>
      <w:rPr>
        <w:rFonts w:hint="default"/>
      </w:rPr>
    </w:lvl>
    <w:lvl w:ilvl="1" w:tplc="FFFFFFFF">
      <w:start w:val="1"/>
      <w:numFmt w:val="lowerRoman"/>
      <w:lvlText w:val="%2."/>
      <w:lvlJc w:val="left"/>
      <w:pPr>
        <w:ind w:left="1474" w:hanging="340"/>
      </w:pPr>
      <w:rPr>
        <w:rFonts w:hint="default"/>
      </w:r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 w15:restartNumberingAfterBreak="0">
    <w:nsid w:val="63AC7D0E"/>
    <w:multiLevelType w:val="hybridMultilevel"/>
    <w:tmpl w:val="2A26748C"/>
    <w:lvl w:ilvl="0" w:tplc="FFFFFFFF">
      <w:start w:val="1"/>
      <w:numFmt w:val="decimal"/>
      <w:lvlText w:val="%1."/>
      <w:lvlJc w:val="left"/>
      <w:pPr>
        <w:ind w:left="340" w:hanging="3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EA38D7"/>
    <w:multiLevelType w:val="hybridMultilevel"/>
    <w:tmpl w:val="62A611FA"/>
    <w:lvl w:ilvl="0" w:tplc="FFFFFFFF">
      <w:start w:val="1"/>
      <w:numFmt w:val="decimal"/>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0194028"/>
    <w:multiLevelType w:val="hybridMultilevel"/>
    <w:tmpl w:val="E0EA32A2"/>
    <w:lvl w:ilvl="0" w:tplc="6916F60C">
      <w:numFmt w:val="bullet"/>
      <w:lvlText w:val="•"/>
      <w:lvlJc w:val="left"/>
      <w:pPr>
        <w:ind w:left="1211" w:hanging="360"/>
      </w:pPr>
      <w:rPr>
        <w:rFonts w:ascii="Sakkal Majalla" w:eastAsiaTheme="minorHAnsi" w:hAnsi="Sakkal Majalla" w:cs="Sakkal Majalla"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716925CF"/>
    <w:multiLevelType w:val="hybridMultilevel"/>
    <w:tmpl w:val="9DA65E60"/>
    <w:lvl w:ilvl="0" w:tplc="FFFFFFFF">
      <w:start w:val="1"/>
      <w:numFmt w:val="decimal"/>
      <w:lvlText w:val="%1."/>
      <w:lvlJc w:val="left"/>
      <w:pPr>
        <w:ind w:left="851" w:hanging="284"/>
      </w:pPr>
      <w:rPr>
        <w:rFonts w:hint="default"/>
      </w:rPr>
    </w:lvl>
    <w:lvl w:ilvl="1" w:tplc="FFFFFFFF">
      <w:start w:val="1"/>
      <w:numFmt w:val="lowerRoman"/>
      <w:lvlText w:val="%2."/>
      <w:lvlJc w:val="left"/>
      <w:pPr>
        <w:ind w:left="1474" w:hanging="340"/>
      </w:pPr>
      <w:rPr>
        <w:rFonts w:hint="default"/>
      </w:r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0" w15:restartNumberingAfterBreak="0">
    <w:nsid w:val="7559299F"/>
    <w:multiLevelType w:val="hybridMultilevel"/>
    <w:tmpl w:val="9DA65E60"/>
    <w:lvl w:ilvl="0" w:tplc="E180AED6">
      <w:start w:val="1"/>
      <w:numFmt w:val="decimal"/>
      <w:lvlText w:val="%1."/>
      <w:lvlJc w:val="left"/>
      <w:pPr>
        <w:ind w:left="851" w:hanging="284"/>
      </w:pPr>
      <w:rPr>
        <w:rFonts w:hint="default"/>
      </w:rPr>
    </w:lvl>
    <w:lvl w:ilvl="1" w:tplc="4F029978">
      <w:start w:val="1"/>
      <w:numFmt w:val="lowerRoman"/>
      <w:lvlText w:val="%2."/>
      <w:lvlJc w:val="left"/>
      <w:pPr>
        <w:ind w:left="1474" w:hanging="340"/>
      </w:pPr>
      <w:rPr>
        <w:rFonts w:hint="default"/>
      </w:r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7C3B45CB"/>
    <w:multiLevelType w:val="hybridMultilevel"/>
    <w:tmpl w:val="DDD8215C"/>
    <w:lvl w:ilvl="0" w:tplc="6916F60C">
      <w:numFmt w:val="bullet"/>
      <w:lvlText w:val="•"/>
      <w:lvlJc w:val="left"/>
      <w:pPr>
        <w:ind w:left="927" w:hanging="360"/>
      </w:pPr>
      <w:rPr>
        <w:rFonts w:ascii="Sakkal Majalla" w:eastAsiaTheme="minorHAnsi" w:hAnsi="Sakkal Majalla" w:cs="Sakkal Majall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760518992">
    <w:abstractNumId w:val="8"/>
  </w:num>
  <w:num w:numId="2" w16cid:durableId="1402679680">
    <w:abstractNumId w:val="17"/>
  </w:num>
  <w:num w:numId="3" w16cid:durableId="430394026">
    <w:abstractNumId w:val="6"/>
  </w:num>
  <w:num w:numId="4" w16cid:durableId="1241595774">
    <w:abstractNumId w:val="20"/>
  </w:num>
  <w:num w:numId="5" w16cid:durableId="108085824">
    <w:abstractNumId w:val="12"/>
  </w:num>
  <w:num w:numId="6" w16cid:durableId="1199053653">
    <w:abstractNumId w:val="3"/>
  </w:num>
  <w:num w:numId="7" w16cid:durableId="1757247671">
    <w:abstractNumId w:val="4"/>
  </w:num>
  <w:num w:numId="8" w16cid:durableId="1287926432">
    <w:abstractNumId w:val="0"/>
  </w:num>
  <w:num w:numId="9" w16cid:durableId="415980880">
    <w:abstractNumId w:val="9"/>
  </w:num>
  <w:num w:numId="10" w16cid:durableId="1769276387">
    <w:abstractNumId w:val="2"/>
  </w:num>
  <w:num w:numId="11" w16cid:durableId="2019310000">
    <w:abstractNumId w:val="13"/>
  </w:num>
  <w:num w:numId="12" w16cid:durableId="1450198448">
    <w:abstractNumId w:val="5"/>
  </w:num>
  <w:num w:numId="13" w16cid:durableId="1957638150">
    <w:abstractNumId w:val="15"/>
  </w:num>
  <w:num w:numId="14" w16cid:durableId="1108739922">
    <w:abstractNumId w:val="19"/>
  </w:num>
  <w:num w:numId="15" w16cid:durableId="1178615226">
    <w:abstractNumId w:val="10"/>
  </w:num>
  <w:num w:numId="16" w16cid:durableId="2117406739">
    <w:abstractNumId w:val="11"/>
  </w:num>
  <w:num w:numId="17" w16cid:durableId="531191714">
    <w:abstractNumId w:val="21"/>
  </w:num>
  <w:num w:numId="18" w16cid:durableId="64883868">
    <w:abstractNumId w:val="18"/>
  </w:num>
  <w:num w:numId="19" w16cid:durableId="455027883">
    <w:abstractNumId w:val="1"/>
  </w:num>
  <w:num w:numId="20" w16cid:durableId="1639649610">
    <w:abstractNumId w:val="7"/>
  </w:num>
  <w:num w:numId="21" w16cid:durableId="1022586070">
    <w:abstractNumId w:val="14"/>
  </w:num>
  <w:num w:numId="22" w16cid:durableId="11343699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D5E"/>
    <w:rsid w:val="0000668C"/>
    <w:rsid w:val="0002551E"/>
    <w:rsid w:val="00032B94"/>
    <w:rsid w:val="00033536"/>
    <w:rsid w:val="000644DA"/>
    <w:rsid w:val="000807E1"/>
    <w:rsid w:val="00090B20"/>
    <w:rsid w:val="00090F21"/>
    <w:rsid w:val="000B0867"/>
    <w:rsid w:val="000B4D98"/>
    <w:rsid w:val="000C10D6"/>
    <w:rsid w:val="000C13CC"/>
    <w:rsid w:val="000C4E05"/>
    <w:rsid w:val="000C6679"/>
    <w:rsid w:val="000D3453"/>
    <w:rsid w:val="000E1773"/>
    <w:rsid w:val="000F11BF"/>
    <w:rsid w:val="000F44B4"/>
    <w:rsid w:val="00100335"/>
    <w:rsid w:val="00102C6B"/>
    <w:rsid w:val="00104584"/>
    <w:rsid w:val="00106F07"/>
    <w:rsid w:val="00120E3A"/>
    <w:rsid w:val="001277B4"/>
    <w:rsid w:val="00136A1B"/>
    <w:rsid w:val="001375A2"/>
    <w:rsid w:val="00151111"/>
    <w:rsid w:val="0015537F"/>
    <w:rsid w:val="00173B75"/>
    <w:rsid w:val="00181302"/>
    <w:rsid w:val="00181757"/>
    <w:rsid w:val="00183518"/>
    <w:rsid w:val="001902DB"/>
    <w:rsid w:val="00190304"/>
    <w:rsid w:val="001926F1"/>
    <w:rsid w:val="001A08F3"/>
    <w:rsid w:val="001B1AF7"/>
    <w:rsid w:val="001B31F1"/>
    <w:rsid w:val="001C2162"/>
    <w:rsid w:val="001F5C49"/>
    <w:rsid w:val="001F6C67"/>
    <w:rsid w:val="002056B3"/>
    <w:rsid w:val="0020773B"/>
    <w:rsid w:val="002313C8"/>
    <w:rsid w:val="00232DA8"/>
    <w:rsid w:val="00235FB9"/>
    <w:rsid w:val="0024374B"/>
    <w:rsid w:val="0024410E"/>
    <w:rsid w:val="00251E81"/>
    <w:rsid w:val="00261FF2"/>
    <w:rsid w:val="00273EF8"/>
    <w:rsid w:val="00285D87"/>
    <w:rsid w:val="002A145C"/>
    <w:rsid w:val="002A7EA6"/>
    <w:rsid w:val="002B0D72"/>
    <w:rsid w:val="002D0756"/>
    <w:rsid w:val="002D6D24"/>
    <w:rsid w:val="002E00CF"/>
    <w:rsid w:val="002E0CA6"/>
    <w:rsid w:val="002E15A5"/>
    <w:rsid w:val="002E716B"/>
    <w:rsid w:val="002F5D30"/>
    <w:rsid w:val="003005EB"/>
    <w:rsid w:val="00303857"/>
    <w:rsid w:val="0031070E"/>
    <w:rsid w:val="00312589"/>
    <w:rsid w:val="00314213"/>
    <w:rsid w:val="00314A98"/>
    <w:rsid w:val="00340EFD"/>
    <w:rsid w:val="00353F04"/>
    <w:rsid w:val="00356085"/>
    <w:rsid w:val="00362311"/>
    <w:rsid w:val="00366695"/>
    <w:rsid w:val="003756A6"/>
    <w:rsid w:val="003770E1"/>
    <w:rsid w:val="00386080"/>
    <w:rsid w:val="00387E20"/>
    <w:rsid w:val="003A0D90"/>
    <w:rsid w:val="003B4A63"/>
    <w:rsid w:val="003C6BE8"/>
    <w:rsid w:val="003D2E17"/>
    <w:rsid w:val="003E1FA6"/>
    <w:rsid w:val="003E7CEC"/>
    <w:rsid w:val="003F0114"/>
    <w:rsid w:val="00415761"/>
    <w:rsid w:val="004163C7"/>
    <w:rsid w:val="004266B1"/>
    <w:rsid w:val="00431342"/>
    <w:rsid w:val="00443A9B"/>
    <w:rsid w:val="00447CE6"/>
    <w:rsid w:val="00477CE9"/>
    <w:rsid w:val="00481A5A"/>
    <w:rsid w:val="00481EE3"/>
    <w:rsid w:val="004841BB"/>
    <w:rsid w:val="0048663C"/>
    <w:rsid w:val="00496A89"/>
    <w:rsid w:val="004A54DE"/>
    <w:rsid w:val="004B5299"/>
    <w:rsid w:val="004B6406"/>
    <w:rsid w:val="004C30AC"/>
    <w:rsid w:val="004E1044"/>
    <w:rsid w:val="004E15C8"/>
    <w:rsid w:val="004E4D41"/>
    <w:rsid w:val="004E51F5"/>
    <w:rsid w:val="004E7AD2"/>
    <w:rsid w:val="004F0DA8"/>
    <w:rsid w:val="00505C26"/>
    <w:rsid w:val="00520AD0"/>
    <w:rsid w:val="005404B2"/>
    <w:rsid w:val="0054235E"/>
    <w:rsid w:val="005442F3"/>
    <w:rsid w:val="00564D0D"/>
    <w:rsid w:val="00574B0B"/>
    <w:rsid w:val="00585544"/>
    <w:rsid w:val="005A4A79"/>
    <w:rsid w:val="005B2F3C"/>
    <w:rsid w:val="005B6629"/>
    <w:rsid w:val="005C583B"/>
    <w:rsid w:val="005D03B9"/>
    <w:rsid w:val="005D07E7"/>
    <w:rsid w:val="005D0944"/>
    <w:rsid w:val="005D1A08"/>
    <w:rsid w:val="005D2AE0"/>
    <w:rsid w:val="005D6E16"/>
    <w:rsid w:val="005E5225"/>
    <w:rsid w:val="005E73B9"/>
    <w:rsid w:val="00613732"/>
    <w:rsid w:val="006154C9"/>
    <w:rsid w:val="006172C9"/>
    <w:rsid w:val="00621F61"/>
    <w:rsid w:val="006240BD"/>
    <w:rsid w:val="0063279D"/>
    <w:rsid w:val="006345D3"/>
    <w:rsid w:val="00637BB7"/>
    <w:rsid w:val="00643AD7"/>
    <w:rsid w:val="00643C65"/>
    <w:rsid w:val="00646819"/>
    <w:rsid w:val="006515A3"/>
    <w:rsid w:val="006605A9"/>
    <w:rsid w:val="00661D16"/>
    <w:rsid w:val="0068029C"/>
    <w:rsid w:val="006878B6"/>
    <w:rsid w:val="006948DE"/>
    <w:rsid w:val="006A0856"/>
    <w:rsid w:val="006B44C4"/>
    <w:rsid w:val="006C7206"/>
    <w:rsid w:val="006E41B5"/>
    <w:rsid w:val="006E4D49"/>
    <w:rsid w:val="00700133"/>
    <w:rsid w:val="00701DD2"/>
    <w:rsid w:val="0070658B"/>
    <w:rsid w:val="00712B5C"/>
    <w:rsid w:val="00713DE0"/>
    <w:rsid w:val="00721833"/>
    <w:rsid w:val="00731F6E"/>
    <w:rsid w:val="0075202E"/>
    <w:rsid w:val="00766B62"/>
    <w:rsid w:val="0077186D"/>
    <w:rsid w:val="00776A36"/>
    <w:rsid w:val="007921A8"/>
    <w:rsid w:val="007B098D"/>
    <w:rsid w:val="007B0E54"/>
    <w:rsid w:val="007B25B1"/>
    <w:rsid w:val="007B5B54"/>
    <w:rsid w:val="007B600E"/>
    <w:rsid w:val="007B6359"/>
    <w:rsid w:val="007C4D02"/>
    <w:rsid w:val="007D08F5"/>
    <w:rsid w:val="007D3992"/>
    <w:rsid w:val="007D7702"/>
    <w:rsid w:val="007E3A20"/>
    <w:rsid w:val="007E45BD"/>
    <w:rsid w:val="007E6B00"/>
    <w:rsid w:val="007F66B4"/>
    <w:rsid w:val="007F6994"/>
    <w:rsid w:val="007F6F98"/>
    <w:rsid w:val="007F748E"/>
    <w:rsid w:val="008030FF"/>
    <w:rsid w:val="008152DE"/>
    <w:rsid w:val="00817D11"/>
    <w:rsid w:val="008222A4"/>
    <w:rsid w:val="008254CC"/>
    <w:rsid w:val="00827577"/>
    <w:rsid w:val="00842731"/>
    <w:rsid w:val="00847675"/>
    <w:rsid w:val="00857D47"/>
    <w:rsid w:val="00861AB0"/>
    <w:rsid w:val="00877AAC"/>
    <w:rsid w:val="008936DE"/>
    <w:rsid w:val="00896E0B"/>
    <w:rsid w:val="00896FE4"/>
    <w:rsid w:val="008A68E0"/>
    <w:rsid w:val="008B6625"/>
    <w:rsid w:val="008C6FCA"/>
    <w:rsid w:val="008D1178"/>
    <w:rsid w:val="008D71BD"/>
    <w:rsid w:val="008E4747"/>
    <w:rsid w:val="008F1EAE"/>
    <w:rsid w:val="008F5E41"/>
    <w:rsid w:val="008F6735"/>
    <w:rsid w:val="009025E4"/>
    <w:rsid w:val="0090647D"/>
    <w:rsid w:val="009125CE"/>
    <w:rsid w:val="009156EB"/>
    <w:rsid w:val="00925D08"/>
    <w:rsid w:val="00927532"/>
    <w:rsid w:val="009321A4"/>
    <w:rsid w:val="00944DD1"/>
    <w:rsid w:val="00945160"/>
    <w:rsid w:val="00946275"/>
    <w:rsid w:val="0094682E"/>
    <w:rsid w:val="00946F5F"/>
    <w:rsid w:val="009532A6"/>
    <w:rsid w:val="0096046E"/>
    <w:rsid w:val="0096123C"/>
    <w:rsid w:val="00967E04"/>
    <w:rsid w:val="00976178"/>
    <w:rsid w:val="009762DA"/>
    <w:rsid w:val="00985278"/>
    <w:rsid w:val="009A3AC6"/>
    <w:rsid w:val="009B4D23"/>
    <w:rsid w:val="009B6888"/>
    <w:rsid w:val="009C0161"/>
    <w:rsid w:val="009D108D"/>
    <w:rsid w:val="009E1436"/>
    <w:rsid w:val="009E3F2D"/>
    <w:rsid w:val="009E5668"/>
    <w:rsid w:val="009F2809"/>
    <w:rsid w:val="009F4546"/>
    <w:rsid w:val="009F537A"/>
    <w:rsid w:val="00A121EE"/>
    <w:rsid w:val="00A1287D"/>
    <w:rsid w:val="00A13417"/>
    <w:rsid w:val="00A40F4E"/>
    <w:rsid w:val="00A5146A"/>
    <w:rsid w:val="00A71E6A"/>
    <w:rsid w:val="00A72161"/>
    <w:rsid w:val="00A80903"/>
    <w:rsid w:val="00AA123E"/>
    <w:rsid w:val="00AA79E9"/>
    <w:rsid w:val="00AB0A70"/>
    <w:rsid w:val="00AB191D"/>
    <w:rsid w:val="00AB6464"/>
    <w:rsid w:val="00AC656E"/>
    <w:rsid w:val="00AE36DD"/>
    <w:rsid w:val="00B03044"/>
    <w:rsid w:val="00B11AAA"/>
    <w:rsid w:val="00B11DF0"/>
    <w:rsid w:val="00B21B5B"/>
    <w:rsid w:val="00B36956"/>
    <w:rsid w:val="00B36D1B"/>
    <w:rsid w:val="00B37494"/>
    <w:rsid w:val="00B47035"/>
    <w:rsid w:val="00B54CCB"/>
    <w:rsid w:val="00B63B0F"/>
    <w:rsid w:val="00B74654"/>
    <w:rsid w:val="00B7678A"/>
    <w:rsid w:val="00B824F9"/>
    <w:rsid w:val="00BA5226"/>
    <w:rsid w:val="00BC094B"/>
    <w:rsid w:val="00BC0DED"/>
    <w:rsid w:val="00BC1B7D"/>
    <w:rsid w:val="00BC549C"/>
    <w:rsid w:val="00BC6133"/>
    <w:rsid w:val="00BC6890"/>
    <w:rsid w:val="00BD2397"/>
    <w:rsid w:val="00BD31D9"/>
    <w:rsid w:val="00BD6897"/>
    <w:rsid w:val="00BE466B"/>
    <w:rsid w:val="00BE557E"/>
    <w:rsid w:val="00BF50DF"/>
    <w:rsid w:val="00BF514E"/>
    <w:rsid w:val="00C04C4D"/>
    <w:rsid w:val="00C11799"/>
    <w:rsid w:val="00C271B6"/>
    <w:rsid w:val="00C57CE2"/>
    <w:rsid w:val="00C648D4"/>
    <w:rsid w:val="00C72744"/>
    <w:rsid w:val="00C75103"/>
    <w:rsid w:val="00C97787"/>
    <w:rsid w:val="00CA090F"/>
    <w:rsid w:val="00CB21C9"/>
    <w:rsid w:val="00CB2A44"/>
    <w:rsid w:val="00CB5C93"/>
    <w:rsid w:val="00CD0AC8"/>
    <w:rsid w:val="00CE224F"/>
    <w:rsid w:val="00CF0207"/>
    <w:rsid w:val="00D04407"/>
    <w:rsid w:val="00D0470A"/>
    <w:rsid w:val="00D04F62"/>
    <w:rsid w:val="00D05981"/>
    <w:rsid w:val="00D213E3"/>
    <w:rsid w:val="00D22171"/>
    <w:rsid w:val="00D26EC1"/>
    <w:rsid w:val="00D35476"/>
    <w:rsid w:val="00D36CFC"/>
    <w:rsid w:val="00D377D0"/>
    <w:rsid w:val="00D40CC3"/>
    <w:rsid w:val="00D44334"/>
    <w:rsid w:val="00D47FAA"/>
    <w:rsid w:val="00D52480"/>
    <w:rsid w:val="00D66761"/>
    <w:rsid w:val="00D706DB"/>
    <w:rsid w:val="00D75618"/>
    <w:rsid w:val="00D92ADC"/>
    <w:rsid w:val="00DA6DF4"/>
    <w:rsid w:val="00DB0D88"/>
    <w:rsid w:val="00DC5B80"/>
    <w:rsid w:val="00DD0662"/>
    <w:rsid w:val="00DD2EE2"/>
    <w:rsid w:val="00DE1DE5"/>
    <w:rsid w:val="00DE3010"/>
    <w:rsid w:val="00DE37F9"/>
    <w:rsid w:val="00DE3D0C"/>
    <w:rsid w:val="00DF5477"/>
    <w:rsid w:val="00DF5609"/>
    <w:rsid w:val="00E00401"/>
    <w:rsid w:val="00E03DAB"/>
    <w:rsid w:val="00E072C4"/>
    <w:rsid w:val="00E11FF0"/>
    <w:rsid w:val="00E16C34"/>
    <w:rsid w:val="00E21D82"/>
    <w:rsid w:val="00E25A61"/>
    <w:rsid w:val="00E26E0D"/>
    <w:rsid w:val="00E31A32"/>
    <w:rsid w:val="00E33F17"/>
    <w:rsid w:val="00E42C59"/>
    <w:rsid w:val="00E60912"/>
    <w:rsid w:val="00E74D14"/>
    <w:rsid w:val="00E80FBE"/>
    <w:rsid w:val="00E80FD9"/>
    <w:rsid w:val="00E85084"/>
    <w:rsid w:val="00E93C03"/>
    <w:rsid w:val="00E93D67"/>
    <w:rsid w:val="00EA6C3E"/>
    <w:rsid w:val="00EA7877"/>
    <w:rsid w:val="00EB3F21"/>
    <w:rsid w:val="00EB6013"/>
    <w:rsid w:val="00ED32ED"/>
    <w:rsid w:val="00ED714F"/>
    <w:rsid w:val="00EF3C85"/>
    <w:rsid w:val="00F01761"/>
    <w:rsid w:val="00F0336B"/>
    <w:rsid w:val="00F06CA7"/>
    <w:rsid w:val="00F10D76"/>
    <w:rsid w:val="00F11835"/>
    <w:rsid w:val="00F15C49"/>
    <w:rsid w:val="00F16ED9"/>
    <w:rsid w:val="00F305FA"/>
    <w:rsid w:val="00F342E3"/>
    <w:rsid w:val="00F50E3E"/>
    <w:rsid w:val="00F546CE"/>
    <w:rsid w:val="00F614BB"/>
    <w:rsid w:val="00F642AA"/>
    <w:rsid w:val="00F821E6"/>
    <w:rsid w:val="00F8266D"/>
    <w:rsid w:val="00F861AD"/>
    <w:rsid w:val="00F87550"/>
    <w:rsid w:val="00F925D0"/>
    <w:rsid w:val="00F92725"/>
    <w:rsid w:val="00F95850"/>
    <w:rsid w:val="00FA1DD8"/>
    <w:rsid w:val="00FB2805"/>
    <w:rsid w:val="00FB7A69"/>
    <w:rsid w:val="00FD0914"/>
    <w:rsid w:val="00FE0216"/>
    <w:rsid w:val="00FE02B9"/>
    <w:rsid w:val="00FE46D8"/>
    <w:rsid w:val="00FF12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213"/>
    <w:pPr>
      <w:bidi/>
    </w:pPr>
  </w:style>
  <w:style w:type="paragraph" w:styleId="Heading1">
    <w:name w:val="heading 1"/>
    <w:basedOn w:val="Normal"/>
    <w:next w:val="Normal"/>
    <w:link w:val="Heading1Char"/>
    <w:uiPriority w:val="9"/>
    <w:qFormat/>
    <w:rsid w:val="001926F1"/>
    <w:pPr>
      <w:keepNext/>
      <w:spacing w:before="180" w:after="180" w:line="240" w:lineRule="auto"/>
      <w:jc w:val="center"/>
      <w:outlineLvl w:val="0"/>
    </w:pPr>
    <w:rPr>
      <w:rFonts w:ascii="Sakkal Majalla" w:hAnsi="Sakkal Majalla" w:cs="Sakkal Majalla"/>
      <w:b/>
      <w:bCs/>
      <w:kern w:val="0"/>
      <w:sz w:val="48"/>
      <w:szCs w:val="48"/>
      <w:lang w:bidi="ar-EG"/>
      <w14:ligatures w14:val="none"/>
    </w:rPr>
  </w:style>
  <w:style w:type="paragraph" w:styleId="Heading2">
    <w:name w:val="heading 2"/>
    <w:basedOn w:val="Normal"/>
    <w:next w:val="Normal"/>
    <w:link w:val="Heading2Char"/>
    <w:uiPriority w:val="9"/>
    <w:unhideWhenUsed/>
    <w:qFormat/>
    <w:rsid w:val="00F95850"/>
    <w:pPr>
      <w:keepNext/>
      <w:keepLines/>
      <w:spacing w:before="180" w:after="180" w:line="240" w:lineRule="auto"/>
      <w:jc w:val="both"/>
      <w:outlineLvl w:val="1"/>
    </w:pPr>
    <w:rPr>
      <w:rFonts w:ascii="Sakkal Majalla" w:hAnsi="Sakkal Majalla" w:cs="Sakkal Majalla"/>
      <w:b/>
      <w:bCs/>
      <w:kern w:val="0"/>
      <w:sz w:val="32"/>
      <w:szCs w:val="32"/>
      <w:u w:val="singl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926F1"/>
    <w:rPr>
      <w:rFonts w:ascii="Sakkal Majalla" w:hAnsi="Sakkal Majalla" w:cs="Sakkal Majalla"/>
      <w:b/>
      <w:bCs/>
      <w:kern w:val="0"/>
      <w:sz w:val="48"/>
      <w:szCs w:val="48"/>
      <w:lang w:bidi="ar-EG"/>
      <w14:ligatures w14:val="none"/>
    </w:rPr>
  </w:style>
  <w:style w:type="paragraph" w:styleId="TOCHeading">
    <w:name w:val="TOC Heading"/>
    <w:basedOn w:val="Heading1"/>
    <w:next w:val="Normal"/>
    <w:uiPriority w:val="39"/>
    <w:unhideWhenUsed/>
    <w:qFormat/>
    <w:rsid w:val="00985278"/>
    <w:pPr>
      <w:bidi w:val="0"/>
      <w:jc w:val="both"/>
      <w:outlineLvl w:val="9"/>
    </w:pPr>
    <w:rPr>
      <w:b w:val="0"/>
      <w:bCs w:val="0"/>
      <w:sz w:val="28"/>
      <w:szCs w:val="28"/>
    </w:rPr>
  </w:style>
  <w:style w:type="paragraph" w:styleId="TOC1">
    <w:name w:val="toc 1"/>
    <w:basedOn w:val="Normal"/>
    <w:next w:val="Normal"/>
    <w:autoRedefine/>
    <w:uiPriority w:val="39"/>
    <w:unhideWhenUsed/>
    <w:rsid w:val="00E21D82"/>
    <w:pPr>
      <w:tabs>
        <w:tab w:val="right" w:leader="dot" w:pos="8823"/>
      </w:tabs>
      <w:spacing w:after="100"/>
    </w:pPr>
    <w:rPr>
      <w:rFonts w:ascii="Sakkal Majalla" w:hAnsi="Sakkal Majalla" w:cs="Sakkal Majalla"/>
      <w:noProof/>
      <w:sz w:val="24"/>
      <w:szCs w:val="24"/>
      <w:lang w:bidi="ar-EG"/>
    </w:rPr>
  </w:style>
  <w:style w:type="character" w:styleId="Hyperlink">
    <w:name w:val="Hyperlink"/>
    <w:basedOn w:val="DefaultParagraphFont"/>
    <w:uiPriority w:val="99"/>
    <w:unhideWhenUsed/>
    <w:rsid w:val="00985278"/>
    <w:rPr>
      <w:color w:val="0563C1" w:themeColor="hyperlink"/>
      <w:u w:val="single"/>
    </w:rPr>
  </w:style>
  <w:style w:type="character" w:customStyle="1" w:styleId="Heading2Char">
    <w:name w:val="Heading 2 Char"/>
    <w:basedOn w:val="DefaultParagraphFont"/>
    <w:link w:val="Heading2"/>
    <w:uiPriority w:val="9"/>
    <w:rsid w:val="00F95850"/>
    <w:rPr>
      <w:rFonts w:ascii="Sakkal Majalla" w:hAnsi="Sakkal Majalla" w:cs="Sakkal Majalla"/>
      <w:b/>
      <w:bCs/>
      <w:kern w:val="0"/>
      <w:sz w:val="32"/>
      <w:szCs w:val="32"/>
      <w:u w:val="single"/>
      <w14:ligatures w14:val="none"/>
    </w:rPr>
  </w:style>
  <w:style w:type="paragraph" w:styleId="ListParagraph">
    <w:name w:val="List Paragraph"/>
    <w:basedOn w:val="Normal"/>
    <w:uiPriority w:val="34"/>
    <w:qFormat/>
    <w:rsid w:val="009F2809"/>
    <w:pPr>
      <w:ind w:left="720"/>
      <w:contextualSpacing/>
    </w:pPr>
  </w:style>
  <w:style w:type="table" w:styleId="TableGrid">
    <w:name w:val="Table Grid"/>
    <w:basedOn w:val="TableNormal"/>
    <w:uiPriority w:val="39"/>
    <w:rsid w:val="009F28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D07E7"/>
    <w:pPr>
      <w:keepNext/>
      <w:spacing w:before="180" w:after="180" w:line="240" w:lineRule="auto"/>
      <w:jc w:val="center"/>
    </w:pPr>
    <w:rPr>
      <w:rFonts w:ascii="Sakkal Majalla" w:hAnsi="Sakkal Majalla" w:cs="Sakkal Majalla"/>
      <w:sz w:val="24"/>
      <w:szCs w:val="24"/>
    </w:rPr>
  </w:style>
  <w:style w:type="paragraph" w:styleId="TableofFigures">
    <w:name w:val="table of figures"/>
    <w:basedOn w:val="Normal"/>
    <w:next w:val="Normal"/>
    <w:uiPriority w:val="99"/>
    <w:unhideWhenUsed/>
    <w:rsid w:val="00BC0DED"/>
    <w:pPr>
      <w:spacing w:after="0"/>
    </w:pPr>
  </w:style>
  <w:style w:type="paragraph" w:styleId="TOC2">
    <w:name w:val="toc 2"/>
    <w:basedOn w:val="Normal"/>
    <w:next w:val="Normal"/>
    <w:autoRedefine/>
    <w:uiPriority w:val="39"/>
    <w:unhideWhenUsed/>
    <w:rsid w:val="00E21D82"/>
    <w:pPr>
      <w:tabs>
        <w:tab w:val="right" w:leader="dot" w:pos="8822"/>
      </w:tabs>
      <w:spacing w:after="0" w:line="240" w:lineRule="auto"/>
      <w:ind w:left="612"/>
    </w:pPr>
  </w:style>
  <w:style w:type="character" w:styleId="FollowedHyperlink">
    <w:name w:val="FollowedHyperlink"/>
    <w:basedOn w:val="DefaultParagraphFont"/>
    <w:uiPriority w:val="99"/>
    <w:semiHidden/>
    <w:unhideWhenUsed/>
    <w:rsid w:val="006A08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A606B-D5C5-47EA-BF0E-C125DCFEE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987</TotalTime>
  <Pages>19</Pages>
  <Words>4347</Words>
  <Characters>24781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Ageed Mayada</cp:lastModifiedBy>
  <cp:revision>123</cp:revision>
  <cp:lastPrinted>2025-12-29T13:26:00Z</cp:lastPrinted>
  <dcterms:created xsi:type="dcterms:W3CDTF">2025-12-25T02:06:00Z</dcterms:created>
  <dcterms:modified xsi:type="dcterms:W3CDTF">2025-12-29T17:24:00Z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