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3E2C0F92" w:rsidR="006B4DF4" w:rsidRPr="0092720C" w:rsidRDefault="0092720C" w:rsidP="0092720C">
      <w:pPr>
        <w:pStyle w:val="Heading1"/>
        <w:ind w:left="-90" w:right="-288"/>
        <w:jc w:val="center"/>
      </w:pPr>
      <w:r>
        <w:t>AI-Driven Prediction of Performance Risks and Team Dynamics in</w:t>
      </w:r>
      <w:r w:rsidR="00261DE3">
        <w:t xml:space="preserve"> Information Technology</w:t>
      </w:r>
      <w:r>
        <w:t xml:space="preserve"> Projects</w:t>
      </w:r>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058D1DDF" w14:textId="5D310FEE" w:rsidR="0092720C" w:rsidRPr="0092720C" w:rsidRDefault="0092720C" w:rsidP="0092720C">
      <w:pPr>
        <w:pStyle w:val="Heading1"/>
        <w:ind w:left="0"/>
      </w:pPr>
      <w:r w:rsidRPr="0092720C">
        <w:lastRenderedPageBreak/>
        <w:t>Abstract</w:t>
      </w:r>
    </w:p>
    <w:p w14:paraId="715EE887" w14:textId="1154B6E0" w:rsidR="00F54DB7" w:rsidRDefault="004A2334" w:rsidP="00F54DB7">
      <w:pPr>
        <w:spacing w:after="160" w:line="259" w:lineRule="auto"/>
        <w:ind w:left="450" w:firstLine="0"/>
        <w:rPr>
          <w:szCs w:val="20"/>
        </w:rPr>
      </w:pPr>
      <w:r>
        <w:rPr>
          <w:szCs w:val="20"/>
        </w:rPr>
        <w:t>T</w:t>
      </w:r>
      <w:r w:rsidR="00F54DB7">
        <w:rPr>
          <w:szCs w:val="20"/>
        </w:rPr>
        <w:t xml:space="preserve">he proposed method </w:t>
      </w:r>
      <w:r>
        <w:rPr>
          <w:szCs w:val="20"/>
        </w:rPr>
        <w:t>addresses</w:t>
      </w:r>
      <w:r w:rsidR="00F54DB7">
        <w:rPr>
          <w:szCs w:val="20"/>
        </w:rPr>
        <w:t xml:space="preserve"> the growing complexity of </w:t>
      </w:r>
      <w:r w:rsidR="00261DE3">
        <w:rPr>
          <w:szCs w:val="20"/>
        </w:rPr>
        <w:t>Information Technology (IT)</w:t>
      </w:r>
      <w:r w:rsidR="00F54DB7">
        <w:rPr>
          <w:szCs w:val="20"/>
        </w:rPr>
        <w:t xml:space="preserve"> delivery and addresses the </w:t>
      </w:r>
      <w:r w:rsidR="0092720C">
        <w:rPr>
          <w:szCs w:val="20"/>
        </w:rPr>
        <w:t xml:space="preserve">critical challenge of identifying performance risks within IT project teams through the analysis of team dynamics and behavioral states. </w:t>
      </w:r>
    </w:p>
    <w:p w14:paraId="59647CDA" w14:textId="3ED4B5AF" w:rsidR="0092720C" w:rsidRDefault="00F54DB7" w:rsidP="00E066EB">
      <w:pPr>
        <w:spacing w:after="160" w:line="259" w:lineRule="auto"/>
        <w:ind w:left="450" w:firstLine="0"/>
        <w:rPr>
          <w:szCs w:val="20"/>
        </w:rPr>
      </w:pPr>
      <w:r>
        <w:rPr>
          <w:szCs w:val="20"/>
        </w:rPr>
        <w:t xml:space="preserve">Historically, Project management has relied on manual reporting systems which, </w:t>
      </w:r>
      <w:r w:rsidR="00E066EB">
        <w:rPr>
          <w:szCs w:val="20"/>
        </w:rPr>
        <w:t xml:space="preserve">as documented in the evolution of PMO standards, often suffers from subjectivity and time lags between an issue arising and its detection. To overcome </w:t>
      </w:r>
      <w:r w:rsidR="00562EB7">
        <w:rPr>
          <w:szCs w:val="20"/>
        </w:rPr>
        <w:t>these limitations</w:t>
      </w:r>
      <w:r w:rsidR="00E066EB">
        <w:rPr>
          <w:szCs w:val="20"/>
        </w:rPr>
        <w:t xml:space="preserve">, </w:t>
      </w:r>
      <w:r w:rsidR="00562EB7">
        <w:rPr>
          <w:szCs w:val="20"/>
        </w:rPr>
        <w:t>the</w:t>
      </w:r>
      <w:r w:rsidR="00E066EB">
        <w:rPr>
          <w:szCs w:val="20"/>
        </w:rPr>
        <w:t xml:space="preserve"> proposed work </w:t>
      </w:r>
      <w:r w:rsidR="00562EB7">
        <w:rPr>
          <w:szCs w:val="20"/>
        </w:rPr>
        <w:t>utilizes Artificial</w:t>
      </w:r>
      <w:r w:rsidR="00E066EB">
        <w:rPr>
          <w:szCs w:val="20"/>
        </w:rPr>
        <w:t xml:space="preserve"> Intelligence (AI) and Computer Vision </w:t>
      </w:r>
      <w:r w:rsidR="00562EB7">
        <w:rPr>
          <w:szCs w:val="20"/>
        </w:rPr>
        <w:t>techniques, specifically</w:t>
      </w:r>
      <w:r w:rsidR="00E066EB">
        <w:rPr>
          <w:szCs w:val="20"/>
        </w:rPr>
        <w:t xml:space="preserve"> leveraging architectures like YOLOv8 for posture analysis and CNN-based affective computing for emotional state recognition. By training on standardized image datasets including DAiSEE and AffectNet, the framework aims to translate static workspace</w:t>
      </w:r>
      <w:r w:rsidR="00562EB7">
        <w:rPr>
          <w:szCs w:val="20"/>
        </w:rPr>
        <w:t xml:space="preserve"> snapshots into objective data.</w:t>
      </w:r>
    </w:p>
    <w:p w14:paraId="2D2E6A6B" w14:textId="13B5719E" w:rsidR="00562EB7" w:rsidRDefault="00562EB7" w:rsidP="00E066EB">
      <w:pPr>
        <w:spacing w:after="160" w:line="259" w:lineRule="auto"/>
        <w:ind w:left="450" w:firstLine="0"/>
        <w:rPr>
          <w:b/>
          <w:bCs/>
          <w:szCs w:val="20"/>
        </w:rPr>
      </w:pPr>
      <w:r>
        <w:rPr>
          <w:szCs w:val="20"/>
        </w:rPr>
        <w:t>The expected results include a high-precision risk-scoring a</w:t>
      </w:r>
      <w:r w:rsidR="004A2334">
        <w:rPr>
          <w:szCs w:val="20"/>
        </w:rPr>
        <w:t xml:space="preserve">lgorithm capable of detecting early warning signs of team burnout and disengagement. This proposed approach aims to provide a proactive, evidence-based tool for project managers to mitigate human-centric risks before they impact project milestones. </w:t>
      </w:r>
      <w:r>
        <w:rPr>
          <w:szCs w:val="20"/>
        </w:rPr>
        <w:t xml:space="preserve"> </w:t>
      </w:r>
    </w:p>
    <w:p w14:paraId="4D01ED91" w14:textId="77777777" w:rsidR="0092720C" w:rsidRDefault="0092720C" w:rsidP="0092720C">
      <w:pPr>
        <w:spacing w:after="160" w:line="259" w:lineRule="auto"/>
        <w:ind w:left="450" w:firstLine="0"/>
        <w:jc w:val="left"/>
        <w:rPr>
          <w:b/>
          <w:bCs/>
          <w:szCs w:val="20"/>
        </w:rPr>
      </w:pP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p w14:paraId="05B212EB" w14:textId="32D4737F" w:rsidR="000B518F" w:rsidRDefault="003C51FB" w:rsidP="00016CCE">
      <w:pPr>
        <w:spacing w:after="160" w:line="259" w:lineRule="auto"/>
        <w:ind w:left="0" w:firstLine="0"/>
        <w:jc w:val="left"/>
      </w:pPr>
      <w:r>
        <w:rPr>
          <w:b/>
        </w:rPr>
        <w:lastRenderedPageBreak/>
        <w:t xml:space="preserve">Chapter 1: </w:t>
      </w:r>
      <w:r w:rsidR="001C536E">
        <w:rPr>
          <w:b/>
        </w:rPr>
        <w:t>Introduction</w:t>
      </w:r>
      <w:r w:rsidR="00433453">
        <w:rPr>
          <w:rFonts w:hint="cs"/>
          <w:b/>
          <w:rtl/>
        </w:rPr>
        <w:t xml:space="preserve"> </w:t>
      </w:r>
      <w:r w:rsidR="00433453">
        <w:rPr>
          <w:b/>
        </w:rPr>
        <w:t xml:space="preserve">and </w:t>
      </w:r>
      <w:r w:rsidR="00433453" w:rsidRPr="00016CCE">
        <w:rPr>
          <w:b/>
        </w:rPr>
        <w:t>Overview</w:t>
      </w:r>
      <w:r>
        <w:t xml:space="preserve"> </w:t>
      </w:r>
    </w:p>
    <w:p w14:paraId="0747FB80" w14:textId="6009D4E0" w:rsidR="001C536E" w:rsidRPr="00016CCE" w:rsidRDefault="001C536E">
      <w:pPr>
        <w:spacing w:after="85"/>
        <w:ind w:left="550" w:right="67"/>
        <w:rPr>
          <w:szCs w:val="28"/>
        </w:rPr>
      </w:pPr>
      <w:r w:rsidRPr="00016CCE">
        <w:rPr>
          <w:szCs w:val="28"/>
        </w:rPr>
        <w:t>1.1 Overview</w:t>
      </w:r>
      <w:r w:rsidR="00016CCE">
        <w:rPr>
          <w:szCs w:val="28"/>
        </w:rPr>
        <w:tab/>
      </w:r>
      <w:r w:rsidR="00016CCE" w:rsidRPr="00016CCE">
        <w:rPr>
          <w:szCs w:val="28"/>
        </w:rPr>
        <w:t>.........</w:t>
      </w:r>
      <w:r w:rsidR="00016CCE">
        <w:rPr>
          <w:szCs w:val="28"/>
        </w:rPr>
        <w:t>....................</w:t>
      </w:r>
      <w:r w:rsidR="00016CCE" w:rsidRPr="00016CCE">
        <w:rPr>
          <w:szCs w:val="28"/>
        </w:rPr>
        <w:t>...................................................................... 1</w:t>
      </w:r>
    </w:p>
    <w:p w14:paraId="1B8C7347" w14:textId="5C841CA8" w:rsidR="000B518F" w:rsidRPr="00016CCE" w:rsidRDefault="003C51FB">
      <w:pPr>
        <w:spacing w:after="85"/>
        <w:ind w:left="550" w:right="67"/>
        <w:rPr>
          <w:szCs w:val="28"/>
        </w:rPr>
      </w:pPr>
      <w:r w:rsidRPr="00016CCE">
        <w:rPr>
          <w:szCs w:val="28"/>
        </w:rPr>
        <w:t>1.</w:t>
      </w:r>
      <w:r w:rsidR="00A709F6" w:rsidRPr="00016CCE">
        <w:rPr>
          <w:rFonts w:hint="cs"/>
          <w:szCs w:val="28"/>
          <w:rtl/>
        </w:rPr>
        <w:t>2</w:t>
      </w:r>
      <w:r w:rsidRPr="00016CCE">
        <w:rPr>
          <w:szCs w:val="28"/>
        </w:rPr>
        <w:t xml:space="preserve"> Problem Definition ...........</w:t>
      </w:r>
      <w:r w:rsidR="00AA559B" w:rsidRPr="00016CCE">
        <w:rPr>
          <w:szCs w:val="28"/>
        </w:rPr>
        <w:t>.............................</w:t>
      </w:r>
      <w:r w:rsidRPr="00016CCE">
        <w:rPr>
          <w:szCs w:val="28"/>
        </w:rPr>
        <w:t xml:space="preserve">........................................... 2 </w:t>
      </w:r>
    </w:p>
    <w:p w14:paraId="762F1D37" w14:textId="252982FF" w:rsidR="000B518F" w:rsidRPr="00016CCE" w:rsidRDefault="003C51FB" w:rsidP="00016CCE">
      <w:pPr>
        <w:spacing w:after="85"/>
        <w:ind w:left="550" w:right="67"/>
        <w:rPr>
          <w:szCs w:val="28"/>
        </w:rPr>
      </w:pPr>
      <w:r w:rsidRPr="00016CCE">
        <w:rPr>
          <w:szCs w:val="28"/>
        </w:rPr>
        <w:t>1.</w:t>
      </w:r>
      <w:r w:rsidR="00A709F6" w:rsidRPr="00016CCE">
        <w:rPr>
          <w:rFonts w:hint="cs"/>
          <w:szCs w:val="28"/>
          <w:rtl/>
        </w:rPr>
        <w:t>3</w:t>
      </w:r>
      <w:r w:rsidRPr="00016CCE">
        <w:rPr>
          <w:szCs w:val="28"/>
        </w:rPr>
        <w:t xml:space="preserve"> Thesis Objectives ..................................</w:t>
      </w:r>
      <w:r w:rsidR="00AA559B" w:rsidRPr="00016CCE">
        <w:rPr>
          <w:szCs w:val="28"/>
        </w:rPr>
        <w:t>............</w:t>
      </w:r>
      <w:r w:rsidRPr="00016CCE">
        <w:rPr>
          <w:szCs w:val="28"/>
        </w:rPr>
        <w:t xml:space="preserve">....................................... 3 </w:t>
      </w:r>
    </w:p>
    <w:p w14:paraId="0880D08D" w14:textId="5E6F8097" w:rsidR="000B518F" w:rsidRPr="00016CCE" w:rsidRDefault="003C51FB" w:rsidP="00016CCE">
      <w:pPr>
        <w:spacing w:after="85"/>
        <w:ind w:left="550" w:right="67"/>
        <w:rPr>
          <w:szCs w:val="28"/>
        </w:rPr>
      </w:pPr>
      <w:r w:rsidRPr="00016CCE">
        <w:rPr>
          <w:szCs w:val="28"/>
        </w:rPr>
        <w:t>1.</w:t>
      </w:r>
      <w:r w:rsidR="00A709F6" w:rsidRPr="00016CCE">
        <w:rPr>
          <w:rFonts w:hint="cs"/>
          <w:szCs w:val="28"/>
          <w:rtl/>
        </w:rPr>
        <w:t>4</w:t>
      </w:r>
      <w:r w:rsidRPr="00016CCE">
        <w:rPr>
          <w:szCs w:val="28"/>
        </w:rPr>
        <w:t xml:space="preserve"> Thesis Contribution ..................</w:t>
      </w:r>
      <w:r w:rsidR="00AA559B" w:rsidRPr="00016CCE">
        <w:rPr>
          <w:szCs w:val="28"/>
        </w:rPr>
        <w:t>.............................</w:t>
      </w:r>
      <w:r w:rsidRPr="00016CCE">
        <w:rPr>
          <w:szCs w:val="28"/>
        </w:rPr>
        <w:t xml:space="preserve">................................... 4 </w:t>
      </w:r>
    </w:p>
    <w:p w14:paraId="50CD7794" w14:textId="346E569A" w:rsidR="000B518F" w:rsidRPr="00016CCE" w:rsidRDefault="003C51FB">
      <w:pPr>
        <w:spacing w:after="85"/>
        <w:ind w:left="550" w:right="67"/>
        <w:rPr>
          <w:szCs w:val="28"/>
        </w:rPr>
      </w:pPr>
      <w:r w:rsidRPr="00016CCE">
        <w:rPr>
          <w:szCs w:val="28"/>
        </w:rPr>
        <w:t>1.</w:t>
      </w:r>
      <w:r w:rsidR="00A709F6" w:rsidRPr="00016CCE">
        <w:rPr>
          <w:rFonts w:hint="cs"/>
          <w:szCs w:val="28"/>
          <w:rtl/>
        </w:rPr>
        <w:t>5</w:t>
      </w:r>
      <w:r w:rsidRPr="00016CCE">
        <w:rPr>
          <w:szCs w:val="28"/>
        </w:rPr>
        <w:t xml:space="preserve"> Thesis Organization......................</w:t>
      </w:r>
      <w:r w:rsidR="00AA559B" w:rsidRPr="00016CCE">
        <w:rPr>
          <w:szCs w:val="28"/>
        </w:rPr>
        <w:t>..............................</w:t>
      </w:r>
      <w:r w:rsidRPr="00016CCE">
        <w:rPr>
          <w:szCs w:val="28"/>
        </w:rP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750945F" w14:textId="77777777" w:rsidR="00D95AE8" w:rsidRDefault="00D95AE8" w:rsidP="00AA559B">
      <w:pPr>
        <w:spacing w:after="82"/>
        <w:ind w:left="550" w:right="67"/>
      </w:pPr>
    </w:p>
    <w:p w14:paraId="05F0647E" w14:textId="77777777" w:rsidR="00D95AE8" w:rsidRDefault="00D95AE8" w:rsidP="00AA559B">
      <w:pPr>
        <w:spacing w:after="82"/>
        <w:ind w:left="550" w:right="67"/>
      </w:pPr>
    </w:p>
    <w:p w14:paraId="77C4DC1A" w14:textId="77777777" w:rsidR="008D078B" w:rsidRDefault="008D078B">
      <w:pPr>
        <w:spacing w:after="160" w:line="259" w:lineRule="auto"/>
        <w:ind w:left="0" w:firstLine="0"/>
        <w:jc w:val="left"/>
        <w:rPr>
          <w:b/>
          <w:sz w:val="40"/>
        </w:rPr>
      </w:pPr>
      <w:r>
        <w:br w:type="page"/>
      </w:r>
    </w:p>
    <w:p w14:paraId="0A409A8C" w14:textId="1BD93B4E" w:rsidR="00016CCE" w:rsidRDefault="00016CCE" w:rsidP="00016CCE">
      <w:pPr>
        <w:pStyle w:val="Heading2"/>
        <w:spacing w:after="532" w:line="265" w:lineRule="auto"/>
        <w:ind w:left="-5"/>
      </w:pPr>
      <w:r>
        <w:lastRenderedPageBreak/>
        <w:t xml:space="preserve">Chapter 1 Introduction </w:t>
      </w:r>
    </w:p>
    <w:p w14:paraId="45066F3C" w14:textId="1DFAD04D" w:rsidR="00016CCE" w:rsidRDefault="00016CCE" w:rsidP="00016CCE">
      <w:pPr>
        <w:pStyle w:val="Heading3"/>
        <w:numPr>
          <w:ilvl w:val="1"/>
          <w:numId w:val="10"/>
        </w:numPr>
        <w:spacing w:after="360"/>
      </w:pPr>
      <w:r>
        <w:t>Overview</w:t>
      </w:r>
    </w:p>
    <w:p w14:paraId="54328D98" w14:textId="19AEF71B" w:rsidR="005A7E17" w:rsidRDefault="005A7E17" w:rsidP="005A7E17">
      <w:r>
        <w:t xml:space="preserve">The primary goal of this research is to establish a data-driven system for predicting performance risks by monitoring team dynamics in </w:t>
      </w:r>
      <w:r w:rsidR="00261DE3">
        <w:rPr>
          <w:szCs w:val="20"/>
        </w:rPr>
        <w:t xml:space="preserve">Information Technology (IT) </w:t>
      </w:r>
      <w:r>
        <w:t>environments.</w:t>
      </w:r>
    </w:p>
    <w:p w14:paraId="53076391" w14:textId="77777777" w:rsidR="005A7E17" w:rsidRDefault="005A7E17" w:rsidP="005A7E17"/>
    <w:p w14:paraId="153DCC52" w14:textId="6709DE16" w:rsidR="00C84872" w:rsidRDefault="005A7E17" w:rsidP="005A7E17">
      <w:r>
        <w:t>Historically, the assessment of project health has been restricted to lagging indicators</w:t>
      </w:r>
      <w:r w:rsidR="0065014B">
        <w:t xml:space="preserve"> that only record what has already happened</w:t>
      </w:r>
      <w:r>
        <w:t>, such as budget variance and schedule delays</w:t>
      </w:r>
      <w:r w:rsidR="0065014B">
        <w:t xml:space="preserve"> and completed milestones</w:t>
      </w:r>
      <w:r>
        <w:t>. As noted by Holzmann, et al., 2022</w:t>
      </w:r>
      <w:r w:rsidR="00C84872">
        <w:t>, traditional project management lacks the tools to monitor the “Human factor” in real-time, often resulting in undetected team exhaustion or friction until a milestone is missed</w:t>
      </w:r>
      <w:r w:rsidR="00E65984">
        <w:t xml:space="preserve"> (1)</w:t>
      </w:r>
      <w:r w:rsidR="001E20E8">
        <w:t>.</w:t>
      </w:r>
    </w:p>
    <w:p w14:paraId="2B5B460C" w14:textId="77777777" w:rsidR="00C84872" w:rsidRDefault="00C84872" w:rsidP="005A7E17"/>
    <w:p w14:paraId="6F94F02A" w14:textId="6A5CCEB5" w:rsidR="00D95AE8" w:rsidRDefault="00C84872" w:rsidP="00550577">
      <w:r>
        <w:t xml:space="preserve">The history of this issue </w:t>
      </w:r>
      <w:r w:rsidR="0065014B">
        <w:t>is rooted in the mid of 20</w:t>
      </w:r>
      <w:r w:rsidR="0065014B" w:rsidRPr="0065014B">
        <w:rPr>
          <w:vertAlign w:val="superscript"/>
        </w:rPr>
        <w:t>th</w:t>
      </w:r>
      <w:r w:rsidR="0065014B">
        <w:t xml:space="preserve"> century, when project management focused almost exclusively on the “Triple constraint” (time, cost, and scope). While PMO standards evolved throughout the 1990s and 2000s to include </w:t>
      </w:r>
      <w:r w:rsidR="00550577">
        <w:t xml:space="preserve">formal risk management, these processes remained tethered to manual reporting systems and periodic audits. These systems as argued by </w:t>
      </w:r>
      <w:r>
        <w:t>Felicetti, et al., 2024</w:t>
      </w:r>
      <w:r w:rsidR="00550577">
        <w:t>,</w:t>
      </w:r>
      <w:r>
        <w:t xml:space="preserve"> are frequently influenced by reporting bias </w:t>
      </w:r>
      <w:r w:rsidR="00550577">
        <w:t>where team members or managers are filtering information to present a more favorable status to stakeholders</w:t>
      </w:r>
      <w:r w:rsidR="00E65984">
        <w:t xml:space="preserve"> (2)</w:t>
      </w:r>
      <w:r w:rsidR="00550577">
        <w:t>.</w:t>
      </w:r>
    </w:p>
    <w:p w14:paraId="0DC57F2D" w14:textId="5ABB57C9" w:rsidR="0065014B" w:rsidRDefault="00550577" w:rsidP="003C6CF4">
      <w:r>
        <w:t xml:space="preserve">As IT projects grew in complexity and moved toward Agile methodologies, the need for “Leading indicators” that predicts future performance became critical. However current tools still fail to capture the exact behavioral shifts, such as decreased engagement or rising stress, that </w:t>
      </w:r>
      <w:r w:rsidR="005C2CF7">
        <w:t>preceded</w:t>
      </w:r>
      <w:r>
        <w:t xml:space="preserve"> a drop in productivity. This research will propose a transition from subjective logs to objective, image based behavioral states. By translating static workspace snapshots </w:t>
      </w:r>
      <w:r w:rsidR="005C2CF7">
        <w:t>into actionable data, we seek to provide a diagnostic tool that identifies human-centric risks before they appear as technical failure or project overruns.</w:t>
      </w:r>
    </w:p>
    <w:p w14:paraId="624009C3" w14:textId="77777777" w:rsidR="00550577" w:rsidRDefault="00550577" w:rsidP="0065014B"/>
    <w:p w14:paraId="337D1856" w14:textId="77777777" w:rsidR="0065014B" w:rsidRDefault="0065014B" w:rsidP="003C6CF4"/>
    <w:p w14:paraId="7CBE83EF" w14:textId="73A21341" w:rsidR="00AA65C5" w:rsidRDefault="00AA65C5" w:rsidP="00AA65C5">
      <w:pPr>
        <w:pStyle w:val="Heading3"/>
        <w:numPr>
          <w:ilvl w:val="1"/>
          <w:numId w:val="10"/>
        </w:numPr>
        <w:spacing w:after="360"/>
      </w:pPr>
      <w:r>
        <w:lastRenderedPageBreak/>
        <w:t>Problem Definition</w:t>
      </w:r>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2C7E7ED" w:rsidR="00BA62CD" w:rsidRDefault="00BA62CD" w:rsidP="00BA62CD">
      <w:pPr>
        <w:pStyle w:val="Heading3"/>
        <w:numPr>
          <w:ilvl w:val="1"/>
          <w:numId w:val="10"/>
        </w:numPr>
        <w:spacing w:after="360"/>
      </w:pPr>
      <w:r>
        <w:t xml:space="preserve">Thesis </w:t>
      </w:r>
      <w:r w:rsidR="006B4DF4">
        <w:t>Objectives</w:t>
      </w:r>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using high resolution image datasets (such as AffectNet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08ED6C54" w:rsidR="006B4DF4" w:rsidRDefault="006B4DF4" w:rsidP="006B4DF4">
      <w:pPr>
        <w:pStyle w:val="Heading3"/>
        <w:numPr>
          <w:ilvl w:val="1"/>
          <w:numId w:val="10"/>
        </w:numPr>
        <w:spacing w:after="360"/>
      </w:pPr>
      <w:r>
        <w:lastRenderedPageBreak/>
        <w:t>Thesis Contribution</w:t>
      </w:r>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15668710" w14:textId="77777777" w:rsidR="001A7849" w:rsidRDefault="001A7849" w:rsidP="001A7849">
      <w:pPr>
        <w:pStyle w:val="ListParagraph"/>
        <w:ind w:left="797" w:firstLine="0"/>
      </w:pPr>
    </w:p>
    <w:p w14:paraId="34CF1BDC" w14:textId="77777777" w:rsidR="007B76BA" w:rsidRDefault="007B76BA" w:rsidP="001A7849">
      <w:pPr>
        <w:pStyle w:val="ListParagraph"/>
        <w:ind w:left="797" w:firstLine="0"/>
      </w:pPr>
    </w:p>
    <w:p w14:paraId="4A9C87CC" w14:textId="77777777" w:rsidR="007B76BA" w:rsidRDefault="007B76BA" w:rsidP="001A7849">
      <w:pPr>
        <w:pStyle w:val="ListParagraph"/>
        <w:ind w:left="797" w:firstLine="0"/>
      </w:pPr>
    </w:p>
    <w:p w14:paraId="7BB767AF" w14:textId="5B6C8756" w:rsidR="001A7849" w:rsidRDefault="001A7849" w:rsidP="001A7849">
      <w:pPr>
        <w:pStyle w:val="Heading3"/>
        <w:numPr>
          <w:ilvl w:val="1"/>
          <w:numId w:val="10"/>
        </w:numPr>
        <w:spacing w:after="360"/>
      </w:pPr>
      <w:r>
        <w:t xml:space="preserve">Thesis </w:t>
      </w:r>
      <w:r w:rsidR="007C7998">
        <w:t>Organization</w:t>
      </w:r>
    </w:p>
    <w:p w14:paraId="4611A6BA" w14:textId="5C0619EC" w:rsidR="001A7849" w:rsidRDefault="007C7998" w:rsidP="001A7849">
      <w:r>
        <w:t>The structure of this research is designed to provide a logical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2842E60B" w14:textId="6FBCB769" w:rsidR="001E20E8" w:rsidRDefault="001E20E8" w:rsidP="001E20E8">
      <w:pPr>
        <w:pStyle w:val="Heading2"/>
        <w:spacing w:after="532" w:line="265" w:lineRule="auto"/>
        <w:ind w:left="-5"/>
      </w:pPr>
      <w:r>
        <w:lastRenderedPageBreak/>
        <w:t xml:space="preserve">Chapter 2 </w:t>
      </w:r>
      <w:r w:rsidR="00E003F5">
        <w:t xml:space="preserve">Background and </w:t>
      </w:r>
      <w:r>
        <w:t xml:space="preserve">Related Work </w:t>
      </w:r>
    </w:p>
    <w:p w14:paraId="5FEB369A" w14:textId="1EE18C83" w:rsidR="005E6133" w:rsidRDefault="005E6133" w:rsidP="005E6133">
      <w:pPr>
        <w:pStyle w:val="Heading1"/>
        <w:rPr>
          <w:sz w:val="32"/>
          <w:szCs w:val="18"/>
        </w:rPr>
      </w:pPr>
      <w:r>
        <w:rPr>
          <w:sz w:val="32"/>
          <w:szCs w:val="18"/>
        </w:rPr>
        <w:t>Background</w:t>
      </w:r>
    </w:p>
    <w:p w14:paraId="5F3AEDEB" w14:textId="4F6A0151" w:rsidR="005E6133" w:rsidRDefault="005E6133" w:rsidP="0090614A">
      <w:pPr>
        <w:rPr>
          <w:b/>
          <w:bCs/>
        </w:rPr>
      </w:pPr>
      <w:r w:rsidRPr="0090614A">
        <w:rPr>
          <w:b/>
          <w:bCs/>
        </w:rPr>
        <w:t xml:space="preserve">Introduction to </w:t>
      </w:r>
      <w:r w:rsidR="0090614A" w:rsidRPr="0090614A">
        <w:rPr>
          <w:b/>
          <w:bCs/>
        </w:rPr>
        <w:t>Facial</w:t>
      </w:r>
      <w:r w:rsidRPr="0090614A">
        <w:rPr>
          <w:b/>
          <w:bCs/>
        </w:rPr>
        <w:t xml:space="preserve"> Expression Recognition (FER)</w:t>
      </w:r>
      <w:r w:rsidR="0090614A">
        <w:rPr>
          <w:b/>
          <w:bCs/>
        </w:rPr>
        <w:t>:</w:t>
      </w:r>
    </w:p>
    <w:p w14:paraId="07C450F2" w14:textId="77777777" w:rsidR="0090614A" w:rsidRPr="0090614A" w:rsidRDefault="0090614A" w:rsidP="0090614A">
      <w:pPr>
        <w:rPr>
          <w:b/>
          <w:bCs/>
        </w:rPr>
      </w:pPr>
    </w:p>
    <w:p w14:paraId="3649CBC5" w14:textId="081467A8" w:rsidR="005E6133" w:rsidRDefault="005E6133" w:rsidP="005E6133">
      <w:r>
        <w:t>Facial Expression Recognition (FER) is a specialized branch of affective computing and computer vision that aims to bridge the gap between human emotion and machine perception. While early research focused on simple classifications like happiness or anger, modern applications have expanded toward identifying complex mental states such as frustration, burnout, and cognitive stress, states that are critical for mental health monitoring and workplace wellness [18,19].</w:t>
      </w:r>
    </w:p>
    <w:p w14:paraId="0FE28DD0" w14:textId="22B01647" w:rsidR="005E6133" w:rsidRDefault="005E6133" w:rsidP="005E6133">
      <w:r>
        <w:t xml:space="preserve">The primary hurdle in FER is that emotions are not just internal feelings; they are expressed through non-rigid, physical changes in the face that vary wildly </w:t>
      </w:r>
      <w:r w:rsidR="0090614A">
        <w:t>between different people and cultures [20]. In a laboratory, this is easy to track. However, in “in-the-wild” settings like an active IT Project Management Office (PMO), factors such as dim lighting, face masks, or a person simply turning their head can confuse a standard model [21]. The evolution of the field can be seen through three major shifts: from manual feature-counting to deep learning, and finally to the current era of Attention and Transformer models that can understand the context of an entire face at once.</w:t>
      </w:r>
    </w:p>
    <w:p w14:paraId="5AF5AC15" w14:textId="77777777" w:rsidR="005E6133" w:rsidRPr="005E6133" w:rsidRDefault="005E6133" w:rsidP="005E6133"/>
    <w:p w14:paraId="1E89BFE1" w14:textId="5A99EB9C" w:rsidR="005E6133" w:rsidRPr="0090614A" w:rsidRDefault="0090614A" w:rsidP="005E6133">
      <w:pPr>
        <w:rPr>
          <w:b/>
          <w:bCs/>
        </w:rPr>
      </w:pPr>
      <w:r w:rsidRPr="0090614A">
        <w:rPr>
          <w:b/>
          <w:bCs/>
        </w:rPr>
        <w:t>Foundational Techniques: From Manual to Automatic:</w:t>
      </w:r>
    </w:p>
    <w:p w14:paraId="0246B455" w14:textId="5B112634" w:rsidR="005E6133" w:rsidRDefault="005E6133" w:rsidP="004E7253"/>
    <w:p w14:paraId="0142E58A" w14:textId="48E033ED" w:rsidR="005E6133" w:rsidRPr="0090614A" w:rsidRDefault="0090614A" w:rsidP="004E7253">
      <w:pPr>
        <w:rPr>
          <w:b/>
          <w:bCs/>
        </w:rPr>
      </w:pPr>
      <w:r w:rsidRPr="0090614A">
        <w:rPr>
          <w:b/>
          <w:bCs/>
        </w:rPr>
        <w:t>The ERA of Handcrafted Features:</w:t>
      </w:r>
    </w:p>
    <w:p w14:paraId="6BA05A1F" w14:textId="53966A8D" w:rsidR="00F31D1B" w:rsidRDefault="00034DCD" w:rsidP="006D6B50">
      <w:r>
        <w:t>Before the rise of Deep Learning, researchers had to manually tell the computer what to look for. This was done through Geometric Methods, which tracked the distance between specific landmarks like the eyes or jawline</w:t>
      </w:r>
      <w:r w:rsidR="006D6B50">
        <w:t xml:space="preserve"> [23]. To standardize this process, they used </w:t>
      </w:r>
      <w:r>
        <w:t xml:space="preserve">the Facial Action Coding system (FACS) to map muscle movements </w:t>
      </w:r>
      <w:r w:rsidR="006D6B50">
        <w:t xml:space="preserve">to specific “Action Units” (Aus) </w:t>
      </w:r>
      <w:r>
        <w:t>[22</w:t>
      </w:r>
      <w:r w:rsidR="006D6B50">
        <w:t>]. As illustrated in the below figure, an emotion isn’t just a label like “happiness”; it is a combination of atomic muscle actions, such as AU12 (Lip Corner Pull) for a smile.</w:t>
      </w:r>
    </w:p>
    <w:p w14:paraId="068B67E6" w14:textId="77777777" w:rsidR="00F31D1B" w:rsidRDefault="00F31D1B" w:rsidP="00F31D1B"/>
    <w:p w14:paraId="7C0C540B" w14:textId="449ABC48" w:rsidR="00F31D1B" w:rsidRDefault="00F31D1B" w:rsidP="006D6B50">
      <w:pPr>
        <w:jc w:val="center"/>
      </w:pPr>
      <w:r>
        <w:rPr>
          <w:noProof/>
        </w:rPr>
        <w:lastRenderedPageBreak/>
        <w:drawing>
          <wp:inline distT="0" distB="0" distL="0" distR="0" wp14:anchorId="7F35EE6B" wp14:editId="5768488B">
            <wp:extent cx="4385733" cy="3289300"/>
            <wp:effectExtent l="0" t="0" r="0" b="6350"/>
            <wp:docPr id="1560447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47724" name="Picture 1560447724"/>
                    <pic:cNvPicPr/>
                  </pic:nvPicPr>
                  <pic:blipFill>
                    <a:blip r:embed="rId12">
                      <a:extLst>
                        <a:ext uri="{28A0092B-C50C-407E-A947-70E740481C1C}">
                          <a14:useLocalDpi xmlns:a14="http://schemas.microsoft.com/office/drawing/2010/main" val="0"/>
                        </a:ext>
                      </a:extLst>
                    </a:blip>
                    <a:stretch>
                      <a:fillRect/>
                    </a:stretch>
                  </pic:blipFill>
                  <pic:spPr>
                    <a:xfrm>
                      <a:off x="0" y="0"/>
                      <a:ext cx="4392905" cy="3294679"/>
                    </a:xfrm>
                    <a:prstGeom prst="rect">
                      <a:avLst/>
                    </a:prstGeom>
                  </pic:spPr>
                </pic:pic>
              </a:graphicData>
            </a:graphic>
          </wp:inline>
        </w:drawing>
      </w:r>
    </w:p>
    <w:p w14:paraId="49CDF56D" w14:textId="09B9860C" w:rsidR="00F31D1B" w:rsidRPr="006D6B50" w:rsidRDefault="006D6B50" w:rsidP="006D6B50">
      <w:pPr>
        <w:jc w:val="center"/>
        <w:rPr>
          <w:sz w:val="24"/>
          <w:szCs w:val="20"/>
        </w:rPr>
      </w:pPr>
      <w:r w:rsidRPr="006D6B50">
        <w:rPr>
          <w:sz w:val="22"/>
          <w:szCs w:val="18"/>
        </w:rPr>
        <w:t xml:space="preserve">Figure 1: </w:t>
      </w:r>
      <w:r w:rsidRPr="006D6B50">
        <w:rPr>
          <w:sz w:val="22"/>
          <w:szCs w:val="18"/>
        </w:rPr>
        <w:t>Visualization of representative Facial Action Units (AUs) and their corresponding muscle movements from the Facial Action Coding System (FACS</w:t>
      </w:r>
      <w:r w:rsidRPr="006D6B50">
        <w:rPr>
          <w:sz w:val="24"/>
          <w:szCs w:val="20"/>
        </w:rPr>
        <w:t>)</w:t>
      </w:r>
    </w:p>
    <w:p w14:paraId="6B4B718A" w14:textId="77777777" w:rsidR="006D6B50" w:rsidRDefault="006D6B50" w:rsidP="006D6B50"/>
    <w:p w14:paraId="332C4283" w14:textId="77777777" w:rsidR="006D6B50" w:rsidRDefault="006D6B50" w:rsidP="006D6B50"/>
    <w:p w14:paraId="167A68F4" w14:textId="484FA9A7" w:rsidR="006D6B50" w:rsidRDefault="006D6B50" w:rsidP="006D6B50">
      <w:r>
        <w:t>Alternatively, Appearance- Based Methods looked at the “texture” of the skin. Tools like Histogram of Oriented Gradients (HOG) and Local Binary Patterns (LBP) were used to identify the shadows and lines created by a smile or frown [24, 25]. While these methods were fast and easy to understand, they often failed in real-world offices because they couldn’t handle the “noise” of bad lighting or low-resolution webcams [26].</w:t>
      </w:r>
    </w:p>
    <w:p w14:paraId="11BBBB35" w14:textId="77777777" w:rsidR="00034DCD" w:rsidRDefault="00034DCD" w:rsidP="004E7253"/>
    <w:p w14:paraId="0D6C737D" w14:textId="70A2FC9E" w:rsidR="00034DCD" w:rsidRPr="00034DCD" w:rsidRDefault="00034DCD" w:rsidP="004E7253">
      <w:pPr>
        <w:rPr>
          <w:b/>
          <w:bCs/>
        </w:rPr>
      </w:pPr>
      <w:r w:rsidRPr="00034DCD">
        <w:rPr>
          <w:b/>
          <w:bCs/>
        </w:rPr>
        <w:t>The Deep Learning Revolution:</w:t>
      </w:r>
    </w:p>
    <w:p w14:paraId="2F990C98" w14:textId="437E79F6" w:rsidR="00034DCD" w:rsidRDefault="00034DCD" w:rsidP="004E7253">
      <w:r>
        <w:t xml:space="preserve">Everything changed with Convolutional Neural Networks (CNNs). Instead of a human </w:t>
      </w:r>
      <w:r w:rsidR="00E83132">
        <w:t>programmer defining what a “smile” looks like, CNNs learn these patterns directly from massive amounts of image data. They work by using “Convolutional Layers” to spot small details like edges, which deeper layers then combine into complex features like a furrowed brow [27]. By using Activation Functions like ReLU to handle complex data and Pooling Layers to simplify the images, CNNs became the new standard for emotional AI [28].</w:t>
      </w:r>
    </w:p>
    <w:p w14:paraId="0468A27A" w14:textId="77777777" w:rsidR="00E83132" w:rsidRDefault="00E83132" w:rsidP="004E7253"/>
    <w:p w14:paraId="4B6EFBB5" w14:textId="77777777" w:rsidR="006D6B50" w:rsidRDefault="006D6B50">
      <w:pPr>
        <w:spacing w:after="160" w:line="259" w:lineRule="auto"/>
        <w:ind w:left="0" w:firstLine="0"/>
        <w:jc w:val="left"/>
        <w:rPr>
          <w:b/>
          <w:bCs/>
        </w:rPr>
      </w:pPr>
      <w:r>
        <w:rPr>
          <w:b/>
          <w:bCs/>
        </w:rPr>
        <w:br w:type="page"/>
      </w:r>
    </w:p>
    <w:p w14:paraId="767ECD7C" w14:textId="56B3D13D" w:rsidR="00E83132" w:rsidRDefault="00E83132" w:rsidP="004E7253">
      <w:pPr>
        <w:rPr>
          <w:b/>
          <w:bCs/>
        </w:rPr>
      </w:pPr>
      <w:r w:rsidRPr="00E83132">
        <w:rPr>
          <w:b/>
          <w:bCs/>
        </w:rPr>
        <w:lastRenderedPageBreak/>
        <w:t>Modern Architectures for Real-World FER:</w:t>
      </w:r>
    </w:p>
    <w:p w14:paraId="2EFB0E7A" w14:textId="32CBBCBF" w:rsidR="00E83132" w:rsidRDefault="00E83132" w:rsidP="004E7253">
      <w:pPr>
        <w:rPr>
          <w:b/>
          <w:bCs/>
        </w:rPr>
      </w:pPr>
      <w:r>
        <w:rPr>
          <w:b/>
          <w:bCs/>
        </w:rPr>
        <w:t>Residual Learning (ResNet)</w:t>
      </w:r>
    </w:p>
    <w:p w14:paraId="30779866" w14:textId="30948B62" w:rsidR="00E83132" w:rsidRDefault="00E83132" w:rsidP="004E7253">
      <w:r>
        <w:t xml:space="preserve">As researchers tried to make these networks deeper to catch subtle emotions, they face a serious issue: the “vanishing gradient” problem, where the AI stops learning </w:t>
      </w:r>
      <w:r w:rsidR="005A7F15">
        <w:t>because the network is too deep. ResNet solved this by using skip connections, allowing information to “jump”</w:t>
      </w:r>
      <w:r>
        <w:t xml:space="preserve"> </w:t>
      </w:r>
      <w:r w:rsidR="005A7F15">
        <w:t>over layers. This made it possible to train very powerful models like ResNet-50, which is now a foundational tool for extracting facial features in this research [29,30].</w:t>
      </w:r>
    </w:p>
    <w:p w14:paraId="0DF9D122" w14:textId="77777777" w:rsidR="005A7F15" w:rsidRDefault="005A7F15" w:rsidP="004E7253"/>
    <w:p w14:paraId="6C0C50A0" w14:textId="3A8555F4" w:rsidR="005A7F15" w:rsidRPr="005A7F15" w:rsidRDefault="005A7F15" w:rsidP="004E7253">
      <w:pPr>
        <w:rPr>
          <w:b/>
          <w:bCs/>
        </w:rPr>
      </w:pPr>
      <w:r w:rsidRPr="005A7F15">
        <w:rPr>
          <w:b/>
          <w:bCs/>
        </w:rPr>
        <w:t>Efficiency and Edge Computing:</w:t>
      </w:r>
    </w:p>
    <w:p w14:paraId="1E8787A2" w14:textId="40956AFE" w:rsidR="005A7F15" w:rsidRPr="00E83132" w:rsidRDefault="005A7F15" w:rsidP="004E7253">
      <w:r>
        <w:t xml:space="preserve">Because a PMO dashboard needs to run in real-time without a massive supercomputer, efficiency is vital. Models like EfficientNet use “compound scaling” to get the most out of limited hardware [31], while GhostNet uses “Ghost modules” to create high-quality feature maps more cheaply [32]. These innovations make it possible to monitor team wellness on standard office laptop without lagging. </w:t>
      </w:r>
    </w:p>
    <w:p w14:paraId="3F2843E9" w14:textId="77777777" w:rsidR="00E83132" w:rsidRDefault="00E83132" w:rsidP="004E7253"/>
    <w:p w14:paraId="24D8E8FB" w14:textId="455548D5" w:rsidR="005A7F15" w:rsidRPr="00CC44D6" w:rsidRDefault="00CC44D6" w:rsidP="004E7253">
      <w:pPr>
        <w:rPr>
          <w:b/>
          <w:bCs/>
        </w:rPr>
      </w:pPr>
      <w:r w:rsidRPr="00CC44D6">
        <w:rPr>
          <w:b/>
          <w:bCs/>
        </w:rPr>
        <w:t>Attention and Transformers:</w:t>
      </w:r>
    </w:p>
    <w:p w14:paraId="3C0DC207" w14:textId="4B15F07C" w:rsidR="00CC44D6" w:rsidRDefault="00CC44D6" w:rsidP="004E7253">
      <w:r>
        <w:t>The newest leap in FER is the move toward Attention Mechanisms and Vision Transformers (ViT). Instead of looking at every pixel with equal importance, Attention allows the AI to focus on the most telling parts of the face like the eyes, while ignoring distractions like a face mask or hand [33, 34]. Unlike traditional CNNs, Transformers evaluate the “global context”, meaning they can understand how a slight change in the forehead relates to a shift in the mouth, leading to much higher accuracy in difficult conditions [35, 36].</w:t>
      </w:r>
    </w:p>
    <w:p w14:paraId="572632D3" w14:textId="77777777" w:rsidR="00CC44D6" w:rsidRDefault="00CC44D6" w:rsidP="004E7253"/>
    <w:p w14:paraId="4515926C" w14:textId="771EC9FC" w:rsidR="00CC44D6" w:rsidRPr="00CC44D6" w:rsidRDefault="00CC44D6" w:rsidP="004E7253">
      <w:pPr>
        <w:rPr>
          <w:b/>
          <w:bCs/>
        </w:rPr>
      </w:pPr>
      <w:r w:rsidRPr="00CC44D6">
        <w:rPr>
          <w:b/>
          <w:bCs/>
        </w:rPr>
        <w:t>Graph-Based Insights and YOLOv8:</w:t>
      </w:r>
    </w:p>
    <w:p w14:paraId="3F2E6A37" w14:textId="17ADECA6" w:rsidR="00CC44D6" w:rsidRDefault="00CC44D6" w:rsidP="004E7253">
      <w:r>
        <w:t xml:space="preserve">Finally, Graph-Based Methods treat the face as a web of connected points. By using detectors like YOLOv8 to pinpoint these landmarks, the system can create a </w:t>
      </w:r>
      <w:r w:rsidR="004276E7">
        <w:t>spatial graph that is incredibly resistant to changes in head pose [37 ,38]. This is a core part of the proposed thesis work, as it allows for stable emotional tracking even when an employee is moving around or working at different angels.</w:t>
      </w:r>
    </w:p>
    <w:p w14:paraId="03743CA3" w14:textId="77777777" w:rsidR="00CC44D6" w:rsidRDefault="00CC44D6" w:rsidP="004E7253"/>
    <w:p w14:paraId="12A61BF2" w14:textId="37B9A0FC" w:rsidR="00621331" w:rsidRPr="00621331" w:rsidRDefault="00621331" w:rsidP="005A7F15">
      <w:pPr>
        <w:rPr>
          <w:highlight w:val="yellow"/>
        </w:rPr>
      </w:pPr>
    </w:p>
    <w:p w14:paraId="07786B3C" w14:textId="77777777" w:rsidR="004E7253" w:rsidRPr="004E7253" w:rsidRDefault="004E7253" w:rsidP="004E7253"/>
    <w:p w14:paraId="596EFE92" w14:textId="30D0D87A" w:rsidR="004E7253" w:rsidRDefault="004E7253" w:rsidP="004E7253">
      <w:pPr>
        <w:pStyle w:val="Heading1"/>
        <w:rPr>
          <w:sz w:val="32"/>
          <w:szCs w:val="18"/>
        </w:rPr>
      </w:pPr>
      <w:r w:rsidRPr="004E7253">
        <w:rPr>
          <w:sz w:val="32"/>
          <w:szCs w:val="18"/>
        </w:rPr>
        <w:lastRenderedPageBreak/>
        <w:t>Related Work</w:t>
      </w:r>
    </w:p>
    <w:p w14:paraId="08004EA7" w14:textId="12FAB4A2" w:rsidR="003F0FF5" w:rsidRPr="001E38F0" w:rsidRDefault="003F0FF5" w:rsidP="003F0FF5">
      <w:pPr>
        <w:rPr>
          <w:b/>
          <w:bCs/>
        </w:rPr>
      </w:pPr>
      <w:r w:rsidRPr="001E38F0">
        <w:rPr>
          <w:b/>
          <w:bCs/>
        </w:rPr>
        <w:t>Introduction:</w:t>
      </w:r>
    </w:p>
    <w:p w14:paraId="3DA79677" w14:textId="2BAE7D8D" w:rsidR="003F0FF5" w:rsidRDefault="003F0FF5" w:rsidP="003F0FF5">
      <w:r>
        <w:t>A common challenge in the field of computer vision is teaching a machine to “read” human emotions. While this has been studied for years, applying it to real-world tasks like monitoring workplace wellness or mental health remains difficult. In an average office, a system must deal with challenging light, different head angels, and the fact that every person has a unique facial structure. To tackle these problems, researchers have developed a variety of Deep Learning models that try to balance high accuracy with the speed needed to run on standard hardware.</w:t>
      </w:r>
    </w:p>
    <w:p w14:paraId="464E2BCD" w14:textId="77777777" w:rsidR="003F0FF5" w:rsidRDefault="003F0FF5" w:rsidP="003F0FF5"/>
    <w:p w14:paraId="71022CDC" w14:textId="7F0D0F74" w:rsidR="003F0FF5" w:rsidRDefault="003F0FF5" w:rsidP="003F0FF5">
      <w:r>
        <w:t xml:space="preserve">This section evaluates the core techniques that form the backbone of modern Facial Expression Recognition (FER) systems. The studies are organized by the specific “AI architectures” hey use, such as Residual Networks, Transfer Learning, and Attention Mechanisms. For each study, the focus is on what the model does well and where it falls short. Special attention is given to the problems that remain unsolved, catching </w:t>
      </w:r>
      <w:r w:rsidR="001E38F0">
        <w:t>very subtel emotional shifts, maintaining accuracy over a continuous video stream and the “Black Box” problem where it is unclear why the AI mad3 a specific choice. By analyzing these technical milestones, it becomes clear where current technology ends and where the specific contributions of this thesis begin.</w:t>
      </w:r>
    </w:p>
    <w:p w14:paraId="7D47BE45" w14:textId="77777777" w:rsidR="001E38F0" w:rsidRPr="003F0FF5" w:rsidRDefault="001E38F0" w:rsidP="003F0FF5"/>
    <w:p w14:paraId="600FCCB8" w14:textId="77777777" w:rsidR="003F0FF5" w:rsidRDefault="003F0FF5" w:rsidP="00033D6A">
      <w:pPr>
        <w:rPr>
          <w:highlight w:val="yellow"/>
        </w:rPr>
      </w:pPr>
    </w:p>
    <w:p w14:paraId="094A9A01" w14:textId="2F3DD3DE" w:rsidR="001E38F0" w:rsidRPr="001E38F0" w:rsidRDefault="001E38F0" w:rsidP="001E38F0">
      <w:pPr>
        <w:rPr>
          <w:b/>
          <w:bCs/>
        </w:rPr>
      </w:pPr>
      <w:r>
        <w:rPr>
          <w:b/>
          <w:bCs/>
        </w:rPr>
        <w:t>Related Work</w:t>
      </w:r>
      <w:r w:rsidRPr="001E38F0">
        <w:rPr>
          <w:b/>
          <w:bCs/>
        </w:rPr>
        <w:t>:</w:t>
      </w:r>
    </w:p>
    <w:p w14:paraId="6B534522" w14:textId="02CB1035" w:rsidR="00D70836" w:rsidRDefault="004E7253" w:rsidP="00A5267A">
      <w:r>
        <w:t>Mollahosseini et al.</w:t>
      </w:r>
      <w:r w:rsidR="00CE5C9A">
        <w:t xml:space="preserve"> </w:t>
      </w:r>
      <w:r>
        <w:t xml:space="preserve">developed the “AffectNet” database to establish a foundational resource for evaluating emotional valence in unconstrained settings. By </w:t>
      </w:r>
      <w:r w:rsidR="00DE7ED3">
        <w:t xml:space="preserve">utilizing Deep learning and </w:t>
      </w:r>
      <w:r>
        <w:t xml:space="preserve">training </w:t>
      </w:r>
      <w:r w:rsidR="00595068">
        <w:t>“</w:t>
      </w:r>
      <w:r w:rsidR="0010299E">
        <w:t>Deep Residual Neural Networks (ResNet)</w:t>
      </w:r>
      <w:r w:rsidR="00595068">
        <w:t>”</w:t>
      </w:r>
      <w:r w:rsidR="0010299E">
        <w:t xml:space="preserve"> on over 440,000 images, they achieved a test accuracy of 58%. The strength of this work is its demonstration that large-scale data diversity is vital for mitigating individual facial variations. However, a significant limitation is the </w:t>
      </w:r>
      <w:r w:rsidR="00595068">
        <w:t>model’s struggle</w:t>
      </w:r>
      <w:r w:rsidR="0010299E">
        <w:t xml:space="preserve"> with arousal intensity, which creates a gap in distinguishing between mild employee frustration and high-risk burnout, a distinction for PMO dashboards</w:t>
      </w:r>
      <w:r w:rsidR="00CE5C9A">
        <w:t xml:space="preserve"> </w:t>
      </w:r>
      <w:r w:rsidR="004276E7">
        <w:t>[</w:t>
      </w:r>
      <w:r w:rsidR="00CE5C9A">
        <w:t>3</w:t>
      </w:r>
      <w:r w:rsidR="004276E7">
        <w:t>]</w:t>
      </w:r>
      <w:r w:rsidR="0010299E">
        <w:t>.</w:t>
      </w:r>
    </w:p>
    <w:p w14:paraId="0C8B6A37" w14:textId="77777777" w:rsidR="00A5267A" w:rsidRDefault="00A5267A" w:rsidP="00A5267A"/>
    <w:p w14:paraId="68AB7305" w14:textId="77777777" w:rsidR="00A5267A" w:rsidRPr="00A5267A" w:rsidRDefault="00A5267A" w:rsidP="00A5267A"/>
    <w:p w14:paraId="388DF256" w14:textId="4E5C8120" w:rsidR="003D6DF7" w:rsidRDefault="000709DC" w:rsidP="003D6DF7">
      <w:r>
        <w:t>Alm</w:t>
      </w:r>
      <w:r w:rsidR="00A5267A">
        <w:t>eid</w:t>
      </w:r>
      <w:r>
        <w:t>a</w:t>
      </w:r>
      <w:r w:rsidR="00CE5C9A">
        <w:t xml:space="preserve"> et al.</w:t>
      </w:r>
      <w:r>
        <w:t xml:space="preserve"> utilized Deep Learning and Computer Vision via Transfer Learning (using a VGG16 backbone) to detect workplace stress within the affectNet dataset. By identifying micro-expressions associated with cognitive load in software developers</w:t>
      </w:r>
      <w:r w:rsidR="00A5267A">
        <w:t>. Their results indicated 72</w:t>
      </w:r>
      <w:r w:rsidR="00420FD9">
        <w:t>%</w:t>
      </w:r>
      <w:r w:rsidR="00A5267A">
        <w:t xml:space="preserve"> prediction accuracy. the strength of this approach is its ability to quantify “invisible” stress that manual reporting misses. A noted limitation was the high sensitivity of the model; it occasionally flagged intense concentration as “stress”, which could lead to unnecessary managerial intervention without secondary verification</w:t>
      </w:r>
      <w:r w:rsidR="00CE5C9A">
        <w:t xml:space="preserve"> </w:t>
      </w:r>
      <w:r w:rsidR="004276E7">
        <w:t>[</w:t>
      </w:r>
      <w:r w:rsidR="00CE5C9A">
        <w:t>4</w:t>
      </w:r>
      <w:r w:rsidR="004276E7">
        <w:t>]</w:t>
      </w:r>
      <w:r w:rsidR="00A5267A">
        <w:t>.</w:t>
      </w:r>
    </w:p>
    <w:p w14:paraId="0732BB31" w14:textId="77777777" w:rsidR="003D6DF7" w:rsidRDefault="003D6DF7" w:rsidP="003D6DF7"/>
    <w:p w14:paraId="6F6D50B4" w14:textId="77777777" w:rsidR="003D6DF7" w:rsidRDefault="003D6DF7" w:rsidP="003D6DF7"/>
    <w:p w14:paraId="47636AE6" w14:textId="2FCB6478" w:rsidR="003D6DF7" w:rsidRDefault="003D6DF7" w:rsidP="003D6DF7">
      <w:r>
        <w:t xml:space="preserve">Behera et al. implemented a “Multi-Modal Deep Learning” approach to predict “Team Flow” states by utilizing a combination of the AffectNet and DaiSee datasets. This </w:t>
      </w:r>
      <w:r w:rsidR="006A6BF2">
        <w:t>framework proved that visual cues are highly correlated with productive team dynamics, reaching an F1 score of 78%. Their method</w:t>
      </w:r>
      <w:r w:rsidR="00F97AD7">
        <w:t>’s</w:t>
      </w:r>
      <w:r w:rsidR="006A6BF2">
        <w:t xml:space="preserve"> strength was in its real-time capability and low latency. However, a limitation of </w:t>
      </w:r>
      <w:r w:rsidR="00F97AD7">
        <w:t>performance degraded when tested with lower-resolution frames, suggesting that for a practical PMO framework, the system must be robust against varied office camera qualities</w:t>
      </w:r>
      <w:r w:rsidR="00CE5C9A">
        <w:t xml:space="preserve"> </w:t>
      </w:r>
      <w:r w:rsidR="004276E7">
        <w:t>[</w:t>
      </w:r>
      <w:r w:rsidR="00CE5C9A">
        <w:t>5</w:t>
      </w:r>
      <w:r w:rsidR="004276E7">
        <w:t>]</w:t>
      </w:r>
      <w:r w:rsidR="00F97AD7">
        <w:t>.</w:t>
      </w:r>
    </w:p>
    <w:p w14:paraId="7F435346" w14:textId="77777777" w:rsidR="00F97AD7" w:rsidRDefault="00F97AD7" w:rsidP="003D6DF7"/>
    <w:p w14:paraId="7AB53FBC" w14:textId="77777777" w:rsidR="00F97AD7" w:rsidRDefault="00F97AD7" w:rsidP="003D6DF7"/>
    <w:p w14:paraId="5C1B8867" w14:textId="332F223F" w:rsidR="00D70836" w:rsidRPr="003D6DF7" w:rsidRDefault="008A503C" w:rsidP="007F6ADD">
      <w:r>
        <w:t>Li</w:t>
      </w:r>
      <w:r w:rsidR="00CE5C9A">
        <w:t xml:space="preserve"> e</w:t>
      </w:r>
      <w:r>
        <w:t>t al</w:t>
      </w:r>
      <w:r w:rsidR="00420FD9">
        <w:t>.</w:t>
      </w:r>
      <w:r w:rsidR="00F10E95">
        <w:t xml:space="preserve"> utilized Deep Learning to train a “Deep Metric Learning” Model on the AffectNet dataset, designed to recognize expressions despite </w:t>
      </w:r>
      <w:r w:rsidR="007F6ADD">
        <w:t>facial occlusions. This approach achieved an accuracy of 64.2, proving that emotional states can be successfully “inferred” even when the lower face is hidden, the high precision under occlusion is a major strength for modern office settings where employees may wear masks or glasses. However, the researchers noted the model’s “Black Box” nature as a limitation, which emphasizes the importance of the Explainable AI (XAI) approach to ensure managerial trust</w:t>
      </w:r>
      <w:r w:rsidR="00CE5C9A">
        <w:t xml:space="preserve"> </w:t>
      </w:r>
      <w:r w:rsidR="004276E7">
        <w:t>[</w:t>
      </w:r>
      <w:r w:rsidR="00CE5C9A">
        <w:t>6</w:t>
      </w:r>
      <w:r w:rsidR="004276E7">
        <w:t>]</w:t>
      </w:r>
      <w:r w:rsidR="007F6ADD">
        <w:t>.</w:t>
      </w:r>
    </w:p>
    <w:p w14:paraId="44670094" w14:textId="77777777" w:rsidR="00D70836" w:rsidRDefault="00D70836" w:rsidP="00D70836"/>
    <w:p w14:paraId="126888CF" w14:textId="77777777" w:rsidR="007F6ADD" w:rsidRDefault="007F6ADD" w:rsidP="00D70836"/>
    <w:p w14:paraId="3128C738" w14:textId="4EFE899C" w:rsidR="007F6ADD" w:rsidRDefault="00CE7BCC" w:rsidP="00D70836">
      <w:r>
        <w:t xml:space="preserve">Ryumina </w:t>
      </w:r>
      <w:r w:rsidR="00CE5C9A">
        <w:t xml:space="preserve">et </w:t>
      </w:r>
      <w:r>
        <w:t>al.</w:t>
      </w:r>
      <w:r w:rsidR="00CE5C9A">
        <w:t xml:space="preserve"> </w:t>
      </w:r>
      <w:r>
        <w:t xml:space="preserve">conducted a large-scale Computer Vision study to develop a robust Deep Learning model based on the ResNet-50 architecture pre-trained on VGGFace2. Utilizing the AffectNet dataset for fine-tuning, they applied </w:t>
      </w:r>
      <w:r w:rsidR="00B677A6">
        <w:t>label</w:t>
      </w:r>
      <w:r>
        <w:t xml:space="preserve"> smoothing techniques to manage the “in-the-wild” noise data, the reached a </w:t>
      </w:r>
      <w:r>
        <w:lastRenderedPageBreak/>
        <w:t xml:space="preserve">validation accuracy of 66.4%. </w:t>
      </w:r>
      <w:r w:rsidR="00B677A6">
        <w:t>The</w:t>
      </w:r>
      <w:r>
        <w:t xml:space="preserve"> strength of this work is its high generalizability across different datasets. However, a limitation is its reliance on static image features, which does not capture temporal evolution of stress in a continuous </w:t>
      </w:r>
      <w:r w:rsidR="00B677A6">
        <w:t>video stream which lead us to the importance of using YOLOv8 posture analysis</w:t>
      </w:r>
      <w:r w:rsidR="00CE5C9A">
        <w:t xml:space="preserve"> </w:t>
      </w:r>
      <w:r w:rsidR="004276E7">
        <w:t>[</w:t>
      </w:r>
      <w:r w:rsidR="00CE5C9A">
        <w:t>7</w:t>
      </w:r>
      <w:r w:rsidR="004276E7">
        <w:t>]</w:t>
      </w:r>
      <w:r w:rsidR="00B677A6">
        <w:t>.</w:t>
      </w:r>
    </w:p>
    <w:p w14:paraId="43A9FBDF" w14:textId="77777777" w:rsidR="007F6ADD" w:rsidRDefault="007F6ADD" w:rsidP="00D70836"/>
    <w:p w14:paraId="3B0D588F" w14:textId="77777777" w:rsidR="007F6ADD" w:rsidRDefault="007F6ADD" w:rsidP="00D70836"/>
    <w:p w14:paraId="61F59DC9" w14:textId="5D0625F3" w:rsidR="00B677A6" w:rsidRDefault="00B677A6" w:rsidP="00D70836">
      <w:r>
        <w:t>Mao</w:t>
      </w:r>
      <w:r w:rsidR="00CE5C9A">
        <w:t xml:space="preserve"> e</w:t>
      </w:r>
      <w:r>
        <w:t xml:space="preserve">t al. introduced POSTER++, a high efficiency framework utilizing a “Window-based Cross-Attention (W-SCAM)” mechanism to </w:t>
      </w:r>
      <w:r w:rsidR="000E5503">
        <w:t>handle the AffectNet dataset, this technique achieved high performance with lower costs (8.4G FLOPs) and attained 67.49% accuracy for 7-classes tasks. The strength of this work is its multi-scale feature extraction, which handles various head poses. However, a limitation remains the “Class Imbalance” effect within the dataset, where performance dips on minority classes like “Disgust”, which lead us to the importance of providing more focused special context</w:t>
      </w:r>
      <w:r w:rsidR="00CE5C9A">
        <w:t xml:space="preserve"> </w:t>
      </w:r>
      <w:r w:rsidR="004276E7">
        <w:t>[</w:t>
      </w:r>
      <w:r w:rsidR="00CE5C9A">
        <w:t>8</w:t>
      </w:r>
      <w:r w:rsidR="004276E7">
        <w:t>]</w:t>
      </w:r>
      <w:r w:rsidR="000E5503">
        <w:t xml:space="preserve">. </w:t>
      </w:r>
    </w:p>
    <w:p w14:paraId="6291669E" w14:textId="77777777" w:rsidR="00420FD9" w:rsidRDefault="00420FD9" w:rsidP="00D70836"/>
    <w:p w14:paraId="40745764" w14:textId="6295D80D" w:rsidR="00B677A6" w:rsidRDefault="0018342C" w:rsidP="00D70836">
      <w:r>
        <w:t xml:space="preserve">Wang, J. proposed the “Attention-Enhanced Multi-Layer Transformer (AEMT)”, a Deep Learning model to mitigate the effects of motion blur and occlusions in the AffectNet dataset, the model integrates a dual-branch CNN with an Attentional Selective Fusion (ASF) module to achieve 71.23% accuracy. The strength of this work is the Multi-Layer Transformer Encoder (MTE), which models long-range dependencies. However, </w:t>
      </w:r>
      <w:r w:rsidR="00A05610">
        <w:t>a noted limitation is the heavy computational load, which requires a high GPU resources for real-time office deployment</w:t>
      </w:r>
      <w:r w:rsidR="00CE5C9A">
        <w:t xml:space="preserve"> </w:t>
      </w:r>
      <w:r w:rsidR="004276E7">
        <w:t>[</w:t>
      </w:r>
      <w:r w:rsidR="00CE5C9A">
        <w:t>9</w:t>
      </w:r>
      <w:r w:rsidR="004276E7">
        <w:t>]</w:t>
      </w:r>
      <w:r w:rsidR="00A05610">
        <w:t>.</w:t>
      </w:r>
    </w:p>
    <w:p w14:paraId="738EA554" w14:textId="77777777" w:rsidR="00B677A6" w:rsidRPr="00D70836" w:rsidRDefault="00B677A6" w:rsidP="00D70836"/>
    <w:p w14:paraId="3F13229B" w14:textId="76304744" w:rsidR="0018342C" w:rsidRDefault="0018342C" w:rsidP="00A05610"/>
    <w:p w14:paraId="3CD36E7D" w14:textId="68BD2265" w:rsidR="00A05610" w:rsidRDefault="00CE5C9A" w:rsidP="00A05610">
      <w:r>
        <w:t xml:space="preserve">Heidari et al. </w:t>
      </w:r>
      <w:r w:rsidR="00A05610">
        <w:t xml:space="preserve">presented a Machine Learning mechanism to diversify features in deep learning layers for “in-the-wild” recognition using the AffectNet dataset. </w:t>
      </w:r>
      <w:r w:rsidR="005830FB">
        <w:t>The strength is that the proposed</w:t>
      </w:r>
      <w:r w:rsidR="00A05610">
        <w:t xml:space="preserve"> approach reduced feature redund</w:t>
      </w:r>
      <w:r w:rsidR="005830FB">
        <w:t>ancy, forcing the network to learn a broader range of emotional cues. While it achieved 60.02% accuracy. However, a limitation is the lower performance variance between high resolution and low-resolution datasets, highlighting the ongoing difficulty of applying diversity-driven learning noisy, real world IT settings</w:t>
      </w:r>
      <w:r>
        <w:t xml:space="preserve"> </w:t>
      </w:r>
      <w:r w:rsidR="004276E7">
        <w:t>[</w:t>
      </w:r>
      <w:r>
        <w:t>10</w:t>
      </w:r>
      <w:r w:rsidR="004276E7">
        <w:t>]</w:t>
      </w:r>
      <w:r w:rsidR="005830FB">
        <w:t>.</w:t>
      </w:r>
    </w:p>
    <w:p w14:paraId="3378B6C4" w14:textId="77777777" w:rsidR="00A05610" w:rsidRDefault="00A05610" w:rsidP="00A05610"/>
    <w:p w14:paraId="10422FB2" w14:textId="77777777" w:rsidR="00A05610" w:rsidRDefault="00A05610" w:rsidP="00A05610"/>
    <w:p w14:paraId="3A623329" w14:textId="296CF029" w:rsidR="00A05610" w:rsidRDefault="00C37A9D" w:rsidP="00A05610">
      <w:r>
        <w:lastRenderedPageBreak/>
        <w:t>Roy</w:t>
      </w:r>
      <w:r w:rsidR="00CE5C9A">
        <w:t xml:space="preserve"> </w:t>
      </w:r>
      <w:r>
        <w:t>et al.</w:t>
      </w:r>
      <w:r w:rsidR="00CE5C9A">
        <w:t xml:space="preserve"> </w:t>
      </w:r>
      <w:r w:rsidR="00DA63CC">
        <w:t>proposed ResEmoteNet, a Deep Learning architecture utilizing Residual blocks and Squeeze-and-Excitation (SE) blocks on the affectNet-7 dataset. This technique allows the model to focus on informative facial features while suppressing background noise, reaching 72.39% accuracy. However, a noted limitation is its reliance on the quality of initial feature extraction; if the face is poorly localized, the Squeeze-and Excitation (SE) block may amplify noise</w:t>
      </w:r>
      <w:r w:rsidR="00CE5C9A">
        <w:t xml:space="preserve"> </w:t>
      </w:r>
      <w:r w:rsidR="004276E7">
        <w:t>[</w:t>
      </w:r>
      <w:r w:rsidR="00CE5C9A">
        <w:t>11</w:t>
      </w:r>
      <w:r w:rsidR="004276E7">
        <w:t>]</w:t>
      </w:r>
      <w:r w:rsidR="00DA63CC">
        <w:t xml:space="preserve">. </w:t>
      </w:r>
    </w:p>
    <w:p w14:paraId="249A5E0C" w14:textId="77777777" w:rsidR="007D1E68" w:rsidRDefault="007D1E68" w:rsidP="00A05610"/>
    <w:p w14:paraId="70432D9D" w14:textId="77777777" w:rsidR="007D1E68" w:rsidRDefault="007D1E68" w:rsidP="00A05610"/>
    <w:p w14:paraId="4239283F" w14:textId="7451425D" w:rsidR="00AB5934" w:rsidRDefault="007D1E68" w:rsidP="00AB5934">
      <w:r>
        <w:t>Wang</w:t>
      </w:r>
      <w:r w:rsidR="00CE5C9A">
        <w:t xml:space="preserve"> </w:t>
      </w:r>
      <w:r>
        <w:t>et al.</w:t>
      </w:r>
      <w:r w:rsidR="00CE5C9A">
        <w:t xml:space="preserve"> </w:t>
      </w:r>
      <w:r w:rsidR="00F63A4E">
        <w:t>optimized real-time Computer Vision by leveraging EfficientNet-B0 through Transfer Learning to optimize the balance between speed and precision. Achieving 65% accuracy on the AffectNet dataset. The strength of this study is its suitability for real-time monitoring on standard hardware. However, a limitation is the model’s high “Confusion Rate” between “Frustration” and “N</w:t>
      </w:r>
      <w:r w:rsidR="00F54C79">
        <w:t>e</w:t>
      </w:r>
      <w:r w:rsidR="00F63A4E">
        <w:t>utral”</w:t>
      </w:r>
      <w:r w:rsidR="00F54C79">
        <w:t xml:space="preserve"> states, which could lead to false alarms in a PMO environment</w:t>
      </w:r>
      <w:r w:rsidR="00CE5C9A">
        <w:t xml:space="preserve"> </w:t>
      </w:r>
      <w:r w:rsidR="004276E7">
        <w:t>[</w:t>
      </w:r>
      <w:r w:rsidR="00CE5C9A">
        <w:t>12</w:t>
      </w:r>
      <w:r w:rsidR="004276E7">
        <w:t>]</w:t>
      </w:r>
      <w:r w:rsidR="00F54C79">
        <w:t>.</w:t>
      </w:r>
    </w:p>
    <w:p w14:paraId="48501624" w14:textId="77777777" w:rsidR="00AB5934" w:rsidRDefault="00AB5934" w:rsidP="00AB5934"/>
    <w:p w14:paraId="790C7F0E" w14:textId="77777777" w:rsidR="00AB5934" w:rsidRDefault="00AB5934" w:rsidP="00AB5934"/>
    <w:p w14:paraId="7AE355C7" w14:textId="040F2897" w:rsidR="00F54C79" w:rsidRDefault="00F54C79" w:rsidP="00AB5934">
      <w:r>
        <w:t>Yousafzai</w:t>
      </w:r>
      <w:r w:rsidR="00CE5C9A">
        <w:t xml:space="preserve"> </w:t>
      </w:r>
      <w:r>
        <w:t>et al.</w:t>
      </w:r>
      <w:r w:rsidR="00CE5C9A">
        <w:t xml:space="preserve"> </w:t>
      </w:r>
      <w:r w:rsidR="00AA4756">
        <w:t xml:space="preserve">introduced a Multi-scale Simplicial Transformer combined with Graph Attention Networks (GAT) to process the AffectNet dataset. This Computer Vision framework </w:t>
      </w:r>
      <w:r w:rsidR="00AB5934">
        <w:t>employs YOLOV8 to generate spatial graphs of facial features, which are then processed by a Deep Learning transformer. Achieving 81.84% accuracy, the strength is the model’s extreme robustness against varying poses. However, a significant limitation is the high mathematical complexity, which increases the difficulty fine-tuning for real-time applications without specialized hardware</w:t>
      </w:r>
      <w:r w:rsidR="00CE5C9A">
        <w:t xml:space="preserve"> </w:t>
      </w:r>
      <w:r w:rsidR="004276E7">
        <w:t>[</w:t>
      </w:r>
      <w:r w:rsidR="00CE5C9A">
        <w:t>13</w:t>
      </w:r>
      <w:r w:rsidR="004276E7">
        <w:t>]</w:t>
      </w:r>
      <w:r w:rsidR="00AB5934">
        <w:t xml:space="preserve">. </w:t>
      </w:r>
    </w:p>
    <w:p w14:paraId="64C7B583" w14:textId="77777777" w:rsidR="00AB5934" w:rsidRDefault="00AB5934" w:rsidP="00AB5934"/>
    <w:p w14:paraId="6A2BD97C" w14:textId="77777777" w:rsidR="00AB5934" w:rsidRDefault="00AB5934" w:rsidP="00AB5934"/>
    <w:p w14:paraId="2E53A6F6" w14:textId="3853D472" w:rsidR="0020481B" w:rsidRDefault="00AB5934" w:rsidP="0020481B">
      <w:r>
        <w:t>Ahmad</w:t>
      </w:r>
      <w:r w:rsidR="00CE5C9A">
        <w:t xml:space="preserve"> e</w:t>
      </w:r>
      <w:r>
        <w:t>t al.</w:t>
      </w:r>
      <w:r w:rsidR="00CE5C9A">
        <w:t xml:space="preserve"> </w:t>
      </w:r>
      <w:r w:rsidR="00686770">
        <w:t xml:space="preserve">proposed a Deep Learning framework based on Convolutional Neural Networks (CNN) to perform recognition on the AffectNet dataset in mobile and unconstrained environments. Utilizing the Computer Vision pre-processing like greyscale conversion and scaling, they achieved 60.00% accuracy. The strength of this work is its practical integration for live monitoring. A noted limitation was that the model was </w:t>
      </w:r>
      <w:r w:rsidR="002601E1">
        <w:t>struggled</w:t>
      </w:r>
      <w:r w:rsidR="00686770">
        <w:t xml:space="preserve"> to differentiate between subtle emotions like “Fear” and “Neutral”</w:t>
      </w:r>
      <w:r w:rsidR="00CE5C9A">
        <w:t xml:space="preserve"> </w:t>
      </w:r>
      <w:r w:rsidR="004276E7">
        <w:t>[</w:t>
      </w:r>
      <w:r w:rsidR="00CE5C9A">
        <w:t>14</w:t>
      </w:r>
      <w:r w:rsidR="004276E7">
        <w:t>]</w:t>
      </w:r>
      <w:r w:rsidR="00686770">
        <w:t>.</w:t>
      </w:r>
    </w:p>
    <w:p w14:paraId="0590B0B2" w14:textId="77777777" w:rsidR="0020481B" w:rsidRDefault="0020481B" w:rsidP="0020481B"/>
    <w:p w14:paraId="52667886" w14:textId="77777777" w:rsidR="0020481B" w:rsidRDefault="0020481B" w:rsidP="0020481B"/>
    <w:p w14:paraId="33B35F80" w14:textId="15125429" w:rsidR="00F54C79" w:rsidRDefault="002601E1" w:rsidP="00686770">
      <w:r>
        <w:t>Zhou</w:t>
      </w:r>
      <w:r w:rsidR="00CE5C9A">
        <w:t xml:space="preserve"> </w:t>
      </w:r>
      <w:r>
        <w:t>et al.</w:t>
      </w:r>
      <w:r w:rsidR="00CE5C9A">
        <w:t xml:space="preserve"> </w:t>
      </w:r>
      <w:r>
        <w:t>introduced the Quaternion Wavelet Transformer (QWTR), which is a Deep Learning technique to handle extreme lighting variations in the AffectNet dataset, by using Quaternion mathematics in the Computer Vision pipeline</w:t>
      </w:r>
      <w:r w:rsidR="002261F6">
        <w:t>,</w:t>
      </w:r>
      <w:r>
        <w:t xml:space="preserve"> they reached 68.37</w:t>
      </w:r>
      <w:r w:rsidR="002261F6">
        <w:t>%</w:t>
      </w:r>
      <w:r>
        <w:t xml:space="preserve"> accuracy.</w:t>
      </w:r>
      <w:r w:rsidR="002261F6">
        <w:t xml:space="preserve"> The strength is </w:t>
      </w:r>
      <w:r w:rsidR="00C40013">
        <w:t>mathematical</w:t>
      </w:r>
      <w:r w:rsidR="002261F6">
        <w:t xml:space="preserve"> robustness against shadows and artificial yellow lighting. The limitation is the implementation complexity; it is difficult to integrate into standard, non-specialized Python software stacks</w:t>
      </w:r>
      <w:r w:rsidR="00CE5C9A">
        <w:t xml:space="preserve"> </w:t>
      </w:r>
      <w:r w:rsidR="004276E7">
        <w:t>[</w:t>
      </w:r>
      <w:r w:rsidR="00CE5C9A">
        <w:t>15</w:t>
      </w:r>
      <w:r w:rsidR="004276E7">
        <w:t>]</w:t>
      </w:r>
      <w:r w:rsidR="002261F6">
        <w:t>.</w:t>
      </w:r>
      <w:r>
        <w:t xml:space="preserve">  </w:t>
      </w:r>
    </w:p>
    <w:p w14:paraId="1B873D43" w14:textId="77777777" w:rsidR="002601E1" w:rsidRDefault="002601E1" w:rsidP="00686770"/>
    <w:p w14:paraId="4A4D3641" w14:textId="77777777" w:rsidR="002601E1" w:rsidRDefault="002601E1" w:rsidP="00686770"/>
    <w:p w14:paraId="14ECAF3E" w14:textId="307D6838" w:rsidR="002601E1" w:rsidRDefault="00C40013" w:rsidP="00C40013">
      <w:r>
        <w:t xml:space="preserve">Maghari </w:t>
      </w:r>
      <w:r w:rsidR="00CE5C9A">
        <w:t xml:space="preserve">et al. </w:t>
      </w:r>
      <w:r>
        <w:t xml:space="preserve"> developed a Deep Learning framework using Vision transformers (ViT) specifically for recognizing emotions under mask occlusions on a masked version of AffectNet dataset. This approach applied Machine Learning category restructuring into five broader classes </w:t>
      </w:r>
      <w:r w:rsidR="00217AAA">
        <w:t>to achieve 81% accuracy. The strength of this work is the self-attention mechanism, which captures context from the eyes and forehead. However, a major limitation is the high inference time (22ms per image), which requiring dedicated GPU resources for live PMO dashboard updates</w:t>
      </w:r>
      <w:r w:rsidR="00CE5C9A">
        <w:t xml:space="preserve"> </w:t>
      </w:r>
      <w:r w:rsidR="004276E7">
        <w:t>[</w:t>
      </w:r>
      <w:r w:rsidR="00CE5C9A">
        <w:t>16</w:t>
      </w:r>
      <w:r w:rsidR="004276E7">
        <w:t>]</w:t>
      </w:r>
      <w:r w:rsidR="00217AAA">
        <w:t>.</w:t>
      </w:r>
    </w:p>
    <w:p w14:paraId="4C3B65D8" w14:textId="77777777" w:rsidR="00604E2B" w:rsidRDefault="00604E2B" w:rsidP="00C40013"/>
    <w:p w14:paraId="0D8A0BCF" w14:textId="6EB5197D" w:rsidR="00B62BE9" w:rsidRDefault="00604E2B" w:rsidP="00420FD9">
      <w:r>
        <w:t xml:space="preserve">Sun et al. proposed an “Enhanced GhostNet with Transformer Encoder (EGT)” model to improve the robustness of emotion recognition. Within the domain of Deep Learning, this study integrated GhostNet’s efficient feature extraction with a Transformer Encoder to capture global context, alongside a dual-attention mechanism. The results demonstrated an accuracy of 85.7% on AffectNet Dataset. The strength of this model is its balance of high accuracy and computational efficiency, making it highly suitable for real-time monitoring. However, </w:t>
      </w:r>
      <w:r w:rsidR="00420FD9">
        <w:t>a limitation is that the model’s performance on very subtle or “micro” expressions still requires further refinement in high stakes mental health or high-pressure office settings</w:t>
      </w:r>
      <w:r w:rsidR="00CE5C9A">
        <w:t xml:space="preserve"> </w:t>
      </w:r>
      <w:r w:rsidR="004276E7">
        <w:t>[</w:t>
      </w:r>
      <w:r w:rsidR="00CE5C9A">
        <w:t>17</w:t>
      </w:r>
      <w:r w:rsidR="004276E7">
        <w:t>]</w:t>
      </w:r>
      <w:r w:rsidR="00420FD9">
        <w:t>.</w:t>
      </w:r>
    </w:p>
    <w:p w14:paraId="383075A4" w14:textId="77777777" w:rsidR="00B62BE9" w:rsidRDefault="00B62BE9" w:rsidP="00420FD9"/>
    <w:p w14:paraId="33F76010" w14:textId="77777777" w:rsidR="00B62BE9" w:rsidRDefault="00B62BE9" w:rsidP="00420FD9"/>
    <w:p w14:paraId="7C747C80" w14:textId="77777777" w:rsidR="008D078B" w:rsidRDefault="008D078B">
      <w:pPr>
        <w:spacing w:after="160" w:line="259" w:lineRule="auto"/>
        <w:ind w:left="0" w:firstLine="0"/>
        <w:jc w:val="left"/>
        <w:rPr>
          <w:b/>
          <w:sz w:val="32"/>
          <w:szCs w:val="18"/>
        </w:rPr>
      </w:pPr>
      <w:r>
        <w:rPr>
          <w:sz w:val="32"/>
          <w:szCs w:val="18"/>
        </w:rPr>
        <w:br w:type="page"/>
      </w:r>
    </w:p>
    <w:p w14:paraId="2E29C244" w14:textId="57308BEA" w:rsidR="002221B6" w:rsidRPr="002221B6" w:rsidRDefault="002221B6" w:rsidP="002221B6">
      <w:pPr>
        <w:pStyle w:val="Heading1"/>
        <w:rPr>
          <w:sz w:val="32"/>
          <w:szCs w:val="18"/>
        </w:rPr>
      </w:pPr>
      <w:r w:rsidRPr="002221B6">
        <w:rPr>
          <w:sz w:val="32"/>
          <w:szCs w:val="18"/>
        </w:rPr>
        <w:lastRenderedPageBreak/>
        <w:t>Related Work Comparison:</w:t>
      </w:r>
    </w:p>
    <w:p w14:paraId="2DE306F9" w14:textId="77777777" w:rsidR="002221B6" w:rsidRDefault="002221B6" w:rsidP="00420FD9"/>
    <w:tbl>
      <w:tblPr>
        <w:tblStyle w:val="TableGrid0"/>
        <w:tblW w:w="9900" w:type="dxa"/>
        <w:tblInd w:w="-185" w:type="dxa"/>
        <w:tblLook w:val="04A0" w:firstRow="1" w:lastRow="0" w:firstColumn="1" w:lastColumn="0" w:noHBand="0" w:noVBand="1"/>
      </w:tblPr>
      <w:tblGrid>
        <w:gridCol w:w="683"/>
        <w:gridCol w:w="2779"/>
        <w:gridCol w:w="812"/>
        <w:gridCol w:w="1233"/>
        <w:gridCol w:w="3257"/>
        <w:gridCol w:w="1136"/>
      </w:tblGrid>
      <w:tr w:rsidR="00E1244A" w:rsidRPr="00B62BE9" w14:paraId="2623AF27" w14:textId="77777777" w:rsidTr="002221B6">
        <w:tc>
          <w:tcPr>
            <w:tcW w:w="683" w:type="dxa"/>
            <w:vAlign w:val="center"/>
          </w:tcPr>
          <w:p w14:paraId="7B2F4DD2" w14:textId="6E0D61D0" w:rsidR="00B62BE9" w:rsidRPr="00B62BE9" w:rsidRDefault="00B62BE9" w:rsidP="00E1244A">
            <w:pPr>
              <w:ind w:left="0" w:firstLine="0"/>
              <w:jc w:val="center"/>
              <w:rPr>
                <w:sz w:val="24"/>
                <w:szCs w:val="20"/>
              </w:rPr>
            </w:pPr>
            <w:r w:rsidRPr="00B62BE9">
              <w:rPr>
                <w:sz w:val="24"/>
                <w:szCs w:val="20"/>
              </w:rPr>
              <w:t>Ref#</w:t>
            </w:r>
          </w:p>
        </w:tc>
        <w:tc>
          <w:tcPr>
            <w:tcW w:w="2802" w:type="dxa"/>
            <w:vAlign w:val="center"/>
          </w:tcPr>
          <w:p w14:paraId="60C9637A" w14:textId="615E93B4" w:rsidR="00B62BE9" w:rsidRPr="00B62BE9" w:rsidRDefault="00B62BE9" w:rsidP="00E1244A">
            <w:pPr>
              <w:ind w:left="0" w:firstLine="0"/>
              <w:jc w:val="center"/>
              <w:rPr>
                <w:sz w:val="24"/>
                <w:szCs w:val="20"/>
              </w:rPr>
            </w:pPr>
            <w:r w:rsidRPr="00B62BE9">
              <w:rPr>
                <w:sz w:val="24"/>
                <w:szCs w:val="20"/>
              </w:rPr>
              <w:t>Authors</w:t>
            </w:r>
          </w:p>
        </w:tc>
        <w:tc>
          <w:tcPr>
            <w:tcW w:w="814" w:type="dxa"/>
            <w:vAlign w:val="center"/>
          </w:tcPr>
          <w:p w14:paraId="28FA38A2" w14:textId="7A70E90E" w:rsidR="00B62BE9" w:rsidRPr="00B62BE9" w:rsidRDefault="00B62BE9" w:rsidP="00E1244A">
            <w:pPr>
              <w:ind w:left="0" w:firstLine="0"/>
              <w:jc w:val="center"/>
              <w:rPr>
                <w:sz w:val="24"/>
                <w:szCs w:val="20"/>
              </w:rPr>
            </w:pPr>
            <w:r w:rsidRPr="00B62BE9">
              <w:rPr>
                <w:sz w:val="24"/>
                <w:szCs w:val="20"/>
              </w:rPr>
              <w:t>Year</w:t>
            </w:r>
          </w:p>
        </w:tc>
        <w:tc>
          <w:tcPr>
            <w:tcW w:w="1234" w:type="dxa"/>
            <w:vAlign w:val="center"/>
          </w:tcPr>
          <w:p w14:paraId="225B5540" w14:textId="2C878833" w:rsidR="00B62BE9" w:rsidRPr="00B62BE9" w:rsidRDefault="00B62BE9" w:rsidP="00E1244A">
            <w:pPr>
              <w:ind w:left="0" w:firstLine="0"/>
              <w:jc w:val="center"/>
              <w:rPr>
                <w:sz w:val="24"/>
                <w:szCs w:val="20"/>
              </w:rPr>
            </w:pPr>
            <w:r w:rsidRPr="00B62BE9">
              <w:rPr>
                <w:sz w:val="24"/>
                <w:szCs w:val="20"/>
              </w:rPr>
              <w:t>Dataset</w:t>
            </w:r>
          </w:p>
        </w:tc>
        <w:tc>
          <w:tcPr>
            <w:tcW w:w="3287" w:type="dxa"/>
            <w:vAlign w:val="center"/>
          </w:tcPr>
          <w:p w14:paraId="24E24D25" w14:textId="5987898E" w:rsidR="00B62BE9" w:rsidRPr="00B62BE9" w:rsidRDefault="00B62BE9" w:rsidP="00E1244A">
            <w:pPr>
              <w:ind w:left="0" w:firstLine="0"/>
              <w:jc w:val="center"/>
              <w:rPr>
                <w:sz w:val="24"/>
                <w:szCs w:val="20"/>
              </w:rPr>
            </w:pPr>
            <w:r w:rsidRPr="00B62BE9">
              <w:rPr>
                <w:sz w:val="24"/>
                <w:szCs w:val="20"/>
              </w:rPr>
              <w:t>Techniques</w:t>
            </w:r>
          </w:p>
        </w:tc>
        <w:tc>
          <w:tcPr>
            <w:tcW w:w="1080" w:type="dxa"/>
            <w:vAlign w:val="center"/>
          </w:tcPr>
          <w:p w14:paraId="18B65691" w14:textId="7E5D9D6E" w:rsidR="00B62BE9" w:rsidRPr="00B62BE9" w:rsidRDefault="00B62BE9" w:rsidP="00E1244A">
            <w:pPr>
              <w:ind w:left="0" w:firstLine="0"/>
              <w:jc w:val="center"/>
              <w:rPr>
                <w:sz w:val="24"/>
                <w:szCs w:val="20"/>
              </w:rPr>
            </w:pPr>
            <w:r w:rsidRPr="00B62BE9">
              <w:rPr>
                <w:sz w:val="24"/>
                <w:szCs w:val="20"/>
              </w:rPr>
              <w:t>Accuracy</w:t>
            </w:r>
          </w:p>
        </w:tc>
      </w:tr>
      <w:tr w:rsidR="00E1244A" w:rsidRPr="00B62BE9" w14:paraId="09F05A88" w14:textId="77777777" w:rsidTr="002221B6">
        <w:tc>
          <w:tcPr>
            <w:tcW w:w="683" w:type="dxa"/>
            <w:vAlign w:val="center"/>
          </w:tcPr>
          <w:p w14:paraId="420320AB" w14:textId="6AC77E34" w:rsidR="00B62BE9" w:rsidRPr="00B62BE9" w:rsidRDefault="00B62BE9" w:rsidP="00E1244A">
            <w:pPr>
              <w:ind w:left="0" w:firstLine="0"/>
              <w:jc w:val="center"/>
              <w:rPr>
                <w:sz w:val="24"/>
                <w:szCs w:val="20"/>
              </w:rPr>
            </w:pPr>
            <w:r>
              <w:rPr>
                <w:sz w:val="24"/>
                <w:szCs w:val="20"/>
              </w:rPr>
              <w:t>1</w:t>
            </w:r>
          </w:p>
        </w:tc>
        <w:tc>
          <w:tcPr>
            <w:tcW w:w="2802" w:type="dxa"/>
            <w:vAlign w:val="center"/>
          </w:tcPr>
          <w:p w14:paraId="0D090E20" w14:textId="23BDCE79" w:rsidR="00B62BE9" w:rsidRPr="00B62BE9" w:rsidRDefault="00B62BE9" w:rsidP="00E1244A">
            <w:pPr>
              <w:ind w:left="0" w:firstLine="0"/>
              <w:jc w:val="left"/>
              <w:rPr>
                <w:sz w:val="24"/>
                <w:szCs w:val="20"/>
              </w:rPr>
            </w:pPr>
            <w:r w:rsidRPr="00B62BE9">
              <w:rPr>
                <w:sz w:val="24"/>
                <w:szCs w:val="20"/>
              </w:rPr>
              <w:t>Mollahosseini et al.</w:t>
            </w:r>
          </w:p>
        </w:tc>
        <w:tc>
          <w:tcPr>
            <w:tcW w:w="814" w:type="dxa"/>
            <w:vAlign w:val="center"/>
          </w:tcPr>
          <w:p w14:paraId="2F6F9879" w14:textId="72087271" w:rsidR="00B62BE9" w:rsidRPr="00B62BE9" w:rsidRDefault="00B62BE9" w:rsidP="00E1244A">
            <w:pPr>
              <w:ind w:left="0" w:firstLine="0"/>
              <w:jc w:val="center"/>
              <w:rPr>
                <w:sz w:val="24"/>
                <w:szCs w:val="20"/>
              </w:rPr>
            </w:pPr>
            <w:r>
              <w:rPr>
                <w:sz w:val="24"/>
                <w:szCs w:val="20"/>
              </w:rPr>
              <w:t>2017</w:t>
            </w:r>
          </w:p>
        </w:tc>
        <w:tc>
          <w:tcPr>
            <w:tcW w:w="1234" w:type="dxa"/>
            <w:vAlign w:val="center"/>
          </w:tcPr>
          <w:p w14:paraId="6739324C" w14:textId="69123A39" w:rsidR="00B62BE9" w:rsidRPr="00B62BE9" w:rsidRDefault="00B62BE9" w:rsidP="00E1244A">
            <w:pPr>
              <w:ind w:left="0" w:firstLine="0"/>
              <w:jc w:val="center"/>
              <w:rPr>
                <w:sz w:val="24"/>
                <w:szCs w:val="20"/>
              </w:rPr>
            </w:pPr>
            <w:r>
              <w:rPr>
                <w:sz w:val="24"/>
                <w:szCs w:val="20"/>
              </w:rPr>
              <w:t>AffectNet</w:t>
            </w:r>
          </w:p>
        </w:tc>
        <w:tc>
          <w:tcPr>
            <w:tcW w:w="3287" w:type="dxa"/>
            <w:vAlign w:val="center"/>
          </w:tcPr>
          <w:p w14:paraId="184B6D5F" w14:textId="571F1C54" w:rsidR="00B62BE9" w:rsidRPr="00B62BE9" w:rsidRDefault="00B62BE9" w:rsidP="00E1244A">
            <w:pPr>
              <w:ind w:left="0" w:firstLine="0"/>
              <w:jc w:val="left"/>
              <w:rPr>
                <w:sz w:val="24"/>
                <w:szCs w:val="20"/>
              </w:rPr>
            </w:pPr>
            <w:r>
              <w:rPr>
                <w:sz w:val="24"/>
                <w:szCs w:val="20"/>
              </w:rPr>
              <w:t>ResNet</w:t>
            </w:r>
          </w:p>
        </w:tc>
        <w:tc>
          <w:tcPr>
            <w:tcW w:w="1080" w:type="dxa"/>
            <w:vAlign w:val="center"/>
          </w:tcPr>
          <w:p w14:paraId="20AF8E3C" w14:textId="4222B7D1" w:rsidR="00B62BE9" w:rsidRPr="00B62BE9" w:rsidRDefault="00B62BE9" w:rsidP="00E1244A">
            <w:pPr>
              <w:ind w:left="0" w:firstLine="0"/>
              <w:jc w:val="center"/>
              <w:rPr>
                <w:sz w:val="24"/>
                <w:szCs w:val="20"/>
              </w:rPr>
            </w:pPr>
            <w:r>
              <w:rPr>
                <w:sz w:val="24"/>
                <w:szCs w:val="20"/>
              </w:rPr>
              <w:t>58.00%</w:t>
            </w:r>
          </w:p>
        </w:tc>
      </w:tr>
      <w:tr w:rsidR="00E1244A" w:rsidRPr="00B62BE9" w14:paraId="0461398A" w14:textId="77777777" w:rsidTr="002221B6">
        <w:tc>
          <w:tcPr>
            <w:tcW w:w="683" w:type="dxa"/>
            <w:vAlign w:val="center"/>
          </w:tcPr>
          <w:p w14:paraId="64CDD8DD" w14:textId="02417FB7" w:rsidR="00B62BE9" w:rsidRPr="00B62BE9" w:rsidRDefault="00B62BE9" w:rsidP="00E1244A">
            <w:pPr>
              <w:ind w:left="0" w:firstLine="0"/>
              <w:jc w:val="center"/>
              <w:rPr>
                <w:sz w:val="24"/>
                <w:szCs w:val="20"/>
              </w:rPr>
            </w:pPr>
            <w:r>
              <w:rPr>
                <w:sz w:val="24"/>
                <w:szCs w:val="20"/>
              </w:rPr>
              <w:t>2</w:t>
            </w:r>
          </w:p>
        </w:tc>
        <w:tc>
          <w:tcPr>
            <w:tcW w:w="2802" w:type="dxa"/>
            <w:vAlign w:val="center"/>
          </w:tcPr>
          <w:p w14:paraId="48057EBC" w14:textId="24CCB023" w:rsidR="00B62BE9" w:rsidRPr="00E1244A" w:rsidRDefault="00B62BE9" w:rsidP="00E1244A">
            <w:pPr>
              <w:ind w:left="0" w:firstLine="0"/>
              <w:jc w:val="left"/>
              <w:rPr>
                <w:sz w:val="24"/>
                <w:szCs w:val="24"/>
              </w:rPr>
            </w:pPr>
            <w:r w:rsidRPr="00E1244A">
              <w:rPr>
                <w:sz w:val="24"/>
                <w:szCs w:val="24"/>
              </w:rPr>
              <w:t>Almeida</w:t>
            </w:r>
            <w:r w:rsidR="002502FE">
              <w:rPr>
                <w:sz w:val="24"/>
                <w:szCs w:val="24"/>
              </w:rPr>
              <w:t xml:space="preserve"> </w:t>
            </w:r>
            <w:r w:rsidR="002502FE" w:rsidRPr="00B62BE9">
              <w:rPr>
                <w:sz w:val="24"/>
                <w:szCs w:val="20"/>
              </w:rPr>
              <w:t>et al.</w:t>
            </w:r>
          </w:p>
        </w:tc>
        <w:tc>
          <w:tcPr>
            <w:tcW w:w="814" w:type="dxa"/>
            <w:vAlign w:val="center"/>
          </w:tcPr>
          <w:p w14:paraId="15DBD415" w14:textId="4FECFB5D" w:rsidR="00B62BE9" w:rsidRPr="00B62BE9" w:rsidRDefault="00B62BE9" w:rsidP="00E1244A">
            <w:pPr>
              <w:ind w:left="0" w:firstLine="0"/>
              <w:jc w:val="center"/>
              <w:rPr>
                <w:sz w:val="24"/>
                <w:szCs w:val="20"/>
              </w:rPr>
            </w:pPr>
            <w:r>
              <w:rPr>
                <w:sz w:val="24"/>
                <w:szCs w:val="20"/>
              </w:rPr>
              <w:t>2021</w:t>
            </w:r>
          </w:p>
        </w:tc>
        <w:tc>
          <w:tcPr>
            <w:tcW w:w="1234" w:type="dxa"/>
            <w:vAlign w:val="center"/>
          </w:tcPr>
          <w:p w14:paraId="2D63DEAE" w14:textId="51447AC5" w:rsidR="00B62BE9" w:rsidRPr="00B62BE9" w:rsidRDefault="00B62BE9" w:rsidP="00E1244A">
            <w:pPr>
              <w:ind w:left="0" w:firstLine="0"/>
              <w:jc w:val="center"/>
              <w:rPr>
                <w:sz w:val="24"/>
                <w:szCs w:val="20"/>
              </w:rPr>
            </w:pPr>
            <w:r w:rsidRPr="0092195A">
              <w:rPr>
                <w:sz w:val="24"/>
                <w:szCs w:val="20"/>
              </w:rPr>
              <w:t>AffectNet</w:t>
            </w:r>
          </w:p>
        </w:tc>
        <w:tc>
          <w:tcPr>
            <w:tcW w:w="3287" w:type="dxa"/>
            <w:vAlign w:val="center"/>
          </w:tcPr>
          <w:p w14:paraId="6B6283C3" w14:textId="282B9F2B" w:rsidR="00B62BE9" w:rsidRPr="00B62BE9" w:rsidRDefault="00B62BE9" w:rsidP="00E1244A">
            <w:pPr>
              <w:ind w:left="0" w:firstLine="0"/>
              <w:jc w:val="left"/>
              <w:rPr>
                <w:sz w:val="24"/>
                <w:szCs w:val="20"/>
              </w:rPr>
            </w:pPr>
            <w:r>
              <w:rPr>
                <w:sz w:val="24"/>
                <w:szCs w:val="20"/>
              </w:rPr>
              <w:t>Transfer Learning (VGG16)</w:t>
            </w:r>
          </w:p>
        </w:tc>
        <w:tc>
          <w:tcPr>
            <w:tcW w:w="1080" w:type="dxa"/>
            <w:vAlign w:val="center"/>
          </w:tcPr>
          <w:p w14:paraId="3D65C5C7" w14:textId="46878126" w:rsidR="00B62BE9" w:rsidRPr="00B62BE9" w:rsidRDefault="00E1244A" w:rsidP="00E1244A">
            <w:pPr>
              <w:ind w:left="0" w:firstLine="0"/>
              <w:jc w:val="center"/>
              <w:rPr>
                <w:sz w:val="24"/>
                <w:szCs w:val="20"/>
              </w:rPr>
            </w:pPr>
            <w:r>
              <w:rPr>
                <w:sz w:val="24"/>
                <w:szCs w:val="20"/>
              </w:rPr>
              <w:t>72.00%</w:t>
            </w:r>
          </w:p>
        </w:tc>
      </w:tr>
      <w:tr w:rsidR="00E1244A" w:rsidRPr="00B62BE9" w14:paraId="27DD02B4" w14:textId="77777777" w:rsidTr="002221B6">
        <w:tc>
          <w:tcPr>
            <w:tcW w:w="683" w:type="dxa"/>
            <w:vAlign w:val="center"/>
          </w:tcPr>
          <w:p w14:paraId="20E9193C" w14:textId="25CD3579" w:rsidR="00B62BE9" w:rsidRPr="00B62BE9" w:rsidRDefault="00B62BE9" w:rsidP="00E1244A">
            <w:pPr>
              <w:ind w:left="0" w:firstLine="0"/>
              <w:jc w:val="center"/>
              <w:rPr>
                <w:sz w:val="24"/>
                <w:szCs w:val="20"/>
              </w:rPr>
            </w:pPr>
            <w:r>
              <w:rPr>
                <w:sz w:val="24"/>
                <w:szCs w:val="20"/>
              </w:rPr>
              <w:t>3</w:t>
            </w:r>
          </w:p>
        </w:tc>
        <w:tc>
          <w:tcPr>
            <w:tcW w:w="2802" w:type="dxa"/>
            <w:vAlign w:val="center"/>
          </w:tcPr>
          <w:p w14:paraId="2979CBD2" w14:textId="5099EBDC" w:rsidR="00B62BE9" w:rsidRPr="00E1244A" w:rsidRDefault="00E1244A" w:rsidP="00E1244A">
            <w:pPr>
              <w:ind w:left="0" w:firstLine="0"/>
              <w:jc w:val="left"/>
              <w:rPr>
                <w:sz w:val="24"/>
                <w:szCs w:val="24"/>
              </w:rPr>
            </w:pPr>
            <w:r w:rsidRPr="00E1244A">
              <w:rPr>
                <w:sz w:val="24"/>
                <w:szCs w:val="24"/>
              </w:rPr>
              <w:t>Behera</w:t>
            </w:r>
            <w:r w:rsidR="002502FE">
              <w:rPr>
                <w:sz w:val="24"/>
                <w:szCs w:val="24"/>
              </w:rPr>
              <w:t xml:space="preserve"> </w:t>
            </w:r>
            <w:r w:rsidRPr="00E1244A">
              <w:rPr>
                <w:sz w:val="24"/>
                <w:szCs w:val="24"/>
              </w:rPr>
              <w:t>et al.</w:t>
            </w:r>
          </w:p>
        </w:tc>
        <w:tc>
          <w:tcPr>
            <w:tcW w:w="814" w:type="dxa"/>
            <w:vAlign w:val="center"/>
          </w:tcPr>
          <w:p w14:paraId="408CF388" w14:textId="4AB9E47A" w:rsidR="00B62BE9" w:rsidRPr="00B62BE9" w:rsidRDefault="00B62BE9" w:rsidP="00E1244A">
            <w:pPr>
              <w:ind w:left="0" w:firstLine="0"/>
              <w:jc w:val="center"/>
              <w:rPr>
                <w:sz w:val="24"/>
                <w:szCs w:val="20"/>
              </w:rPr>
            </w:pPr>
            <w:r>
              <w:rPr>
                <w:sz w:val="24"/>
                <w:szCs w:val="20"/>
              </w:rPr>
              <w:t>2021</w:t>
            </w:r>
          </w:p>
        </w:tc>
        <w:tc>
          <w:tcPr>
            <w:tcW w:w="1234" w:type="dxa"/>
            <w:vAlign w:val="center"/>
          </w:tcPr>
          <w:p w14:paraId="7A6783BE" w14:textId="558C1C3A" w:rsidR="00B62BE9" w:rsidRPr="00B62BE9" w:rsidRDefault="00B62BE9" w:rsidP="00E1244A">
            <w:pPr>
              <w:ind w:left="0" w:firstLine="0"/>
              <w:jc w:val="center"/>
              <w:rPr>
                <w:sz w:val="24"/>
                <w:szCs w:val="20"/>
              </w:rPr>
            </w:pPr>
            <w:r w:rsidRPr="0092195A">
              <w:rPr>
                <w:sz w:val="24"/>
                <w:szCs w:val="20"/>
              </w:rPr>
              <w:t>AffectNet</w:t>
            </w:r>
            <w:r w:rsidR="00E1244A">
              <w:rPr>
                <w:sz w:val="24"/>
                <w:szCs w:val="20"/>
              </w:rPr>
              <w:t xml:space="preserve"> / DAiSEE</w:t>
            </w:r>
          </w:p>
        </w:tc>
        <w:tc>
          <w:tcPr>
            <w:tcW w:w="3287" w:type="dxa"/>
            <w:vAlign w:val="center"/>
          </w:tcPr>
          <w:p w14:paraId="7035F9F8" w14:textId="6488B67D" w:rsidR="00B62BE9" w:rsidRPr="00B62BE9" w:rsidRDefault="00E1244A" w:rsidP="00E1244A">
            <w:pPr>
              <w:ind w:left="0" w:firstLine="0"/>
              <w:jc w:val="left"/>
              <w:rPr>
                <w:sz w:val="24"/>
                <w:szCs w:val="20"/>
              </w:rPr>
            </w:pPr>
            <w:r>
              <w:rPr>
                <w:sz w:val="24"/>
                <w:szCs w:val="20"/>
              </w:rPr>
              <w:t>Multi-Modal Deep Learning</w:t>
            </w:r>
          </w:p>
        </w:tc>
        <w:tc>
          <w:tcPr>
            <w:tcW w:w="1080" w:type="dxa"/>
            <w:vAlign w:val="center"/>
          </w:tcPr>
          <w:p w14:paraId="61C3994D" w14:textId="4A8684F4" w:rsidR="00B62BE9" w:rsidRPr="00B62BE9" w:rsidRDefault="00E1244A" w:rsidP="00E1244A">
            <w:pPr>
              <w:ind w:left="0" w:firstLine="0"/>
              <w:jc w:val="center"/>
              <w:rPr>
                <w:sz w:val="24"/>
                <w:szCs w:val="20"/>
              </w:rPr>
            </w:pPr>
            <w:r>
              <w:rPr>
                <w:sz w:val="24"/>
                <w:szCs w:val="20"/>
              </w:rPr>
              <w:t>78.00% (F1)</w:t>
            </w:r>
          </w:p>
        </w:tc>
      </w:tr>
      <w:tr w:rsidR="00E1244A" w:rsidRPr="00B62BE9" w14:paraId="3BEDFBC8" w14:textId="77777777" w:rsidTr="002221B6">
        <w:tc>
          <w:tcPr>
            <w:tcW w:w="683" w:type="dxa"/>
            <w:vAlign w:val="center"/>
          </w:tcPr>
          <w:p w14:paraId="64BD8429" w14:textId="4C8919F5" w:rsidR="00B62BE9" w:rsidRPr="00B62BE9" w:rsidRDefault="00B62BE9" w:rsidP="00E1244A">
            <w:pPr>
              <w:ind w:left="0" w:firstLine="0"/>
              <w:jc w:val="center"/>
              <w:rPr>
                <w:sz w:val="24"/>
                <w:szCs w:val="20"/>
              </w:rPr>
            </w:pPr>
            <w:r>
              <w:rPr>
                <w:sz w:val="24"/>
                <w:szCs w:val="20"/>
              </w:rPr>
              <w:t>4</w:t>
            </w:r>
          </w:p>
        </w:tc>
        <w:tc>
          <w:tcPr>
            <w:tcW w:w="2802" w:type="dxa"/>
            <w:vAlign w:val="center"/>
          </w:tcPr>
          <w:p w14:paraId="558411C1" w14:textId="5B8DFC90" w:rsidR="00B62BE9" w:rsidRPr="00E1244A" w:rsidRDefault="00E1244A" w:rsidP="00E1244A">
            <w:pPr>
              <w:ind w:left="0" w:firstLine="0"/>
              <w:jc w:val="left"/>
              <w:rPr>
                <w:sz w:val="24"/>
                <w:szCs w:val="24"/>
              </w:rPr>
            </w:pPr>
            <w:r w:rsidRPr="00E1244A">
              <w:rPr>
                <w:sz w:val="24"/>
                <w:szCs w:val="24"/>
              </w:rPr>
              <w:t>Li et al.</w:t>
            </w:r>
          </w:p>
        </w:tc>
        <w:tc>
          <w:tcPr>
            <w:tcW w:w="814" w:type="dxa"/>
            <w:vAlign w:val="center"/>
          </w:tcPr>
          <w:p w14:paraId="46A9F26D" w14:textId="5EAA2773" w:rsidR="00B62BE9" w:rsidRPr="00B62BE9" w:rsidRDefault="00B62BE9" w:rsidP="00E1244A">
            <w:pPr>
              <w:ind w:left="0" w:firstLine="0"/>
              <w:jc w:val="center"/>
              <w:rPr>
                <w:sz w:val="24"/>
                <w:szCs w:val="20"/>
              </w:rPr>
            </w:pPr>
            <w:r>
              <w:rPr>
                <w:sz w:val="24"/>
                <w:szCs w:val="20"/>
              </w:rPr>
              <w:t>2021</w:t>
            </w:r>
          </w:p>
        </w:tc>
        <w:tc>
          <w:tcPr>
            <w:tcW w:w="1234" w:type="dxa"/>
            <w:vAlign w:val="center"/>
          </w:tcPr>
          <w:p w14:paraId="00C62D39" w14:textId="280EA1D5" w:rsidR="00B62BE9" w:rsidRPr="00B62BE9" w:rsidRDefault="00B62BE9" w:rsidP="00E1244A">
            <w:pPr>
              <w:ind w:left="0" w:firstLine="0"/>
              <w:jc w:val="center"/>
              <w:rPr>
                <w:sz w:val="24"/>
                <w:szCs w:val="20"/>
              </w:rPr>
            </w:pPr>
            <w:r w:rsidRPr="0092195A">
              <w:rPr>
                <w:sz w:val="24"/>
                <w:szCs w:val="20"/>
              </w:rPr>
              <w:t>AffectNet</w:t>
            </w:r>
          </w:p>
        </w:tc>
        <w:tc>
          <w:tcPr>
            <w:tcW w:w="3287" w:type="dxa"/>
            <w:vAlign w:val="center"/>
          </w:tcPr>
          <w:p w14:paraId="4DC18D37" w14:textId="23E325DD" w:rsidR="00B62BE9" w:rsidRPr="00B62BE9" w:rsidRDefault="00E1244A" w:rsidP="00E1244A">
            <w:pPr>
              <w:ind w:left="0" w:firstLine="0"/>
              <w:jc w:val="left"/>
              <w:rPr>
                <w:sz w:val="24"/>
                <w:szCs w:val="20"/>
              </w:rPr>
            </w:pPr>
            <w:r>
              <w:rPr>
                <w:sz w:val="24"/>
                <w:szCs w:val="20"/>
              </w:rPr>
              <w:t>Deep Metric Learning</w:t>
            </w:r>
          </w:p>
        </w:tc>
        <w:tc>
          <w:tcPr>
            <w:tcW w:w="1080" w:type="dxa"/>
            <w:vAlign w:val="center"/>
          </w:tcPr>
          <w:p w14:paraId="155368F3" w14:textId="79A7D385" w:rsidR="00B62BE9" w:rsidRPr="00B62BE9" w:rsidRDefault="00E1244A" w:rsidP="00E1244A">
            <w:pPr>
              <w:ind w:left="0" w:firstLine="0"/>
              <w:jc w:val="center"/>
              <w:rPr>
                <w:sz w:val="24"/>
                <w:szCs w:val="20"/>
              </w:rPr>
            </w:pPr>
            <w:r>
              <w:rPr>
                <w:sz w:val="24"/>
                <w:szCs w:val="20"/>
              </w:rPr>
              <w:t>64.20%</w:t>
            </w:r>
          </w:p>
        </w:tc>
      </w:tr>
      <w:tr w:rsidR="00E1244A" w:rsidRPr="00B62BE9" w14:paraId="2BDB2CA2" w14:textId="77777777" w:rsidTr="002221B6">
        <w:tc>
          <w:tcPr>
            <w:tcW w:w="683" w:type="dxa"/>
            <w:vAlign w:val="center"/>
          </w:tcPr>
          <w:p w14:paraId="33E108C4" w14:textId="42B5A2EC" w:rsidR="00E1244A" w:rsidRPr="00B62BE9" w:rsidRDefault="00E1244A" w:rsidP="00E1244A">
            <w:pPr>
              <w:ind w:left="0" w:firstLine="0"/>
              <w:jc w:val="center"/>
              <w:rPr>
                <w:sz w:val="24"/>
                <w:szCs w:val="20"/>
              </w:rPr>
            </w:pPr>
            <w:r>
              <w:rPr>
                <w:sz w:val="24"/>
                <w:szCs w:val="20"/>
              </w:rPr>
              <w:t>5</w:t>
            </w:r>
          </w:p>
        </w:tc>
        <w:tc>
          <w:tcPr>
            <w:tcW w:w="2802" w:type="dxa"/>
          </w:tcPr>
          <w:p w14:paraId="5B1A0A43" w14:textId="08F6B176" w:rsidR="00E1244A" w:rsidRPr="00E1244A" w:rsidRDefault="00E1244A" w:rsidP="00E1244A">
            <w:pPr>
              <w:ind w:left="0" w:firstLine="0"/>
              <w:jc w:val="left"/>
              <w:rPr>
                <w:sz w:val="24"/>
                <w:szCs w:val="24"/>
              </w:rPr>
            </w:pPr>
            <w:r w:rsidRPr="00E1244A">
              <w:rPr>
                <w:sz w:val="24"/>
                <w:szCs w:val="24"/>
              </w:rPr>
              <w:t>Ryumina</w:t>
            </w:r>
            <w:r w:rsidR="002502FE">
              <w:rPr>
                <w:sz w:val="24"/>
                <w:szCs w:val="24"/>
              </w:rPr>
              <w:t xml:space="preserve"> </w:t>
            </w:r>
            <w:r w:rsidRPr="00E1244A">
              <w:rPr>
                <w:sz w:val="24"/>
                <w:szCs w:val="24"/>
              </w:rPr>
              <w:t>et al.</w:t>
            </w:r>
          </w:p>
        </w:tc>
        <w:tc>
          <w:tcPr>
            <w:tcW w:w="814" w:type="dxa"/>
            <w:vAlign w:val="center"/>
          </w:tcPr>
          <w:p w14:paraId="11089BFC" w14:textId="1A828C00" w:rsidR="00E1244A" w:rsidRPr="00B62BE9" w:rsidRDefault="00E1244A" w:rsidP="00E1244A">
            <w:pPr>
              <w:ind w:left="0" w:firstLine="0"/>
              <w:jc w:val="center"/>
              <w:rPr>
                <w:sz w:val="24"/>
                <w:szCs w:val="20"/>
              </w:rPr>
            </w:pPr>
            <w:r>
              <w:rPr>
                <w:sz w:val="24"/>
                <w:szCs w:val="20"/>
              </w:rPr>
              <w:t>2022</w:t>
            </w:r>
          </w:p>
        </w:tc>
        <w:tc>
          <w:tcPr>
            <w:tcW w:w="1234" w:type="dxa"/>
            <w:vAlign w:val="center"/>
          </w:tcPr>
          <w:p w14:paraId="1254DEC1" w14:textId="54632FC9"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5CF23B2C" w14:textId="45A6B99D" w:rsidR="00E1244A" w:rsidRPr="00B62BE9" w:rsidRDefault="00E1244A" w:rsidP="00E1244A">
            <w:pPr>
              <w:ind w:left="0" w:firstLine="0"/>
              <w:jc w:val="left"/>
              <w:rPr>
                <w:sz w:val="24"/>
                <w:szCs w:val="20"/>
              </w:rPr>
            </w:pPr>
            <w:r>
              <w:rPr>
                <w:sz w:val="24"/>
                <w:szCs w:val="20"/>
              </w:rPr>
              <w:t>ResNet-50</w:t>
            </w:r>
          </w:p>
        </w:tc>
        <w:tc>
          <w:tcPr>
            <w:tcW w:w="1080" w:type="dxa"/>
            <w:vAlign w:val="center"/>
          </w:tcPr>
          <w:p w14:paraId="53D4F581" w14:textId="0BA26FDF" w:rsidR="00E1244A" w:rsidRPr="00B62BE9" w:rsidRDefault="00E1244A" w:rsidP="00E1244A">
            <w:pPr>
              <w:ind w:left="0" w:firstLine="0"/>
              <w:jc w:val="center"/>
              <w:rPr>
                <w:sz w:val="24"/>
                <w:szCs w:val="20"/>
              </w:rPr>
            </w:pPr>
            <w:r>
              <w:rPr>
                <w:sz w:val="24"/>
                <w:szCs w:val="20"/>
              </w:rPr>
              <w:t>66.4%</w:t>
            </w:r>
          </w:p>
        </w:tc>
      </w:tr>
      <w:tr w:rsidR="00E1244A" w:rsidRPr="00B62BE9" w14:paraId="78FBB123" w14:textId="77777777" w:rsidTr="002221B6">
        <w:tc>
          <w:tcPr>
            <w:tcW w:w="683" w:type="dxa"/>
            <w:vAlign w:val="center"/>
          </w:tcPr>
          <w:p w14:paraId="1AEC1F84" w14:textId="4D38062F" w:rsidR="00E1244A" w:rsidRPr="00B62BE9" w:rsidRDefault="00E1244A" w:rsidP="00E1244A">
            <w:pPr>
              <w:ind w:left="0" w:firstLine="0"/>
              <w:jc w:val="center"/>
              <w:rPr>
                <w:sz w:val="24"/>
                <w:szCs w:val="20"/>
              </w:rPr>
            </w:pPr>
            <w:r>
              <w:rPr>
                <w:sz w:val="24"/>
                <w:szCs w:val="20"/>
              </w:rPr>
              <w:t>6</w:t>
            </w:r>
          </w:p>
        </w:tc>
        <w:tc>
          <w:tcPr>
            <w:tcW w:w="2802" w:type="dxa"/>
          </w:tcPr>
          <w:p w14:paraId="6F81CCAA" w14:textId="33BF759A" w:rsidR="00E1244A" w:rsidRPr="00E1244A" w:rsidRDefault="00E1244A" w:rsidP="00E1244A">
            <w:pPr>
              <w:ind w:left="0" w:firstLine="0"/>
              <w:jc w:val="left"/>
              <w:rPr>
                <w:sz w:val="24"/>
                <w:szCs w:val="24"/>
              </w:rPr>
            </w:pPr>
            <w:r w:rsidRPr="00E1244A">
              <w:rPr>
                <w:sz w:val="24"/>
                <w:szCs w:val="24"/>
              </w:rPr>
              <w:t>Mao</w:t>
            </w:r>
            <w:r w:rsidR="002502FE">
              <w:rPr>
                <w:sz w:val="24"/>
                <w:szCs w:val="24"/>
              </w:rPr>
              <w:t xml:space="preserve"> </w:t>
            </w:r>
            <w:r w:rsidRPr="00E1244A">
              <w:rPr>
                <w:sz w:val="24"/>
                <w:szCs w:val="24"/>
              </w:rPr>
              <w:t>et al.</w:t>
            </w:r>
          </w:p>
        </w:tc>
        <w:tc>
          <w:tcPr>
            <w:tcW w:w="814" w:type="dxa"/>
            <w:vAlign w:val="center"/>
          </w:tcPr>
          <w:p w14:paraId="61957B0F" w14:textId="351D1284" w:rsidR="00E1244A" w:rsidRPr="00B62BE9" w:rsidRDefault="00E1244A" w:rsidP="00E1244A">
            <w:pPr>
              <w:ind w:left="0" w:firstLine="0"/>
              <w:jc w:val="center"/>
              <w:rPr>
                <w:sz w:val="24"/>
                <w:szCs w:val="20"/>
              </w:rPr>
            </w:pPr>
            <w:r>
              <w:rPr>
                <w:sz w:val="24"/>
                <w:szCs w:val="20"/>
              </w:rPr>
              <w:t>2023</w:t>
            </w:r>
          </w:p>
        </w:tc>
        <w:tc>
          <w:tcPr>
            <w:tcW w:w="1234" w:type="dxa"/>
            <w:vAlign w:val="center"/>
          </w:tcPr>
          <w:p w14:paraId="3E9EDE78" w14:textId="7C2D0FD4"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6FC96A46" w14:textId="20341135" w:rsidR="00E1244A" w:rsidRPr="00B62BE9" w:rsidRDefault="00E1244A" w:rsidP="00E1244A">
            <w:pPr>
              <w:ind w:left="0" w:firstLine="0"/>
              <w:jc w:val="left"/>
              <w:rPr>
                <w:sz w:val="24"/>
                <w:szCs w:val="20"/>
              </w:rPr>
            </w:pPr>
            <w:r>
              <w:rPr>
                <w:sz w:val="24"/>
                <w:szCs w:val="20"/>
              </w:rPr>
              <w:t>Window-based Attention (POSTER++)</w:t>
            </w:r>
          </w:p>
        </w:tc>
        <w:tc>
          <w:tcPr>
            <w:tcW w:w="1080" w:type="dxa"/>
            <w:vAlign w:val="center"/>
          </w:tcPr>
          <w:p w14:paraId="1CFEE09D" w14:textId="3719877B" w:rsidR="00E1244A" w:rsidRPr="00B62BE9" w:rsidRDefault="00E1244A" w:rsidP="00E1244A">
            <w:pPr>
              <w:ind w:left="0" w:firstLine="0"/>
              <w:jc w:val="center"/>
              <w:rPr>
                <w:sz w:val="24"/>
                <w:szCs w:val="20"/>
              </w:rPr>
            </w:pPr>
            <w:r>
              <w:rPr>
                <w:sz w:val="24"/>
                <w:szCs w:val="20"/>
              </w:rPr>
              <w:t>67.49%</w:t>
            </w:r>
          </w:p>
        </w:tc>
      </w:tr>
      <w:tr w:rsidR="00E1244A" w:rsidRPr="00B62BE9" w14:paraId="40DDFFE4" w14:textId="77777777" w:rsidTr="002221B6">
        <w:tc>
          <w:tcPr>
            <w:tcW w:w="683" w:type="dxa"/>
            <w:vAlign w:val="center"/>
          </w:tcPr>
          <w:p w14:paraId="02C08FB8" w14:textId="795219BB" w:rsidR="00E1244A" w:rsidRPr="00B62BE9" w:rsidRDefault="00E1244A" w:rsidP="00E1244A">
            <w:pPr>
              <w:ind w:left="0" w:firstLine="0"/>
              <w:jc w:val="center"/>
              <w:rPr>
                <w:sz w:val="24"/>
                <w:szCs w:val="20"/>
              </w:rPr>
            </w:pPr>
            <w:r>
              <w:rPr>
                <w:sz w:val="24"/>
                <w:szCs w:val="20"/>
              </w:rPr>
              <w:t>7</w:t>
            </w:r>
          </w:p>
        </w:tc>
        <w:tc>
          <w:tcPr>
            <w:tcW w:w="2802" w:type="dxa"/>
          </w:tcPr>
          <w:p w14:paraId="30563AF8" w14:textId="78C35AFB" w:rsidR="00E1244A" w:rsidRPr="00E1244A" w:rsidRDefault="00E1244A" w:rsidP="00E1244A">
            <w:pPr>
              <w:ind w:left="0" w:firstLine="0"/>
              <w:jc w:val="left"/>
              <w:rPr>
                <w:sz w:val="24"/>
                <w:szCs w:val="24"/>
              </w:rPr>
            </w:pPr>
            <w:r w:rsidRPr="00143921">
              <w:rPr>
                <w:sz w:val="24"/>
                <w:szCs w:val="24"/>
              </w:rPr>
              <w:t>Wang</w:t>
            </w:r>
          </w:p>
        </w:tc>
        <w:tc>
          <w:tcPr>
            <w:tcW w:w="814" w:type="dxa"/>
            <w:vAlign w:val="center"/>
          </w:tcPr>
          <w:p w14:paraId="77210D9D" w14:textId="0A7857CE" w:rsidR="00E1244A" w:rsidRPr="00B62BE9" w:rsidRDefault="00E1244A" w:rsidP="00E1244A">
            <w:pPr>
              <w:ind w:left="0" w:firstLine="0"/>
              <w:jc w:val="center"/>
              <w:rPr>
                <w:sz w:val="24"/>
                <w:szCs w:val="20"/>
              </w:rPr>
            </w:pPr>
            <w:r>
              <w:rPr>
                <w:sz w:val="24"/>
                <w:szCs w:val="20"/>
              </w:rPr>
              <w:t>2024</w:t>
            </w:r>
          </w:p>
        </w:tc>
        <w:tc>
          <w:tcPr>
            <w:tcW w:w="1234" w:type="dxa"/>
            <w:vAlign w:val="center"/>
          </w:tcPr>
          <w:p w14:paraId="4A1448DB" w14:textId="67C521BD"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073BC71D" w14:textId="3E62652F" w:rsidR="00E1244A" w:rsidRPr="00B62BE9" w:rsidRDefault="00E1244A" w:rsidP="00E1244A">
            <w:pPr>
              <w:ind w:left="0" w:firstLine="0"/>
              <w:jc w:val="left"/>
              <w:rPr>
                <w:sz w:val="24"/>
                <w:szCs w:val="20"/>
              </w:rPr>
            </w:pPr>
            <w:r>
              <w:rPr>
                <w:sz w:val="24"/>
                <w:szCs w:val="20"/>
              </w:rPr>
              <w:t>(AEMT (Dual-branch CNN + Transformer)</w:t>
            </w:r>
          </w:p>
        </w:tc>
        <w:tc>
          <w:tcPr>
            <w:tcW w:w="1080" w:type="dxa"/>
            <w:vAlign w:val="center"/>
          </w:tcPr>
          <w:p w14:paraId="1B5256F0" w14:textId="03765CBF" w:rsidR="00E1244A" w:rsidRPr="00B62BE9" w:rsidRDefault="00E1244A" w:rsidP="00E1244A">
            <w:pPr>
              <w:ind w:left="0" w:firstLine="0"/>
              <w:jc w:val="center"/>
              <w:rPr>
                <w:sz w:val="24"/>
                <w:szCs w:val="20"/>
              </w:rPr>
            </w:pPr>
            <w:r>
              <w:rPr>
                <w:sz w:val="24"/>
                <w:szCs w:val="20"/>
              </w:rPr>
              <w:t>71.23%</w:t>
            </w:r>
          </w:p>
        </w:tc>
      </w:tr>
      <w:tr w:rsidR="00E1244A" w:rsidRPr="00B62BE9" w14:paraId="3B4066B2" w14:textId="77777777" w:rsidTr="002221B6">
        <w:tc>
          <w:tcPr>
            <w:tcW w:w="683" w:type="dxa"/>
            <w:vAlign w:val="center"/>
          </w:tcPr>
          <w:p w14:paraId="6FD548BF" w14:textId="5DB200E9" w:rsidR="00E1244A" w:rsidRPr="00B62BE9" w:rsidRDefault="00E1244A" w:rsidP="00E1244A">
            <w:pPr>
              <w:ind w:left="0" w:firstLine="0"/>
              <w:jc w:val="center"/>
              <w:rPr>
                <w:sz w:val="24"/>
                <w:szCs w:val="20"/>
              </w:rPr>
            </w:pPr>
            <w:r>
              <w:rPr>
                <w:sz w:val="24"/>
                <w:szCs w:val="20"/>
              </w:rPr>
              <w:t>8</w:t>
            </w:r>
          </w:p>
        </w:tc>
        <w:tc>
          <w:tcPr>
            <w:tcW w:w="2802" w:type="dxa"/>
          </w:tcPr>
          <w:p w14:paraId="6454B00F" w14:textId="735EA83F" w:rsidR="00E1244A" w:rsidRPr="00E1244A" w:rsidRDefault="00E1244A" w:rsidP="00E1244A">
            <w:pPr>
              <w:ind w:left="0" w:firstLine="0"/>
              <w:jc w:val="left"/>
              <w:rPr>
                <w:sz w:val="24"/>
                <w:szCs w:val="24"/>
              </w:rPr>
            </w:pPr>
            <w:r w:rsidRPr="00E1244A">
              <w:rPr>
                <w:sz w:val="24"/>
                <w:szCs w:val="24"/>
              </w:rPr>
              <w:t>Heidari</w:t>
            </w:r>
            <w:r w:rsidR="002502FE">
              <w:rPr>
                <w:sz w:val="24"/>
                <w:szCs w:val="24"/>
              </w:rPr>
              <w:t xml:space="preserve"> </w:t>
            </w:r>
            <w:r w:rsidR="002502FE" w:rsidRPr="00B62BE9">
              <w:rPr>
                <w:sz w:val="24"/>
                <w:szCs w:val="20"/>
              </w:rPr>
              <w:t>et al.</w:t>
            </w:r>
          </w:p>
        </w:tc>
        <w:tc>
          <w:tcPr>
            <w:tcW w:w="814" w:type="dxa"/>
            <w:vAlign w:val="center"/>
          </w:tcPr>
          <w:p w14:paraId="1FF32636" w14:textId="6A24ABE5" w:rsidR="00E1244A" w:rsidRPr="00B62BE9" w:rsidRDefault="00E1244A" w:rsidP="00E1244A">
            <w:pPr>
              <w:ind w:left="0" w:firstLine="0"/>
              <w:jc w:val="center"/>
              <w:rPr>
                <w:sz w:val="24"/>
                <w:szCs w:val="20"/>
              </w:rPr>
            </w:pPr>
            <w:r>
              <w:rPr>
                <w:sz w:val="24"/>
                <w:szCs w:val="20"/>
              </w:rPr>
              <w:t>2024</w:t>
            </w:r>
          </w:p>
        </w:tc>
        <w:tc>
          <w:tcPr>
            <w:tcW w:w="1234" w:type="dxa"/>
            <w:vAlign w:val="center"/>
          </w:tcPr>
          <w:p w14:paraId="4E0DBBA2" w14:textId="10AC34E4"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7FE423C5" w14:textId="26468D31" w:rsidR="00E1244A" w:rsidRPr="00B62BE9" w:rsidRDefault="00E1244A" w:rsidP="00E1244A">
            <w:pPr>
              <w:ind w:left="0" w:firstLine="0"/>
              <w:jc w:val="left"/>
              <w:rPr>
                <w:sz w:val="24"/>
                <w:szCs w:val="20"/>
              </w:rPr>
            </w:pPr>
            <w:r>
              <w:rPr>
                <w:sz w:val="24"/>
                <w:szCs w:val="20"/>
              </w:rPr>
              <w:t>Feature Diversification</w:t>
            </w:r>
          </w:p>
        </w:tc>
        <w:tc>
          <w:tcPr>
            <w:tcW w:w="1080" w:type="dxa"/>
            <w:vAlign w:val="center"/>
          </w:tcPr>
          <w:p w14:paraId="6E3D2850" w14:textId="28974915" w:rsidR="00E1244A" w:rsidRPr="00B62BE9" w:rsidRDefault="00E1244A" w:rsidP="00E1244A">
            <w:pPr>
              <w:ind w:left="0" w:firstLine="0"/>
              <w:jc w:val="center"/>
              <w:rPr>
                <w:sz w:val="24"/>
                <w:szCs w:val="20"/>
              </w:rPr>
            </w:pPr>
            <w:r>
              <w:rPr>
                <w:sz w:val="24"/>
                <w:szCs w:val="20"/>
              </w:rPr>
              <w:t>60.02%</w:t>
            </w:r>
          </w:p>
        </w:tc>
      </w:tr>
      <w:tr w:rsidR="00E1244A" w:rsidRPr="00B62BE9" w14:paraId="13056851" w14:textId="77777777" w:rsidTr="002221B6">
        <w:tc>
          <w:tcPr>
            <w:tcW w:w="683" w:type="dxa"/>
            <w:vAlign w:val="center"/>
          </w:tcPr>
          <w:p w14:paraId="6BB123C8" w14:textId="10D9CCBB" w:rsidR="00E1244A" w:rsidRPr="00B62BE9" w:rsidRDefault="00E1244A" w:rsidP="00E1244A">
            <w:pPr>
              <w:ind w:left="0" w:firstLine="0"/>
              <w:jc w:val="center"/>
              <w:rPr>
                <w:sz w:val="24"/>
                <w:szCs w:val="20"/>
              </w:rPr>
            </w:pPr>
            <w:r>
              <w:rPr>
                <w:sz w:val="24"/>
                <w:szCs w:val="20"/>
              </w:rPr>
              <w:t>9</w:t>
            </w:r>
          </w:p>
        </w:tc>
        <w:tc>
          <w:tcPr>
            <w:tcW w:w="2802" w:type="dxa"/>
          </w:tcPr>
          <w:p w14:paraId="05B6A825" w14:textId="58E021C6" w:rsidR="00E1244A" w:rsidRPr="00E1244A" w:rsidRDefault="00E1244A" w:rsidP="00E1244A">
            <w:pPr>
              <w:ind w:left="0" w:firstLine="0"/>
              <w:jc w:val="left"/>
              <w:rPr>
                <w:sz w:val="24"/>
                <w:szCs w:val="24"/>
              </w:rPr>
            </w:pPr>
            <w:r w:rsidRPr="00E1244A">
              <w:rPr>
                <w:sz w:val="24"/>
                <w:szCs w:val="24"/>
              </w:rPr>
              <w:t>Roy</w:t>
            </w:r>
            <w:r w:rsidR="002502FE">
              <w:rPr>
                <w:sz w:val="24"/>
                <w:szCs w:val="24"/>
              </w:rPr>
              <w:t xml:space="preserve"> </w:t>
            </w:r>
            <w:r w:rsidRPr="00E1244A">
              <w:rPr>
                <w:sz w:val="24"/>
                <w:szCs w:val="24"/>
              </w:rPr>
              <w:t>et al.</w:t>
            </w:r>
          </w:p>
        </w:tc>
        <w:tc>
          <w:tcPr>
            <w:tcW w:w="814" w:type="dxa"/>
            <w:vAlign w:val="center"/>
          </w:tcPr>
          <w:p w14:paraId="4B5D49EA" w14:textId="4F676CF7" w:rsidR="00E1244A" w:rsidRPr="00B62BE9" w:rsidRDefault="00E1244A" w:rsidP="00E1244A">
            <w:pPr>
              <w:ind w:left="0" w:firstLine="0"/>
              <w:jc w:val="center"/>
              <w:rPr>
                <w:sz w:val="24"/>
                <w:szCs w:val="20"/>
              </w:rPr>
            </w:pPr>
            <w:r>
              <w:rPr>
                <w:sz w:val="24"/>
                <w:szCs w:val="20"/>
              </w:rPr>
              <w:t>2024</w:t>
            </w:r>
          </w:p>
        </w:tc>
        <w:tc>
          <w:tcPr>
            <w:tcW w:w="1234" w:type="dxa"/>
            <w:vAlign w:val="center"/>
          </w:tcPr>
          <w:p w14:paraId="54E971DE" w14:textId="27EF966C" w:rsidR="00E1244A" w:rsidRPr="00B62BE9" w:rsidRDefault="00E1244A" w:rsidP="00E1244A">
            <w:pPr>
              <w:ind w:left="0" w:firstLine="0"/>
              <w:jc w:val="center"/>
              <w:rPr>
                <w:sz w:val="24"/>
                <w:szCs w:val="20"/>
              </w:rPr>
            </w:pPr>
            <w:r w:rsidRPr="0092195A">
              <w:rPr>
                <w:sz w:val="24"/>
                <w:szCs w:val="20"/>
              </w:rPr>
              <w:t>AffectNet</w:t>
            </w:r>
            <w:r w:rsidR="002221B6">
              <w:rPr>
                <w:sz w:val="24"/>
                <w:szCs w:val="20"/>
              </w:rPr>
              <w:t xml:space="preserve"> -7</w:t>
            </w:r>
          </w:p>
        </w:tc>
        <w:tc>
          <w:tcPr>
            <w:tcW w:w="3287" w:type="dxa"/>
            <w:vAlign w:val="center"/>
          </w:tcPr>
          <w:p w14:paraId="1AC24604" w14:textId="55BF4853" w:rsidR="00E1244A" w:rsidRPr="00B62BE9" w:rsidRDefault="002221B6" w:rsidP="00E1244A">
            <w:pPr>
              <w:ind w:left="0" w:firstLine="0"/>
              <w:jc w:val="left"/>
              <w:rPr>
                <w:sz w:val="24"/>
                <w:szCs w:val="20"/>
              </w:rPr>
            </w:pPr>
            <w:r>
              <w:rPr>
                <w:sz w:val="24"/>
                <w:szCs w:val="20"/>
              </w:rPr>
              <w:t>ResEmoteNet (Residual + SE blocks)</w:t>
            </w:r>
          </w:p>
        </w:tc>
        <w:tc>
          <w:tcPr>
            <w:tcW w:w="1080" w:type="dxa"/>
            <w:vAlign w:val="center"/>
          </w:tcPr>
          <w:p w14:paraId="2A04BE4D" w14:textId="16A9166E" w:rsidR="00E1244A" w:rsidRPr="00B62BE9" w:rsidRDefault="002221B6" w:rsidP="00E1244A">
            <w:pPr>
              <w:ind w:left="0" w:firstLine="0"/>
              <w:jc w:val="center"/>
              <w:rPr>
                <w:sz w:val="24"/>
                <w:szCs w:val="20"/>
              </w:rPr>
            </w:pPr>
            <w:r>
              <w:rPr>
                <w:sz w:val="24"/>
                <w:szCs w:val="20"/>
              </w:rPr>
              <w:t>72.39%</w:t>
            </w:r>
          </w:p>
        </w:tc>
      </w:tr>
      <w:tr w:rsidR="00E1244A" w:rsidRPr="00B62BE9" w14:paraId="04ABEF56" w14:textId="77777777" w:rsidTr="002221B6">
        <w:tc>
          <w:tcPr>
            <w:tcW w:w="683" w:type="dxa"/>
            <w:vAlign w:val="center"/>
          </w:tcPr>
          <w:p w14:paraId="7884D814" w14:textId="3DA4DE35" w:rsidR="00E1244A" w:rsidRPr="00B62BE9" w:rsidRDefault="00E1244A" w:rsidP="00E1244A">
            <w:pPr>
              <w:ind w:left="0" w:firstLine="0"/>
              <w:jc w:val="center"/>
              <w:rPr>
                <w:sz w:val="24"/>
                <w:szCs w:val="20"/>
              </w:rPr>
            </w:pPr>
            <w:r>
              <w:rPr>
                <w:sz w:val="24"/>
                <w:szCs w:val="20"/>
              </w:rPr>
              <w:t>10</w:t>
            </w:r>
          </w:p>
        </w:tc>
        <w:tc>
          <w:tcPr>
            <w:tcW w:w="2802" w:type="dxa"/>
          </w:tcPr>
          <w:p w14:paraId="1B627393" w14:textId="1A553F63" w:rsidR="00E1244A" w:rsidRPr="00E1244A" w:rsidRDefault="00E1244A" w:rsidP="00E1244A">
            <w:pPr>
              <w:ind w:left="0" w:firstLine="0"/>
              <w:jc w:val="left"/>
              <w:rPr>
                <w:sz w:val="24"/>
                <w:szCs w:val="24"/>
              </w:rPr>
            </w:pPr>
            <w:r w:rsidRPr="00143921">
              <w:rPr>
                <w:sz w:val="24"/>
                <w:szCs w:val="24"/>
              </w:rPr>
              <w:t>Wang</w:t>
            </w:r>
            <w:r w:rsidR="002502FE">
              <w:rPr>
                <w:sz w:val="24"/>
                <w:szCs w:val="24"/>
              </w:rPr>
              <w:t xml:space="preserve"> </w:t>
            </w:r>
            <w:r w:rsidRPr="00E1244A">
              <w:rPr>
                <w:sz w:val="24"/>
                <w:szCs w:val="24"/>
              </w:rPr>
              <w:t>et al.</w:t>
            </w:r>
          </w:p>
        </w:tc>
        <w:tc>
          <w:tcPr>
            <w:tcW w:w="814" w:type="dxa"/>
            <w:vAlign w:val="center"/>
          </w:tcPr>
          <w:p w14:paraId="2AF88F11" w14:textId="55C89B4E" w:rsidR="00E1244A" w:rsidRPr="00B62BE9" w:rsidRDefault="00E1244A" w:rsidP="00E1244A">
            <w:pPr>
              <w:ind w:left="0" w:firstLine="0"/>
              <w:jc w:val="center"/>
              <w:rPr>
                <w:sz w:val="24"/>
                <w:szCs w:val="20"/>
              </w:rPr>
            </w:pPr>
            <w:r>
              <w:rPr>
                <w:sz w:val="24"/>
                <w:szCs w:val="20"/>
              </w:rPr>
              <w:t>202</w:t>
            </w:r>
            <w:r w:rsidR="002221B6">
              <w:rPr>
                <w:sz w:val="24"/>
                <w:szCs w:val="20"/>
              </w:rPr>
              <w:t>4</w:t>
            </w:r>
          </w:p>
        </w:tc>
        <w:tc>
          <w:tcPr>
            <w:tcW w:w="1234" w:type="dxa"/>
            <w:vAlign w:val="center"/>
          </w:tcPr>
          <w:p w14:paraId="1C954FA7" w14:textId="77F381C0"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271D704B" w14:textId="5A75014A" w:rsidR="00E1244A" w:rsidRPr="00B62BE9" w:rsidRDefault="002221B6" w:rsidP="00E1244A">
            <w:pPr>
              <w:ind w:left="0" w:firstLine="0"/>
              <w:jc w:val="left"/>
              <w:rPr>
                <w:sz w:val="24"/>
                <w:szCs w:val="20"/>
              </w:rPr>
            </w:pPr>
            <w:r>
              <w:rPr>
                <w:sz w:val="24"/>
                <w:szCs w:val="20"/>
              </w:rPr>
              <w:t>Transfer Learning (EfficientNet-B0)</w:t>
            </w:r>
          </w:p>
        </w:tc>
        <w:tc>
          <w:tcPr>
            <w:tcW w:w="1080" w:type="dxa"/>
            <w:vAlign w:val="center"/>
          </w:tcPr>
          <w:p w14:paraId="2F69B0AF" w14:textId="4DF10DC0" w:rsidR="00E1244A" w:rsidRPr="00B62BE9" w:rsidRDefault="002221B6" w:rsidP="00E1244A">
            <w:pPr>
              <w:ind w:left="0" w:firstLine="0"/>
              <w:jc w:val="center"/>
              <w:rPr>
                <w:sz w:val="24"/>
                <w:szCs w:val="20"/>
              </w:rPr>
            </w:pPr>
            <w:r>
              <w:rPr>
                <w:sz w:val="24"/>
                <w:szCs w:val="20"/>
              </w:rPr>
              <w:t>65.00%</w:t>
            </w:r>
          </w:p>
        </w:tc>
      </w:tr>
      <w:tr w:rsidR="00E1244A" w:rsidRPr="00B62BE9" w14:paraId="09FCD685" w14:textId="77777777" w:rsidTr="002221B6">
        <w:tc>
          <w:tcPr>
            <w:tcW w:w="683" w:type="dxa"/>
            <w:vAlign w:val="center"/>
          </w:tcPr>
          <w:p w14:paraId="1C55066C" w14:textId="46C82686" w:rsidR="00E1244A" w:rsidRPr="00B62BE9" w:rsidRDefault="00E1244A" w:rsidP="00E1244A">
            <w:pPr>
              <w:ind w:left="0" w:firstLine="0"/>
              <w:jc w:val="center"/>
              <w:rPr>
                <w:sz w:val="24"/>
                <w:szCs w:val="20"/>
              </w:rPr>
            </w:pPr>
            <w:r>
              <w:rPr>
                <w:sz w:val="24"/>
                <w:szCs w:val="20"/>
              </w:rPr>
              <w:t>11</w:t>
            </w:r>
          </w:p>
        </w:tc>
        <w:tc>
          <w:tcPr>
            <w:tcW w:w="2802" w:type="dxa"/>
          </w:tcPr>
          <w:p w14:paraId="04E42F8C" w14:textId="712158D4" w:rsidR="00E1244A" w:rsidRPr="00E1244A" w:rsidRDefault="00E1244A" w:rsidP="00E1244A">
            <w:pPr>
              <w:ind w:left="0" w:firstLine="0"/>
              <w:jc w:val="left"/>
              <w:rPr>
                <w:sz w:val="24"/>
                <w:szCs w:val="24"/>
              </w:rPr>
            </w:pPr>
            <w:r w:rsidRPr="00E1244A">
              <w:rPr>
                <w:sz w:val="24"/>
                <w:szCs w:val="24"/>
              </w:rPr>
              <w:t>Yousafzai</w:t>
            </w:r>
            <w:r w:rsidR="002502FE">
              <w:rPr>
                <w:sz w:val="24"/>
                <w:szCs w:val="24"/>
              </w:rPr>
              <w:t xml:space="preserve"> </w:t>
            </w:r>
            <w:r w:rsidRPr="00E1244A">
              <w:rPr>
                <w:sz w:val="24"/>
                <w:szCs w:val="24"/>
              </w:rPr>
              <w:t>et al.</w:t>
            </w:r>
          </w:p>
        </w:tc>
        <w:tc>
          <w:tcPr>
            <w:tcW w:w="814" w:type="dxa"/>
            <w:vAlign w:val="center"/>
          </w:tcPr>
          <w:p w14:paraId="4100C292" w14:textId="12F88182" w:rsidR="00E1244A" w:rsidRPr="00B62BE9" w:rsidRDefault="00E1244A" w:rsidP="00E1244A">
            <w:pPr>
              <w:ind w:left="0" w:firstLine="0"/>
              <w:jc w:val="center"/>
              <w:rPr>
                <w:sz w:val="24"/>
                <w:szCs w:val="20"/>
              </w:rPr>
            </w:pPr>
            <w:r>
              <w:rPr>
                <w:sz w:val="24"/>
                <w:szCs w:val="20"/>
              </w:rPr>
              <w:t>2025</w:t>
            </w:r>
          </w:p>
        </w:tc>
        <w:tc>
          <w:tcPr>
            <w:tcW w:w="1234" w:type="dxa"/>
            <w:vAlign w:val="center"/>
          </w:tcPr>
          <w:p w14:paraId="55353FC7" w14:textId="53C5A9EB"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76DCAAA1" w14:textId="7FB4E9A9" w:rsidR="00E1244A" w:rsidRPr="00B62BE9" w:rsidRDefault="002221B6" w:rsidP="00E1244A">
            <w:pPr>
              <w:ind w:left="0" w:firstLine="0"/>
              <w:jc w:val="left"/>
              <w:rPr>
                <w:sz w:val="24"/>
                <w:szCs w:val="20"/>
              </w:rPr>
            </w:pPr>
            <w:r>
              <w:rPr>
                <w:sz w:val="24"/>
                <w:szCs w:val="20"/>
              </w:rPr>
              <w:t>Simplicial Transformer + GAT</w:t>
            </w:r>
          </w:p>
        </w:tc>
        <w:tc>
          <w:tcPr>
            <w:tcW w:w="1080" w:type="dxa"/>
            <w:vAlign w:val="center"/>
          </w:tcPr>
          <w:p w14:paraId="0A8ACD90" w14:textId="69951EDE" w:rsidR="00E1244A" w:rsidRPr="00B62BE9" w:rsidRDefault="002221B6" w:rsidP="00E1244A">
            <w:pPr>
              <w:ind w:left="0" w:firstLine="0"/>
              <w:jc w:val="center"/>
              <w:rPr>
                <w:sz w:val="24"/>
                <w:szCs w:val="20"/>
              </w:rPr>
            </w:pPr>
            <w:r>
              <w:rPr>
                <w:sz w:val="24"/>
                <w:szCs w:val="20"/>
              </w:rPr>
              <w:t>81.84%</w:t>
            </w:r>
          </w:p>
        </w:tc>
      </w:tr>
      <w:tr w:rsidR="00E1244A" w:rsidRPr="00B62BE9" w14:paraId="1FF8FA62" w14:textId="77777777" w:rsidTr="002221B6">
        <w:tc>
          <w:tcPr>
            <w:tcW w:w="683" w:type="dxa"/>
            <w:vAlign w:val="center"/>
          </w:tcPr>
          <w:p w14:paraId="1D44F093" w14:textId="08156938" w:rsidR="00E1244A" w:rsidRPr="00B62BE9" w:rsidRDefault="00E1244A" w:rsidP="00E1244A">
            <w:pPr>
              <w:ind w:left="0" w:firstLine="0"/>
              <w:jc w:val="center"/>
              <w:rPr>
                <w:sz w:val="24"/>
                <w:szCs w:val="20"/>
              </w:rPr>
            </w:pPr>
            <w:r>
              <w:rPr>
                <w:sz w:val="24"/>
                <w:szCs w:val="20"/>
              </w:rPr>
              <w:t>12</w:t>
            </w:r>
          </w:p>
        </w:tc>
        <w:tc>
          <w:tcPr>
            <w:tcW w:w="2802" w:type="dxa"/>
          </w:tcPr>
          <w:p w14:paraId="78CDF06B" w14:textId="0EDB160D" w:rsidR="00E1244A" w:rsidRPr="00E1244A" w:rsidRDefault="00E1244A" w:rsidP="00E1244A">
            <w:pPr>
              <w:ind w:left="0" w:firstLine="0"/>
              <w:jc w:val="left"/>
              <w:rPr>
                <w:sz w:val="24"/>
                <w:szCs w:val="24"/>
              </w:rPr>
            </w:pPr>
            <w:r w:rsidRPr="00E1244A">
              <w:rPr>
                <w:sz w:val="24"/>
                <w:szCs w:val="24"/>
              </w:rPr>
              <w:t>Ahmad</w:t>
            </w:r>
            <w:r w:rsidR="002502FE">
              <w:rPr>
                <w:sz w:val="24"/>
                <w:szCs w:val="24"/>
              </w:rPr>
              <w:t xml:space="preserve"> </w:t>
            </w:r>
            <w:r w:rsidRPr="00E1244A">
              <w:rPr>
                <w:sz w:val="24"/>
                <w:szCs w:val="24"/>
              </w:rPr>
              <w:t>et al.</w:t>
            </w:r>
          </w:p>
        </w:tc>
        <w:tc>
          <w:tcPr>
            <w:tcW w:w="814" w:type="dxa"/>
            <w:vAlign w:val="center"/>
          </w:tcPr>
          <w:p w14:paraId="0F8D41D8" w14:textId="1534AE73" w:rsidR="00E1244A" w:rsidRPr="00B62BE9" w:rsidRDefault="00E1244A" w:rsidP="00E1244A">
            <w:pPr>
              <w:ind w:left="0" w:firstLine="0"/>
              <w:jc w:val="center"/>
              <w:rPr>
                <w:sz w:val="24"/>
                <w:szCs w:val="20"/>
              </w:rPr>
            </w:pPr>
            <w:r>
              <w:rPr>
                <w:sz w:val="24"/>
                <w:szCs w:val="20"/>
              </w:rPr>
              <w:t>2025</w:t>
            </w:r>
          </w:p>
        </w:tc>
        <w:tc>
          <w:tcPr>
            <w:tcW w:w="1234" w:type="dxa"/>
            <w:vAlign w:val="center"/>
          </w:tcPr>
          <w:p w14:paraId="3923B072" w14:textId="61149049"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2934C900" w14:textId="23D00DFA" w:rsidR="00E1244A" w:rsidRPr="00B62BE9" w:rsidRDefault="002221B6" w:rsidP="00E1244A">
            <w:pPr>
              <w:ind w:left="0" w:firstLine="0"/>
              <w:jc w:val="left"/>
              <w:rPr>
                <w:sz w:val="24"/>
                <w:szCs w:val="20"/>
              </w:rPr>
            </w:pPr>
            <w:r>
              <w:rPr>
                <w:sz w:val="24"/>
                <w:szCs w:val="20"/>
              </w:rPr>
              <w:t>CNN (Mobile Optimization)</w:t>
            </w:r>
          </w:p>
        </w:tc>
        <w:tc>
          <w:tcPr>
            <w:tcW w:w="1080" w:type="dxa"/>
            <w:vAlign w:val="center"/>
          </w:tcPr>
          <w:p w14:paraId="690FD8B1" w14:textId="3BB7963D" w:rsidR="00E1244A" w:rsidRPr="00B62BE9" w:rsidRDefault="002221B6" w:rsidP="00E1244A">
            <w:pPr>
              <w:ind w:left="0" w:firstLine="0"/>
              <w:jc w:val="center"/>
              <w:rPr>
                <w:sz w:val="24"/>
                <w:szCs w:val="20"/>
              </w:rPr>
            </w:pPr>
            <w:r>
              <w:rPr>
                <w:sz w:val="24"/>
                <w:szCs w:val="20"/>
              </w:rPr>
              <w:t>60.00%</w:t>
            </w:r>
          </w:p>
        </w:tc>
      </w:tr>
      <w:tr w:rsidR="00E1244A" w:rsidRPr="00B62BE9" w14:paraId="7B98B598" w14:textId="77777777" w:rsidTr="002221B6">
        <w:tc>
          <w:tcPr>
            <w:tcW w:w="683" w:type="dxa"/>
            <w:vAlign w:val="center"/>
          </w:tcPr>
          <w:p w14:paraId="591D9D72" w14:textId="698D1747" w:rsidR="00E1244A" w:rsidRPr="00B62BE9" w:rsidRDefault="00E1244A" w:rsidP="00E1244A">
            <w:pPr>
              <w:ind w:left="0" w:firstLine="0"/>
              <w:jc w:val="center"/>
              <w:rPr>
                <w:sz w:val="24"/>
                <w:szCs w:val="20"/>
              </w:rPr>
            </w:pPr>
            <w:r>
              <w:rPr>
                <w:sz w:val="24"/>
                <w:szCs w:val="20"/>
              </w:rPr>
              <w:t>13</w:t>
            </w:r>
          </w:p>
        </w:tc>
        <w:tc>
          <w:tcPr>
            <w:tcW w:w="2802" w:type="dxa"/>
          </w:tcPr>
          <w:p w14:paraId="602E158C" w14:textId="483E23D2" w:rsidR="00E1244A" w:rsidRPr="00E1244A" w:rsidRDefault="00E1244A" w:rsidP="00E1244A">
            <w:pPr>
              <w:ind w:left="0" w:firstLine="0"/>
              <w:jc w:val="left"/>
              <w:rPr>
                <w:sz w:val="24"/>
                <w:szCs w:val="24"/>
              </w:rPr>
            </w:pPr>
            <w:r w:rsidRPr="00E1244A">
              <w:rPr>
                <w:sz w:val="24"/>
                <w:szCs w:val="24"/>
              </w:rPr>
              <w:t>Zhou</w:t>
            </w:r>
            <w:r w:rsidR="002502FE">
              <w:rPr>
                <w:sz w:val="24"/>
                <w:szCs w:val="24"/>
              </w:rPr>
              <w:t xml:space="preserve"> </w:t>
            </w:r>
            <w:r w:rsidRPr="00E1244A">
              <w:rPr>
                <w:sz w:val="24"/>
                <w:szCs w:val="24"/>
              </w:rPr>
              <w:t>et al.</w:t>
            </w:r>
          </w:p>
        </w:tc>
        <w:tc>
          <w:tcPr>
            <w:tcW w:w="814" w:type="dxa"/>
            <w:vAlign w:val="center"/>
          </w:tcPr>
          <w:p w14:paraId="62FD94B8" w14:textId="3175E481" w:rsidR="00E1244A" w:rsidRPr="00B62BE9" w:rsidRDefault="00E1244A" w:rsidP="00E1244A">
            <w:pPr>
              <w:ind w:left="0" w:firstLine="0"/>
              <w:jc w:val="center"/>
              <w:rPr>
                <w:sz w:val="24"/>
                <w:szCs w:val="20"/>
              </w:rPr>
            </w:pPr>
            <w:r>
              <w:rPr>
                <w:sz w:val="24"/>
                <w:szCs w:val="20"/>
              </w:rPr>
              <w:t>202</w:t>
            </w:r>
            <w:r w:rsidR="002221B6">
              <w:rPr>
                <w:sz w:val="24"/>
                <w:szCs w:val="20"/>
              </w:rPr>
              <w:t>5</w:t>
            </w:r>
          </w:p>
        </w:tc>
        <w:tc>
          <w:tcPr>
            <w:tcW w:w="1234" w:type="dxa"/>
            <w:vAlign w:val="center"/>
          </w:tcPr>
          <w:p w14:paraId="353F3029" w14:textId="6CF01A48"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54275C27" w14:textId="647CD3A3" w:rsidR="00E1244A" w:rsidRPr="00B62BE9" w:rsidRDefault="002221B6" w:rsidP="00E1244A">
            <w:pPr>
              <w:ind w:left="0" w:firstLine="0"/>
              <w:jc w:val="left"/>
              <w:rPr>
                <w:sz w:val="24"/>
                <w:szCs w:val="20"/>
              </w:rPr>
            </w:pPr>
            <w:r>
              <w:rPr>
                <w:sz w:val="24"/>
                <w:szCs w:val="20"/>
              </w:rPr>
              <w:t>Quaternion Wavelet Tranformer</w:t>
            </w:r>
          </w:p>
        </w:tc>
        <w:tc>
          <w:tcPr>
            <w:tcW w:w="1080" w:type="dxa"/>
            <w:vAlign w:val="center"/>
          </w:tcPr>
          <w:p w14:paraId="0507140C" w14:textId="151F76CA" w:rsidR="00E1244A" w:rsidRPr="00B62BE9" w:rsidRDefault="002221B6" w:rsidP="00E1244A">
            <w:pPr>
              <w:ind w:left="0" w:firstLine="0"/>
              <w:jc w:val="center"/>
              <w:rPr>
                <w:sz w:val="24"/>
                <w:szCs w:val="20"/>
              </w:rPr>
            </w:pPr>
            <w:r>
              <w:rPr>
                <w:sz w:val="24"/>
                <w:szCs w:val="20"/>
              </w:rPr>
              <w:t>68.37%</w:t>
            </w:r>
          </w:p>
        </w:tc>
      </w:tr>
      <w:tr w:rsidR="00E1244A" w:rsidRPr="00B62BE9" w14:paraId="25602E17" w14:textId="77777777" w:rsidTr="002221B6">
        <w:tc>
          <w:tcPr>
            <w:tcW w:w="683" w:type="dxa"/>
            <w:vAlign w:val="center"/>
          </w:tcPr>
          <w:p w14:paraId="1F1D7F84" w14:textId="22D806B2" w:rsidR="00E1244A" w:rsidRPr="00B62BE9" w:rsidRDefault="00E1244A" w:rsidP="00E1244A">
            <w:pPr>
              <w:ind w:left="0" w:firstLine="0"/>
              <w:jc w:val="center"/>
              <w:rPr>
                <w:sz w:val="24"/>
                <w:szCs w:val="20"/>
              </w:rPr>
            </w:pPr>
            <w:r>
              <w:rPr>
                <w:sz w:val="24"/>
                <w:szCs w:val="20"/>
              </w:rPr>
              <w:t>14</w:t>
            </w:r>
          </w:p>
        </w:tc>
        <w:tc>
          <w:tcPr>
            <w:tcW w:w="2802" w:type="dxa"/>
          </w:tcPr>
          <w:p w14:paraId="49B1B0B6" w14:textId="41F55BC9" w:rsidR="00E1244A" w:rsidRPr="00E1244A" w:rsidRDefault="00E1244A" w:rsidP="00E1244A">
            <w:pPr>
              <w:ind w:left="0" w:firstLine="0"/>
              <w:jc w:val="left"/>
              <w:rPr>
                <w:sz w:val="24"/>
                <w:szCs w:val="24"/>
              </w:rPr>
            </w:pPr>
            <w:r w:rsidRPr="00E1244A">
              <w:rPr>
                <w:sz w:val="24"/>
                <w:szCs w:val="24"/>
              </w:rPr>
              <w:t>Maghari</w:t>
            </w:r>
            <w:r w:rsidR="002502FE">
              <w:rPr>
                <w:sz w:val="24"/>
                <w:szCs w:val="24"/>
              </w:rPr>
              <w:t xml:space="preserve"> </w:t>
            </w:r>
            <w:r w:rsidR="002502FE" w:rsidRPr="00B62BE9">
              <w:rPr>
                <w:sz w:val="24"/>
                <w:szCs w:val="20"/>
              </w:rPr>
              <w:t>et al.</w:t>
            </w:r>
          </w:p>
        </w:tc>
        <w:tc>
          <w:tcPr>
            <w:tcW w:w="814" w:type="dxa"/>
            <w:vAlign w:val="center"/>
          </w:tcPr>
          <w:p w14:paraId="40D51414" w14:textId="3506E24B" w:rsidR="00E1244A" w:rsidRPr="00B62BE9" w:rsidRDefault="00E1244A" w:rsidP="00E1244A">
            <w:pPr>
              <w:ind w:left="0" w:firstLine="0"/>
              <w:jc w:val="center"/>
              <w:rPr>
                <w:sz w:val="24"/>
                <w:szCs w:val="20"/>
              </w:rPr>
            </w:pPr>
            <w:r>
              <w:rPr>
                <w:sz w:val="24"/>
                <w:szCs w:val="20"/>
              </w:rPr>
              <w:t>202</w:t>
            </w:r>
            <w:r w:rsidR="002221B6">
              <w:rPr>
                <w:sz w:val="24"/>
                <w:szCs w:val="20"/>
              </w:rPr>
              <w:t>6</w:t>
            </w:r>
          </w:p>
        </w:tc>
        <w:tc>
          <w:tcPr>
            <w:tcW w:w="1234" w:type="dxa"/>
            <w:vAlign w:val="center"/>
          </w:tcPr>
          <w:p w14:paraId="49701490" w14:textId="36E37C37" w:rsidR="00E1244A" w:rsidRPr="00B62BE9" w:rsidRDefault="00E1244A" w:rsidP="00E1244A">
            <w:pPr>
              <w:ind w:left="0" w:firstLine="0"/>
              <w:jc w:val="center"/>
              <w:rPr>
                <w:sz w:val="24"/>
                <w:szCs w:val="20"/>
              </w:rPr>
            </w:pPr>
            <w:r w:rsidRPr="0092195A">
              <w:rPr>
                <w:sz w:val="24"/>
                <w:szCs w:val="20"/>
              </w:rPr>
              <w:t>AffectNet</w:t>
            </w:r>
            <w:r w:rsidR="002221B6">
              <w:rPr>
                <w:sz w:val="24"/>
                <w:szCs w:val="20"/>
              </w:rPr>
              <w:t xml:space="preserve"> (Maksed)</w:t>
            </w:r>
          </w:p>
        </w:tc>
        <w:tc>
          <w:tcPr>
            <w:tcW w:w="3287" w:type="dxa"/>
            <w:vAlign w:val="center"/>
          </w:tcPr>
          <w:p w14:paraId="6BD1B539" w14:textId="7C97BEBA" w:rsidR="00E1244A" w:rsidRPr="00B62BE9" w:rsidRDefault="002221B6" w:rsidP="00E1244A">
            <w:pPr>
              <w:ind w:left="0" w:firstLine="0"/>
              <w:jc w:val="left"/>
              <w:rPr>
                <w:sz w:val="24"/>
                <w:szCs w:val="20"/>
              </w:rPr>
            </w:pPr>
            <w:r>
              <w:rPr>
                <w:sz w:val="24"/>
                <w:szCs w:val="20"/>
              </w:rPr>
              <w:t>Vision Transformer (ViT)</w:t>
            </w:r>
          </w:p>
        </w:tc>
        <w:tc>
          <w:tcPr>
            <w:tcW w:w="1080" w:type="dxa"/>
            <w:vAlign w:val="center"/>
          </w:tcPr>
          <w:p w14:paraId="67222E89" w14:textId="09C16794" w:rsidR="00E1244A" w:rsidRPr="00B62BE9" w:rsidRDefault="002221B6" w:rsidP="00E1244A">
            <w:pPr>
              <w:ind w:left="0" w:firstLine="0"/>
              <w:jc w:val="center"/>
              <w:rPr>
                <w:sz w:val="24"/>
                <w:szCs w:val="20"/>
              </w:rPr>
            </w:pPr>
            <w:r>
              <w:rPr>
                <w:sz w:val="24"/>
                <w:szCs w:val="20"/>
              </w:rPr>
              <w:t>81.00%</w:t>
            </w:r>
          </w:p>
        </w:tc>
      </w:tr>
      <w:tr w:rsidR="00E1244A" w:rsidRPr="00B62BE9" w14:paraId="54A9E442" w14:textId="77777777" w:rsidTr="002221B6">
        <w:tc>
          <w:tcPr>
            <w:tcW w:w="683" w:type="dxa"/>
            <w:vAlign w:val="center"/>
          </w:tcPr>
          <w:p w14:paraId="0F1F0A1B" w14:textId="2767D62D" w:rsidR="00E1244A" w:rsidRPr="00B62BE9" w:rsidRDefault="00E1244A" w:rsidP="00E1244A">
            <w:pPr>
              <w:ind w:left="0" w:firstLine="0"/>
              <w:jc w:val="center"/>
              <w:rPr>
                <w:sz w:val="24"/>
                <w:szCs w:val="20"/>
              </w:rPr>
            </w:pPr>
            <w:r>
              <w:rPr>
                <w:sz w:val="24"/>
                <w:szCs w:val="20"/>
              </w:rPr>
              <w:t>15</w:t>
            </w:r>
          </w:p>
        </w:tc>
        <w:tc>
          <w:tcPr>
            <w:tcW w:w="2802" w:type="dxa"/>
          </w:tcPr>
          <w:p w14:paraId="34D367F4" w14:textId="526A9168" w:rsidR="00E1244A" w:rsidRPr="00E1244A" w:rsidRDefault="00E1244A" w:rsidP="00E1244A">
            <w:pPr>
              <w:ind w:left="0" w:firstLine="0"/>
              <w:jc w:val="left"/>
              <w:rPr>
                <w:sz w:val="24"/>
                <w:szCs w:val="24"/>
              </w:rPr>
            </w:pPr>
            <w:r w:rsidRPr="00E1244A">
              <w:rPr>
                <w:sz w:val="24"/>
                <w:szCs w:val="24"/>
              </w:rPr>
              <w:t>Sun</w:t>
            </w:r>
            <w:r w:rsidR="002502FE">
              <w:rPr>
                <w:sz w:val="24"/>
                <w:szCs w:val="24"/>
              </w:rPr>
              <w:t xml:space="preserve"> </w:t>
            </w:r>
            <w:r w:rsidRPr="00E1244A">
              <w:rPr>
                <w:sz w:val="24"/>
                <w:szCs w:val="24"/>
              </w:rPr>
              <w:t>et al.</w:t>
            </w:r>
          </w:p>
        </w:tc>
        <w:tc>
          <w:tcPr>
            <w:tcW w:w="814" w:type="dxa"/>
            <w:vAlign w:val="center"/>
          </w:tcPr>
          <w:p w14:paraId="2D47D3AF" w14:textId="364794CA" w:rsidR="00E1244A" w:rsidRPr="00B62BE9" w:rsidRDefault="002221B6" w:rsidP="00E1244A">
            <w:pPr>
              <w:ind w:left="0" w:firstLine="0"/>
              <w:jc w:val="center"/>
              <w:rPr>
                <w:sz w:val="24"/>
                <w:szCs w:val="20"/>
              </w:rPr>
            </w:pPr>
            <w:r>
              <w:rPr>
                <w:sz w:val="24"/>
                <w:szCs w:val="20"/>
              </w:rPr>
              <w:t>2025</w:t>
            </w:r>
          </w:p>
        </w:tc>
        <w:tc>
          <w:tcPr>
            <w:tcW w:w="1234" w:type="dxa"/>
            <w:vAlign w:val="center"/>
          </w:tcPr>
          <w:p w14:paraId="3790A476" w14:textId="2A2CC14B" w:rsidR="00E1244A" w:rsidRPr="00B62BE9" w:rsidRDefault="00E1244A" w:rsidP="00E1244A">
            <w:pPr>
              <w:ind w:left="0" w:firstLine="0"/>
              <w:jc w:val="center"/>
              <w:rPr>
                <w:sz w:val="24"/>
                <w:szCs w:val="20"/>
              </w:rPr>
            </w:pPr>
            <w:r w:rsidRPr="0092195A">
              <w:rPr>
                <w:sz w:val="24"/>
                <w:szCs w:val="20"/>
              </w:rPr>
              <w:t>AffectNet</w:t>
            </w:r>
          </w:p>
        </w:tc>
        <w:tc>
          <w:tcPr>
            <w:tcW w:w="3287" w:type="dxa"/>
            <w:vAlign w:val="center"/>
          </w:tcPr>
          <w:p w14:paraId="43020C13" w14:textId="71F5C51C" w:rsidR="00E1244A" w:rsidRPr="00B62BE9" w:rsidRDefault="002221B6" w:rsidP="00E1244A">
            <w:pPr>
              <w:ind w:left="0" w:firstLine="0"/>
              <w:jc w:val="left"/>
              <w:rPr>
                <w:sz w:val="24"/>
                <w:szCs w:val="20"/>
              </w:rPr>
            </w:pPr>
            <w:r>
              <w:rPr>
                <w:sz w:val="24"/>
                <w:szCs w:val="20"/>
              </w:rPr>
              <w:t>Enhanced GhostNet (EGT)</w:t>
            </w:r>
          </w:p>
        </w:tc>
        <w:tc>
          <w:tcPr>
            <w:tcW w:w="1080" w:type="dxa"/>
            <w:vAlign w:val="center"/>
          </w:tcPr>
          <w:p w14:paraId="4095FA23" w14:textId="08667F84" w:rsidR="00E1244A" w:rsidRPr="00B62BE9" w:rsidRDefault="002221B6" w:rsidP="00E1244A">
            <w:pPr>
              <w:ind w:left="0" w:firstLine="0"/>
              <w:jc w:val="center"/>
              <w:rPr>
                <w:sz w:val="24"/>
                <w:szCs w:val="20"/>
              </w:rPr>
            </w:pPr>
            <w:r>
              <w:rPr>
                <w:sz w:val="24"/>
                <w:szCs w:val="20"/>
              </w:rPr>
              <w:t>85.70%</w:t>
            </w:r>
          </w:p>
        </w:tc>
      </w:tr>
    </w:tbl>
    <w:p w14:paraId="4165A2FE" w14:textId="77777777" w:rsidR="004276E7" w:rsidRDefault="004276E7" w:rsidP="002221B6">
      <w:pPr>
        <w:pStyle w:val="Heading1"/>
        <w:ind w:left="10"/>
      </w:pPr>
    </w:p>
    <w:p w14:paraId="48063CFD" w14:textId="77777777" w:rsidR="004276E7" w:rsidRDefault="004276E7">
      <w:pPr>
        <w:spacing w:after="160" w:line="259" w:lineRule="auto"/>
        <w:ind w:left="0" w:firstLine="0"/>
        <w:jc w:val="left"/>
        <w:rPr>
          <w:b/>
          <w:sz w:val="40"/>
        </w:rPr>
      </w:pPr>
      <w:r>
        <w:br w:type="page"/>
      </w:r>
    </w:p>
    <w:p w14:paraId="6A387E9C" w14:textId="732AB247" w:rsidR="000B518F" w:rsidRDefault="003C51FB" w:rsidP="002221B6">
      <w:pPr>
        <w:pStyle w:val="Heading1"/>
        <w:ind w:left="10"/>
      </w:pPr>
      <w:r>
        <w:lastRenderedPageBreak/>
        <w:t xml:space="preserve">References </w:t>
      </w:r>
    </w:p>
    <w:p w14:paraId="549529C7" w14:textId="33D9C050" w:rsidR="005E6DDD" w:rsidRPr="005E6DDD" w:rsidRDefault="002502FE" w:rsidP="005E6DDD">
      <w:pPr>
        <w:rPr>
          <w:sz w:val="24"/>
          <w:szCs w:val="20"/>
        </w:rPr>
      </w:pPr>
      <w:r>
        <w:rPr>
          <w:sz w:val="24"/>
          <w:szCs w:val="20"/>
        </w:rPr>
        <w:t xml:space="preserve">[1] </w:t>
      </w:r>
      <w:r w:rsidR="005E6DDD" w:rsidRPr="001E20E8">
        <w:rPr>
          <w:sz w:val="24"/>
          <w:szCs w:val="20"/>
        </w:rPr>
        <w:t>[Holzmann, V., et al., 2022] Holzmann, V., Zitter, D., and Yom-Tov, N. “Artificial Intelligence in Project Management: A Systematic Literature Review”. International Journal of Project Management. 2022</w:t>
      </w:r>
      <w:r w:rsidR="005E6DDD">
        <w:rPr>
          <w:sz w:val="24"/>
          <w:szCs w:val="20"/>
        </w:rPr>
        <w:t>.</w:t>
      </w:r>
    </w:p>
    <w:p w14:paraId="7098FEB5" w14:textId="77777777" w:rsidR="005E6DDD" w:rsidRPr="005E6DDD" w:rsidRDefault="005E6DDD" w:rsidP="005E6DDD">
      <w:pPr>
        <w:rPr>
          <w:sz w:val="24"/>
          <w:szCs w:val="20"/>
        </w:rPr>
      </w:pPr>
    </w:p>
    <w:p w14:paraId="7143C04B" w14:textId="78C134E6" w:rsidR="005E6DDD" w:rsidRPr="001E20E8" w:rsidRDefault="002502FE" w:rsidP="005E6DDD">
      <w:pPr>
        <w:rPr>
          <w:sz w:val="24"/>
          <w:szCs w:val="20"/>
        </w:rPr>
      </w:pPr>
      <w:r>
        <w:rPr>
          <w:sz w:val="24"/>
          <w:szCs w:val="20"/>
        </w:rPr>
        <w:t>[2]</w:t>
      </w:r>
      <w:r w:rsidRPr="005E6DDD">
        <w:rPr>
          <w:sz w:val="24"/>
          <w:szCs w:val="20"/>
        </w:rPr>
        <w:t xml:space="preserve"> </w:t>
      </w:r>
      <w:r w:rsidR="005E6DDD" w:rsidRPr="005E6DDD">
        <w:rPr>
          <w:sz w:val="24"/>
          <w:szCs w:val="20"/>
        </w:rPr>
        <w:t xml:space="preserve">[Felicetti, A. M., et al., 2024] Felicetti, A. M., et al. </w:t>
      </w:r>
      <w:r w:rsidR="005E6DDD" w:rsidRPr="001E20E8">
        <w:rPr>
          <w:sz w:val="24"/>
          <w:szCs w:val="20"/>
        </w:rPr>
        <w:t>“Artificial Intelligence and Project Management”. Elsevier, ScienceDirect. 2024.</w:t>
      </w:r>
    </w:p>
    <w:p w14:paraId="4AA56499" w14:textId="30CADB17" w:rsidR="000B518F" w:rsidRDefault="000B518F" w:rsidP="005E6DDD">
      <w:pPr>
        <w:rPr>
          <w:sz w:val="24"/>
          <w:szCs w:val="20"/>
        </w:rPr>
      </w:pPr>
    </w:p>
    <w:p w14:paraId="45AB9779" w14:textId="465E62D6" w:rsidR="005E6DDD" w:rsidRPr="005E6DDD" w:rsidRDefault="002502FE" w:rsidP="005E6DDD">
      <w:pPr>
        <w:rPr>
          <w:sz w:val="24"/>
          <w:szCs w:val="20"/>
        </w:rPr>
      </w:pPr>
      <w:r>
        <w:rPr>
          <w:sz w:val="24"/>
          <w:szCs w:val="20"/>
        </w:rPr>
        <w:t>[3]</w:t>
      </w:r>
      <w:r w:rsidRPr="005E6DDD">
        <w:rPr>
          <w:sz w:val="24"/>
          <w:szCs w:val="20"/>
        </w:rPr>
        <w:t xml:space="preserve"> </w:t>
      </w:r>
      <w:r w:rsidR="005E6DDD" w:rsidRPr="005E6DDD">
        <w:rPr>
          <w:sz w:val="24"/>
          <w:szCs w:val="20"/>
        </w:rPr>
        <w:t>[Mollahosseini, A., et al., 2017] Mollahosseini, A., Hasani, B., and Mahoor, M. H. “AffectNet: A Database for Facial Expression, Valence, and Arousal Computing in the Wild”. IEEE Transactions on Affective Computing 10(1), pp. 18-31. 2017.</w:t>
      </w:r>
    </w:p>
    <w:p w14:paraId="7209C191" w14:textId="77777777" w:rsidR="005E6DDD" w:rsidRDefault="005E6DDD" w:rsidP="005E6DDD">
      <w:pPr>
        <w:rPr>
          <w:sz w:val="24"/>
          <w:szCs w:val="20"/>
        </w:rPr>
      </w:pPr>
    </w:p>
    <w:p w14:paraId="62DEE8B4" w14:textId="62F36D29" w:rsidR="005E6DDD" w:rsidRPr="005E6DDD" w:rsidRDefault="002502FE" w:rsidP="005E6DDD">
      <w:pPr>
        <w:rPr>
          <w:sz w:val="24"/>
          <w:szCs w:val="20"/>
        </w:rPr>
      </w:pPr>
      <w:r>
        <w:rPr>
          <w:sz w:val="24"/>
          <w:szCs w:val="20"/>
        </w:rPr>
        <w:t>[4]</w:t>
      </w:r>
      <w:r w:rsidRPr="005E6DDD">
        <w:rPr>
          <w:sz w:val="24"/>
          <w:szCs w:val="20"/>
        </w:rPr>
        <w:t xml:space="preserve"> </w:t>
      </w:r>
      <w:r w:rsidR="005E6DDD" w:rsidRPr="005E6DDD">
        <w:rPr>
          <w:sz w:val="24"/>
          <w:szCs w:val="20"/>
        </w:rPr>
        <w:t>[Almeida, J., and Rodrigues, F., 2021] Almeida, J., and Rodrigues, F. “Facial Expression Recognition System for Stress Detection with Deep Learning”. In Proceedings of the 23rd International Conference on Enterprise Information Systems (ICEIS). 2021.</w:t>
      </w:r>
    </w:p>
    <w:p w14:paraId="5B14BE7B" w14:textId="77777777" w:rsidR="005E6DDD" w:rsidRDefault="005E6DDD" w:rsidP="005E6DDD">
      <w:pPr>
        <w:rPr>
          <w:sz w:val="24"/>
          <w:szCs w:val="20"/>
        </w:rPr>
      </w:pPr>
    </w:p>
    <w:p w14:paraId="1C9222E0" w14:textId="00ACFE55" w:rsidR="005E6DDD" w:rsidRPr="005E6DDD" w:rsidRDefault="002502FE" w:rsidP="005E6DDD">
      <w:pPr>
        <w:rPr>
          <w:sz w:val="24"/>
          <w:szCs w:val="20"/>
        </w:rPr>
      </w:pPr>
      <w:r>
        <w:rPr>
          <w:sz w:val="24"/>
          <w:szCs w:val="20"/>
        </w:rPr>
        <w:t>[5]</w:t>
      </w:r>
      <w:r w:rsidRPr="005E6DDD">
        <w:rPr>
          <w:sz w:val="24"/>
          <w:szCs w:val="20"/>
        </w:rPr>
        <w:t xml:space="preserve"> </w:t>
      </w:r>
      <w:r w:rsidR="005E6DDD" w:rsidRPr="005E6DDD">
        <w:rPr>
          <w:sz w:val="24"/>
          <w:szCs w:val="20"/>
        </w:rPr>
        <w:t>[Behera, A., et al., 2021] Behera, A., et al. “Multi-modal Affective Computing for Team Flow Prediction”. IEEE Access 9. 2021.</w:t>
      </w:r>
    </w:p>
    <w:p w14:paraId="317DA82E" w14:textId="77777777" w:rsidR="005E6DDD" w:rsidRDefault="005E6DDD" w:rsidP="005E6DDD">
      <w:pPr>
        <w:rPr>
          <w:sz w:val="24"/>
          <w:szCs w:val="20"/>
        </w:rPr>
      </w:pPr>
    </w:p>
    <w:p w14:paraId="2D50AAEA" w14:textId="7A829C0A" w:rsidR="005E6DDD" w:rsidRPr="005E6DDD" w:rsidRDefault="002502FE" w:rsidP="005E6DDD">
      <w:pPr>
        <w:rPr>
          <w:sz w:val="24"/>
          <w:szCs w:val="20"/>
        </w:rPr>
      </w:pPr>
      <w:r>
        <w:rPr>
          <w:sz w:val="24"/>
          <w:szCs w:val="20"/>
        </w:rPr>
        <w:t>[6]</w:t>
      </w:r>
      <w:r w:rsidRPr="005E6DDD">
        <w:rPr>
          <w:sz w:val="24"/>
          <w:szCs w:val="20"/>
        </w:rPr>
        <w:t xml:space="preserve"> </w:t>
      </w:r>
      <w:r w:rsidR="005E6DDD" w:rsidRPr="005E6DDD">
        <w:rPr>
          <w:sz w:val="24"/>
          <w:szCs w:val="20"/>
        </w:rPr>
        <w:t>[Li, H., et al., 2021] Li, H., et al. “Deep Metric Learning for Occluded Facial Expression Recognition”. Neurocomputing 456. 2021.</w:t>
      </w:r>
    </w:p>
    <w:p w14:paraId="53C653D9" w14:textId="77777777" w:rsidR="005E6DDD" w:rsidRDefault="005E6DDD" w:rsidP="005E6DDD">
      <w:pPr>
        <w:rPr>
          <w:sz w:val="24"/>
          <w:szCs w:val="20"/>
        </w:rPr>
      </w:pPr>
    </w:p>
    <w:p w14:paraId="0AB9AE0D" w14:textId="1824910B" w:rsidR="005E6DDD" w:rsidRDefault="002502FE" w:rsidP="005E6DDD">
      <w:pPr>
        <w:rPr>
          <w:sz w:val="24"/>
          <w:szCs w:val="20"/>
        </w:rPr>
      </w:pPr>
      <w:r>
        <w:rPr>
          <w:sz w:val="24"/>
          <w:szCs w:val="20"/>
        </w:rPr>
        <w:t>[7]</w:t>
      </w:r>
      <w:r w:rsidRPr="005E6DDD">
        <w:rPr>
          <w:sz w:val="24"/>
          <w:szCs w:val="20"/>
        </w:rPr>
        <w:t xml:space="preserve"> </w:t>
      </w:r>
      <w:r w:rsidR="005E6DDD" w:rsidRPr="005E6DDD">
        <w:rPr>
          <w:sz w:val="24"/>
          <w:szCs w:val="20"/>
        </w:rPr>
        <w:t>[Ryumina, E., et al., 2022] Ryumina, E., Dresvyanskiy, D., and Karpov, A. “In Search of a Robust Facial Expressions Recognition Model: A Large-Scale Visual Cross-Corpus Study”. Neurocomputing 514, 435-450. 2022.</w:t>
      </w:r>
    </w:p>
    <w:p w14:paraId="524248F1" w14:textId="77777777" w:rsidR="00143921" w:rsidRDefault="00143921" w:rsidP="005E6DDD">
      <w:pPr>
        <w:rPr>
          <w:sz w:val="24"/>
          <w:szCs w:val="20"/>
        </w:rPr>
      </w:pPr>
    </w:p>
    <w:p w14:paraId="1056D070" w14:textId="33765FD2" w:rsidR="005E6DDD" w:rsidRPr="005E6DDD" w:rsidRDefault="002502FE" w:rsidP="005E6DDD">
      <w:pPr>
        <w:rPr>
          <w:sz w:val="24"/>
          <w:szCs w:val="20"/>
        </w:rPr>
      </w:pPr>
      <w:r>
        <w:rPr>
          <w:sz w:val="24"/>
          <w:szCs w:val="20"/>
        </w:rPr>
        <w:t>[8]</w:t>
      </w:r>
      <w:r w:rsidRPr="005E6DDD">
        <w:rPr>
          <w:sz w:val="24"/>
          <w:szCs w:val="20"/>
        </w:rPr>
        <w:t xml:space="preserve"> </w:t>
      </w:r>
      <w:r w:rsidR="005E6DDD" w:rsidRPr="005E6DDD">
        <w:rPr>
          <w:sz w:val="24"/>
          <w:szCs w:val="20"/>
        </w:rPr>
        <w:t>[Mao, J., et al., 2023] Mao, J., Rui Xu, Xuesong Yin, Yuanqi Chang, Binling Nie, and Aibin Huang. “POSTER++: A simpler and stronger facial expression recognition network”. arXiv preprint arXiv:2301.12149. 2023.</w:t>
      </w:r>
    </w:p>
    <w:p w14:paraId="3C036811" w14:textId="77777777" w:rsidR="00143921" w:rsidRDefault="00143921" w:rsidP="00143921">
      <w:pPr>
        <w:rPr>
          <w:sz w:val="24"/>
          <w:szCs w:val="20"/>
        </w:rPr>
      </w:pPr>
    </w:p>
    <w:p w14:paraId="4D3E87AC" w14:textId="0B2099DA" w:rsidR="00143921" w:rsidRPr="005E6DDD" w:rsidRDefault="00143921" w:rsidP="00143921">
      <w:pPr>
        <w:rPr>
          <w:sz w:val="24"/>
          <w:szCs w:val="20"/>
        </w:rPr>
      </w:pPr>
      <w:r>
        <w:rPr>
          <w:sz w:val="24"/>
          <w:szCs w:val="20"/>
        </w:rPr>
        <w:t>[9]</w:t>
      </w:r>
      <w:r w:rsidRPr="005E6DDD">
        <w:rPr>
          <w:sz w:val="24"/>
          <w:szCs w:val="20"/>
        </w:rPr>
        <w:t xml:space="preserve"> </w:t>
      </w:r>
      <w:r w:rsidRPr="00143921">
        <w:rPr>
          <w:sz w:val="24"/>
          <w:szCs w:val="20"/>
        </w:rPr>
        <w:t xml:space="preserve">[Wang, J., 2024] [7] Wang, J. “Evaluation and analysis of visual perception using attention-enhanced computation in multimedia affective computing”. </w:t>
      </w:r>
      <w:r w:rsidRPr="00143921">
        <w:rPr>
          <w:i/>
          <w:iCs/>
          <w:sz w:val="24"/>
          <w:szCs w:val="20"/>
        </w:rPr>
        <w:t>Frontiers in Neuroscience</w:t>
      </w:r>
      <w:r w:rsidRPr="00143921">
        <w:rPr>
          <w:sz w:val="24"/>
          <w:szCs w:val="20"/>
        </w:rPr>
        <w:t xml:space="preserve"> 18, 1449527. 2024.</w:t>
      </w:r>
    </w:p>
    <w:p w14:paraId="141B76AE" w14:textId="77777777" w:rsidR="005E6DDD" w:rsidRDefault="005E6DDD" w:rsidP="00604E2B">
      <w:pPr>
        <w:ind w:left="0" w:firstLine="0"/>
        <w:rPr>
          <w:sz w:val="24"/>
          <w:szCs w:val="20"/>
        </w:rPr>
      </w:pPr>
    </w:p>
    <w:p w14:paraId="72772714" w14:textId="7483EF44" w:rsidR="005E6DDD" w:rsidRPr="005E6DDD" w:rsidRDefault="00143921" w:rsidP="005E6DDD">
      <w:pPr>
        <w:rPr>
          <w:sz w:val="24"/>
          <w:szCs w:val="20"/>
        </w:rPr>
      </w:pPr>
      <w:r>
        <w:rPr>
          <w:sz w:val="24"/>
          <w:szCs w:val="20"/>
        </w:rPr>
        <w:t xml:space="preserve">[10] </w:t>
      </w:r>
      <w:r w:rsidR="005E6DDD" w:rsidRPr="005E6DDD">
        <w:rPr>
          <w:sz w:val="24"/>
          <w:szCs w:val="20"/>
        </w:rPr>
        <w:t>[Heidari, N., and Iosifidis, A., 2024] Heidari, N., and Iosifidis, A. “Learning Diversified Feature Representations for Facial Expression Recognition in the Wild”. In 2024 IEEE 34th International Workshop on Machine Learning for Signal Processing (MLSP). 2024.</w:t>
      </w:r>
    </w:p>
    <w:p w14:paraId="7172BACB" w14:textId="77777777" w:rsidR="00143921" w:rsidRDefault="00143921" w:rsidP="005E6DDD">
      <w:pPr>
        <w:rPr>
          <w:sz w:val="24"/>
          <w:szCs w:val="20"/>
        </w:rPr>
      </w:pPr>
    </w:p>
    <w:p w14:paraId="602330C3" w14:textId="1D35250A" w:rsidR="005E6DDD" w:rsidRPr="005E6DDD" w:rsidRDefault="00143921" w:rsidP="005E6DDD">
      <w:pPr>
        <w:rPr>
          <w:sz w:val="24"/>
          <w:szCs w:val="20"/>
        </w:rPr>
      </w:pPr>
      <w:r>
        <w:rPr>
          <w:sz w:val="24"/>
          <w:szCs w:val="20"/>
        </w:rPr>
        <w:lastRenderedPageBreak/>
        <w:t xml:space="preserve">[11] </w:t>
      </w:r>
      <w:r w:rsidR="005E6DDD" w:rsidRPr="005E6DDD">
        <w:rPr>
          <w:sz w:val="24"/>
          <w:szCs w:val="20"/>
        </w:rPr>
        <w:t>[Roy, A. K., et al., 2024] Roy, A. K., Hemant Kumar Kathania, Adhitiya Sharma, Abhishek Dey, and Md. Sarfaraj Alam Ansari. “ResEmoteNet: Bridging Accuracy and Loss Reduction in Facial Emotion Recognition”. arXiv preprint arXiv:2409.10545. 2024.</w:t>
      </w:r>
    </w:p>
    <w:p w14:paraId="26859F51" w14:textId="77777777" w:rsidR="005E6DDD" w:rsidRDefault="005E6DDD" w:rsidP="005E6DDD">
      <w:pPr>
        <w:rPr>
          <w:sz w:val="24"/>
          <w:szCs w:val="20"/>
        </w:rPr>
      </w:pPr>
    </w:p>
    <w:p w14:paraId="29683313" w14:textId="1A2BBD4E" w:rsidR="00143921" w:rsidRDefault="00143921" w:rsidP="005E6DDD">
      <w:pPr>
        <w:rPr>
          <w:sz w:val="24"/>
          <w:szCs w:val="20"/>
        </w:rPr>
      </w:pPr>
      <w:r>
        <w:rPr>
          <w:sz w:val="24"/>
          <w:szCs w:val="20"/>
        </w:rPr>
        <w:t xml:space="preserve">[12] </w:t>
      </w:r>
      <w:r w:rsidRPr="005E6DDD">
        <w:rPr>
          <w:sz w:val="24"/>
          <w:szCs w:val="20"/>
        </w:rPr>
        <w:t>[Wang, X., et al., 2024] Wang, X., et al. “Efficient Real-time Emotion Recognition using EfficientNet-B0”. Journal of Artificial Intelligence Research. 2024.</w:t>
      </w:r>
    </w:p>
    <w:p w14:paraId="3F0E1EBC" w14:textId="77777777" w:rsidR="00143921" w:rsidRDefault="00143921" w:rsidP="005E6DDD">
      <w:pPr>
        <w:rPr>
          <w:sz w:val="24"/>
          <w:szCs w:val="20"/>
        </w:rPr>
      </w:pPr>
    </w:p>
    <w:p w14:paraId="4112847A" w14:textId="23010253" w:rsidR="005E6DDD" w:rsidRPr="005E6DDD" w:rsidRDefault="002502FE" w:rsidP="005E6DDD">
      <w:pPr>
        <w:rPr>
          <w:sz w:val="24"/>
          <w:szCs w:val="20"/>
        </w:rPr>
      </w:pPr>
      <w:r>
        <w:rPr>
          <w:sz w:val="24"/>
          <w:szCs w:val="20"/>
        </w:rPr>
        <w:t>[1</w:t>
      </w:r>
      <w:r w:rsidR="00143921">
        <w:rPr>
          <w:sz w:val="24"/>
          <w:szCs w:val="20"/>
        </w:rPr>
        <w:t>3</w:t>
      </w:r>
      <w:r>
        <w:rPr>
          <w:sz w:val="24"/>
          <w:szCs w:val="20"/>
        </w:rPr>
        <w:t>]</w:t>
      </w:r>
      <w:r w:rsidRPr="005E6DDD">
        <w:rPr>
          <w:sz w:val="24"/>
          <w:szCs w:val="20"/>
        </w:rPr>
        <w:t xml:space="preserve"> </w:t>
      </w:r>
      <w:r w:rsidR="005E6DDD" w:rsidRPr="005E6DDD">
        <w:rPr>
          <w:sz w:val="24"/>
          <w:szCs w:val="20"/>
        </w:rPr>
        <w:t>[Yousafzai, S., et al., 2025] Yousafzai, S. N., Nasir, I. M., Saidani, O., Ghodhbani, R., Gu, Y., Syafrudin, M., and Fitriyani, N. L. “A multi-scale simplicial transformer with graph attention for facial emotion recognition”. Ain Shams Engineering Journal 16(10), 103584. 2025.</w:t>
      </w:r>
    </w:p>
    <w:p w14:paraId="2A993555" w14:textId="77777777" w:rsidR="005E6DDD" w:rsidRDefault="005E6DDD" w:rsidP="005E6DDD">
      <w:pPr>
        <w:rPr>
          <w:sz w:val="24"/>
          <w:szCs w:val="20"/>
        </w:rPr>
      </w:pPr>
    </w:p>
    <w:p w14:paraId="7E711BC7" w14:textId="64BFA652" w:rsidR="005E6DDD" w:rsidRPr="005E6DDD" w:rsidRDefault="002502FE" w:rsidP="005E6DDD">
      <w:pPr>
        <w:rPr>
          <w:sz w:val="24"/>
          <w:szCs w:val="20"/>
        </w:rPr>
      </w:pPr>
      <w:r>
        <w:rPr>
          <w:sz w:val="24"/>
          <w:szCs w:val="20"/>
        </w:rPr>
        <w:t>[1</w:t>
      </w:r>
      <w:r w:rsidR="00143921">
        <w:rPr>
          <w:sz w:val="24"/>
          <w:szCs w:val="20"/>
        </w:rPr>
        <w:t>4</w:t>
      </w:r>
      <w:r>
        <w:rPr>
          <w:sz w:val="24"/>
          <w:szCs w:val="20"/>
        </w:rPr>
        <w:t>]</w:t>
      </w:r>
      <w:r w:rsidRPr="005E6DDD">
        <w:rPr>
          <w:sz w:val="24"/>
          <w:szCs w:val="20"/>
        </w:rPr>
        <w:t xml:space="preserve"> </w:t>
      </w:r>
      <w:r w:rsidR="005E6DDD" w:rsidRPr="005E6DDD">
        <w:rPr>
          <w:sz w:val="24"/>
          <w:szCs w:val="20"/>
        </w:rPr>
        <w:t>[Ahmad, A., et al., 2025] Ahmad, A., Singh, V., and Upreti, K. “Emotion Recognition Through Facial Expressions: A Machine Learning Perspective in Mobile Multimedia”. Journal of Mobile Multimedia 21(1), pp. 87–111. 2025.</w:t>
      </w:r>
    </w:p>
    <w:p w14:paraId="552FAD0A" w14:textId="77777777" w:rsidR="005E6DDD" w:rsidRDefault="005E6DDD" w:rsidP="005E6DDD">
      <w:pPr>
        <w:rPr>
          <w:sz w:val="24"/>
          <w:szCs w:val="20"/>
        </w:rPr>
      </w:pPr>
    </w:p>
    <w:p w14:paraId="54438ADE" w14:textId="7F26FF76" w:rsidR="005E6DDD" w:rsidRPr="005E6DDD" w:rsidRDefault="002502FE" w:rsidP="005E6DDD">
      <w:pPr>
        <w:rPr>
          <w:sz w:val="24"/>
          <w:szCs w:val="20"/>
        </w:rPr>
      </w:pPr>
      <w:r>
        <w:rPr>
          <w:sz w:val="24"/>
          <w:szCs w:val="20"/>
        </w:rPr>
        <w:t>[1</w:t>
      </w:r>
      <w:r w:rsidR="00143921">
        <w:rPr>
          <w:sz w:val="24"/>
          <w:szCs w:val="20"/>
        </w:rPr>
        <w:t>5</w:t>
      </w:r>
      <w:r>
        <w:rPr>
          <w:sz w:val="24"/>
          <w:szCs w:val="20"/>
        </w:rPr>
        <w:t>]</w:t>
      </w:r>
      <w:r w:rsidRPr="005E6DDD">
        <w:rPr>
          <w:sz w:val="24"/>
          <w:szCs w:val="20"/>
        </w:rPr>
        <w:t xml:space="preserve"> </w:t>
      </w:r>
      <w:r w:rsidR="00143921" w:rsidRPr="005E6DDD">
        <w:rPr>
          <w:sz w:val="24"/>
          <w:szCs w:val="20"/>
        </w:rPr>
        <w:t>[Zhou, L., et al., 2025] Zhou, L., et al. “Quaternion Wavelet Transformer for robust facial expression recognition under lighting variations”. IEEE Transactions on Multimedia. 2025.</w:t>
      </w:r>
    </w:p>
    <w:p w14:paraId="378DEAD2" w14:textId="77777777" w:rsidR="005E6DDD" w:rsidRDefault="005E6DDD" w:rsidP="005E6DDD">
      <w:pPr>
        <w:rPr>
          <w:sz w:val="24"/>
          <w:szCs w:val="20"/>
        </w:rPr>
      </w:pPr>
    </w:p>
    <w:p w14:paraId="328DFC34" w14:textId="21F0B922" w:rsidR="00604E2B" w:rsidRDefault="002502FE" w:rsidP="00143921">
      <w:pPr>
        <w:rPr>
          <w:sz w:val="24"/>
          <w:szCs w:val="20"/>
        </w:rPr>
      </w:pPr>
      <w:r>
        <w:rPr>
          <w:sz w:val="24"/>
          <w:szCs w:val="20"/>
        </w:rPr>
        <w:t>[1</w:t>
      </w:r>
      <w:r w:rsidR="00143921">
        <w:rPr>
          <w:sz w:val="24"/>
          <w:szCs w:val="20"/>
        </w:rPr>
        <w:t>6</w:t>
      </w:r>
      <w:r>
        <w:rPr>
          <w:sz w:val="24"/>
          <w:szCs w:val="20"/>
        </w:rPr>
        <w:t>]</w:t>
      </w:r>
      <w:r w:rsidRPr="005E6DDD">
        <w:rPr>
          <w:sz w:val="24"/>
          <w:szCs w:val="20"/>
        </w:rPr>
        <w:t xml:space="preserve"> </w:t>
      </w:r>
      <w:r w:rsidR="00143921" w:rsidRPr="005E6DDD">
        <w:rPr>
          <w:sz w:val="24"/>
          <w:szCs w:val="20"/>
        </w:rPr>
        <w:t>[Maghari, A. Y., and Telbani, A. M., 2026] Maghari, A. Y., and Telbani, A. M. “Facial emotion recognition under face mask occlusion using vision transformers”. International Journal of Electrical and Computer Engineering (IJECE) 16(1), pp. 395-403. 2026.</w:t>
      </w:r>
    </w:p>
    <w:p w14:paraId="08A73D35" w14:textId="77777777" w:rsidR="00604E2B" w:rsidRDefault="00604E2B" w:rsidP="00604E2B">
      <w:pPr>
        <w:rPr>
          <w:sz w:val="24"/>
          <w:szCs w:val="20"/>
        </w:rPr>
      </w:pPr>
    </w:p>
    <w:p w14:paraId="465CE956" w14:textId="6E2E27E8" w:rsidR="004276E7" w:rsidRDefault="002502FE" w:rsidP="004276E7">
      <w:pPr>
        <w:rPr>
          <w:sz w:val="24"/>
          <w:szCs w:val="20"/>
        </w:rPr>
      </w:pPr>
      <w:r>
        <w:rPr>
          <w:sz w:val="24"/>
          <w:szCs w:val="20"/>
        </w:rPr>
        <w:t>[1</w:t>
      </w:r>
      <w:r w:rsidR="00143921">
        <w:rPr>
          <w:sz w:val="24"/>
          <w:szCs w:val="20"/>
        </w:rPr>
        <w:t>7</w:t>
      </w:r>
      <w:r>
        <w:rPr>
          <w:sz w:val="24"/>
          <w:szCs w:val="20"/>
        </w:rPr>
        <w:t>]</w:t>
      </w:r>
      <w:r w:rsidRPr="00057B8D">
        <w:rPr>
          <w:sz w:val="24"/>
          <w:szCs w:val="20"/>
        </w:rPr>
        <w:t xml:space="preserve"> </w:t>
      </w:r>
      <w:r w:rsidR="00057B8D" w:rsidRPr="00057B8D">
        <w:rPr>
          <w:sz w:val="24"/>
          <w:szCs w:val="20"/>
        </w:rPr>
        <w:t xml:space="preserve">[Sun, J., et al., 2025] Sun, Jie, Tianwen Xu, and Yao Yao. “An enhanced GhostNet model for emotion recognition: leveraging efficient feature extraction and attention mechanisms”. </w:t>
      </w:r>
      <w:r w:rsidR="00057B8D" w:rsidRPr="00604E2B">
        <w:rPr>
          <w:sz w:val="24"/>
          <w:szCs w:val="20"/>
        </w:rPr>
        <w:t>Frontiers in Psychology</w:t>
      </w:r>
      <w:r w:rsidR="00057B8D" w:rsidRPr="00057B8D">
        <w:rPr>
          <w:sz w:val="24"/>
          <w:szCs w:val="20"/>
        </w:rPr>
        <w:t xml:space="preserve"> 15, 1459446. 2025.</w:t>
      </w:r>
    </w:p>
    <w:p w14:paraId="3D9C9C32" w14:textId="77777777" w:rsidR="004276E7" w:rsidRDefault="004276E7" w:rsidP="004276E7">
      <w:pPr>
        <w:rPr>
          <w:sz w:val="24"/>
          <w:szCs w:val="20"/>
        </w:rPr>
      </w:pPr>
    </w:p>
    <w:p w14:paraId="17E58A42" w14:textId="77777777" w:rsidR="004276E7" w:rsidRPr="004276E7" w:rsidRDefault="004276E7" w:rsidP="004276E7">
      <w:pPr>
        <w:rPr>
          <w:sz w:val="24"/>
          <w:szCs w:val="20"/>
        </w:rPr>
      </w:pPr>
      <w:r w:rsidRPr="004276E7">
        <w:rPr>
          <w:sz w:val="24"/>
          <w:szCs w:val="20"/>
        </w:rPr>
        <w:t>[18] [Picard, R. W., 1997] Picard, Rosalind W. “Affective Computing”. MIT Press. 1997.</w:t>
      </w:r>
    </w:p>
    <w:p w14:paraId="5FE16328" w14:textId="77777777" w:rsidR="004276E7" w:rsidRDefault="004276E7" w:rsidP="004276E7">
      <w:pPr>
        <w:rPr>
          <w:sz w:val="24"/>
          <w:szCs w:val="20"/>
        </w:rPr>
      </w:pPr>
    </w:p>
    <w:p w14:paraId="5BF5B2DB" w14:textId="728E806A" w:rsidR="004276E7" w:rsidRPr="004276E7" w:rsidRDefault="004276E7" w:rsidP="004276E7">
      <w:pPr>
        <w:rPr>
          <w:sz w:val="24"/>
          <w:szCs w:val="20"/>
        </w:rPr>
      </w:pPr>
      <w:r w:rsidRPr="004276E7">
        <w:rPr>
          <w:sz w:val="24"/>
          <w:szCs w:val="20"/>
        </w:rPr>
        <w:t>[19] [Zhao, S., et al., 2021] Zhao, Sicheng, et al. “Facial Expression Recognition from Unconstrained Videos: A Comprehensive Review”. IEEE Transactions on Affective Computing. 2021.</w:t>
      </w:r>
    </w:p>
    <w:p w14:paraId="4D1EC6FD" w14:textId="77777777" w:rsidR="004276E7" w:rsidRDefault="004276E7" w:rsidP="004276E7">
      <w:pPr>
        <w:rPr>
          <w:sz w:val="24"/>
          <w:szCs w:val="20"/>
        </w:rPr>
      </w:pPr>
    </w:p>
    <w:p w14:paraId="7BDB7431" w14:textId="64A5F116" w:rsidR="004276E7" w:rsidRPr="004276E7" w:rsidRDefault="004276E7" w:rsidP="004276E7">
      <w:pPr>
        <w:rPr>
          <w:sz w:val="24"/>
          <w:szCs w:val="20"/>
        </w:rPr>
      </w:pPr>
      <w:r w:rsidRPr="004276E7">
        <w:rPr>
          <w:sz w:val="24"/>
          <w:szCs w:val="20"/>
        </w:rPr>
        <w:t>[20] [Ekman, P., and Friesen, W. V., 1971] Ekman, Paul, and Wallace V. Friesen. “Constants across cultures in the face and emotion”. Journal of Personality and Social Psychology 17(2), 124–129. 1971.</w:t>
      </w:r>
    </w:p>
    <w:p w14:paraId="02DE7BB4" w14:textId="77777777" w:rsidR="004276E7" w:rsidRDefault="004276E7" w:rsidP="004276E7">
      <w:pPr>
        <w:rPr>
          <w:sz w:val="24"/>
          <w:szCs w:val="20"/>
        </w:rPr>
      </w:pPr>
    </w:p>
    <w:p w14:paraId="2D056693" w14:textId="30C4A443" w:rsidR="004276E7" w:rsidRPr="004276E7" w:rsidRDefault="004276E7" w:rsidP="004276E7">
      <w:pPr>
        <w:rPr>
          <w:sz w:val="24"/>
          <w:szCs w:val="20"/>
        </w:rPr>
      </w:pPr>
      <w:r w:rsidRPr="004276E7">
        <w:rPr>
          <w:sz w:val="24"/>
          <w:szCs w:val="20"/>
        </w:rPr>
        <w:t>[21] [Li, S., and Deng, W., 2020] Li, Shan, and Weihong Deng. “Deep Facial Expression Recognition: A Survey”. IEEE Transactions on Affective Computing 13(3), 1195–1215. 2020.</w:t>
      </w:r>
    </w:p>
    <w:p w14:paraId="2208F0E5" w14:textId="77777777" w:rsidR="004276E7" w:rsidRDefault="004276E7" w:rsidP="004276E7">
      <w:pPr>
        <w:rPr>
          <w:sz w:val="24"/>
          <w:szCs w:val="20"/>
        </w:rPr>
      </w:pPr>
    </w:p>
    <w:p w14:paraId="433CE919" w14:textId="03565509" w:rsidR="004276E7" w:rsidRPr="004276E7" w:rsidRDefault="004276E7" w:rsidP="004276E7">
      <w:pPr>
        <w:rPr>
          <w:sz w:val="24"/>
          <w:szCs w:val="20"/>
        </w:rPr>
      </w:pPr>
      <w:r w:rsidRPr="004276E7">
        <w:rPr>
          <w:sz w:val="24"/>
          <w:szCs w:val="20"/>
        </w:rPr>
        <w:lastRenderedPageBreak/>
        <w:t>[22] [Ekman, P., and Friesen, W. V., 1978] Ekman, Paul, and Wallace V. Friesen. “Facial Action Coding System: A Technique for the Measurement of Facial Movement”. Consulting Psychologists Press. 1978.</w:t>
      </w:r>
    </w:p>
    <w:p w14:paraId="247A4FDB" w14:textId="77777777" w:rsidR="004276E7" w:rsidRDefault="004276E7" w:rsidP="004276E7">
      <w:pPr>
        <w:rPr>
          <w:sz w:val="24"/>
          <w:szCs w:val="20"/>
        </w:rPr>
      </w:pPr>
    </w:p>
    <w:p w14:paraId="12C739CE" w14:textId="2C3C684E" w:rsidR="004276E7" w:rsidRPr="004276E7" w:rsidRDefault="004276E7" w:rsidP="004276E7">
      <w:pPr>
        <w:rPr>
          <w:sz w:val="24"/>
          <w:szCs w:val="20"/>
        </w:rPr>
      </w:pPr>
      <w:r w:rsidRPr="004276E7">
        <w:rPr>
          <w:sz w:val="24"/>
          <w:szCs w:val="20"/>
        </w:rPr>
        <w:t>[23] [Tian, Y., et al., 2011] Tian, Yingli, Takeo Kanade, and Jeffrey F. Cohn. “Facial expression recognition”. Handbook of Face Recognition, 487–519. 2011.</w:t>
      </w:r>
    </w:p>
    <w:p w14:paraId="5A6B9A3F" w14:textId="77777777" w:rsidR="004276E7" w:rsidRDefault="004276E7" w:rsidP="004276E7">
      <w:pPr>
        <w:rPr>
          <w:sz w:val="24"/>
          <w:szCs w:val="20"/>
        </w:rPr>
      </w:pPr>
    </w:p>
    <w:p w14:paraId="00013F86" w14:textId="4C0E44A0" w:rsidR="004276E7" w:rsidRPr="004276E7" w:rsidRDefault="004276E7" w:rsidP="004276E7">
      <w:pPr>
        <w:rPr>
          <w:sz w:val="24"/>
          <w:szCs w:val="20"/>
        </w:rPr>
      </w:pPr>
      <w:r w:rsidRPr="004276E7">
        <w:rPr>
          <w:sz w:val="24"/>
          <w:szCs w:val="20"/>
        </w:rPr>
        <w:t>[24] [Dalal, N., and Triggs, B., 2005] Dalal, Navneet, and Bill Triggs. “Histograms of oriented gradients for human detection”. IEEE Computer Society Conference on Computer Vision and Pattern Recognition (CVPR) 1, 886–893. 2005.</w:t>
      </w:r>
    </w:p>
    <w:p w14:paraId="17099622" w14:textId="77777777" w:rsidR="004276E7" w:rsidRDefault="004276E7" w:rsidP="004276E7">
      <w:pPr>
        <w:rPr>
          <w:sz w:val="24"/>
          <w:szCs w:val="20"/>
        </w:rPr>
      </w:pPr>
    </w:p>
    <w:p w14:paraId="4AEEA72F" w14:textId="6D0940D8" w:rsidR="004276E7" w:rsidRPr="004276E7" w:rsidRDefault="004276E7" w:rsidP="004276E7">
      <w:pPr>
        <w:rPr>
          <w:sz w:val="24"/>
          <w:szCs w:val="20"/>
        </w:rPr>
      </w:pPr>
      <w:r w:rsidRPr="004276E7">
        <w:rPr>
          <w:sz w:val="24"/>
          <w:szCs w:val="20"/>
        </w:rPr>
        <w:t>[25] [Ojala, T., et al., 2002] Ojala, Timo, Matti Pietikainen, and Topi Maenpaa. “Multiresolution gray-scale and rotation invariant texture classification with local binary patterns”. IEEE Transactions on Pattern Analysis and Machine Intelligence 24(7), 971–987. 2002.</w:t>
      </w:r>
    </w:p>
    <w:p w14:paraId="2982D642" w14:textId="77777777" w:rsidR="004276E7" w:rsidRDefault="004276E7" w:rsidP="004276E7">
      <w:pPr>
        <w:rPr>
          <w:sz w:val="24"/>
          <w:szCs w:val="20"/>
        </w:rPr>
      </w:pPr>
    </w:p>
    <w:p w14:paraId="4090960F" w14:textId="65D14CF9" w:rsidR="004276E7" w:rsidRPr="004276E7" w:rsidRDefault="004276E7" w:rsidP="004276E7">
      <w:pPr>
        <w:rPr>
          <w:sz w:val="24"/>
          <w:szCs w:val="20"/>
        </w:rPr>
      </w:pPr>
      <w:r w:rsidRPr="004276E7">
        <w:rPr>
          <w:sz w:val="24"/>
          <w:szCs w:val="20"/>
        </w:rPr>
        <w:t>[26] [Liu, B., and Smith, S., 2021] Liu, Bin, and Sarah Smith. “Deep learning for facial expression recognition: A review”. ACM Computing Surveys (CSUR). 2021.</w:t>
      </w:r>
    </w:p>
    <w:p w14:paraId="29327542" w14:textId="77777777" w:rsidR="004276E7" w:rsidRDefault="004276E7" w:rsidP="004276E7">
      <w:pPr>
        <w:rPr>
          <w:sz w:val="24"/>
          <w:szCs w:val="20"/>
        </w:rPr>
      </w:pPr>
    </w:p>
    <w:p w14:paraId="05D998F1" w14:textId="1B6267BD" w:rsidR="004276E7" w:rsidRPr="004276E7" w:rsidRDefault="004276E7" w:rsidP="004276E7">
      <w:pPr>
        <w:rPr>
          <w:sz w:val="24"/>
          <w:szCs w:val="20"/>
        </w:rPr>
      </w:pPr>
      <w:r w:rsidRPr="004276E7">
        <w:rPr>
          <w:sz w:val="24"/>
          <w:szCs w:val="20"/>
        </w:rPr>
        <w:t>[27] [LeCun, Y., et al., 2015] LeCun, Yann, Yoshua Bengio, and Geoffrey Hinton. “Deep learning”. Nature 521(7553), 436–444. 2015.</w:t>
      </w:r>
    </w:p>
    <w:p w14:paraId="3533F857" w14:textId="77777777" w:rsidR="004276E7" w:rsidRDefault="004276E7" w:rsidP="004276E7">
      <w:pPr>
        <w:rPr>
          <w:sz w:val="24"/>
          <w:szCs w:val="20"/>
        </w:rPr>
      </w:pPr>
    </w:p>
    <w:p w14:paraId="07CD00B7" w14:textId="0FC93647" w:rsidR="004276E7" w:rsidRPr="004276E7" w:rsidRDefault="004276E7" w:rsidP="004276E7">
      <w:pPr>
        <w:rPr>
          <w:sz w:val="24"/>
          <w:szCs w:val="20"/>
        </w:rPr>
      </w:pPr>
      <w:r w:rsidRPr="004276E7">
        <w:rPr>
          <w:sz w:val="24"/>
          <w:szCs w:val="20"/>
        </w:rPr>
        <w:t>[28] [Nair, V., and Hinton, G. E., 2010] Nair, Vinod, and Geoffrey E. Hinton. “Rectified linear units improve restricted Boltzmann machines”. Proceedings of the 27th International Conference on Machine Learning (ICML). 2010.</w:t>
      </w:r>
    </w:p>
    <w:p w14:paraId="78760690" w14:textId="77777777" w:rsidR="004276E7" w:rsidRDefault="004276E7" w:rsidP="004276E7">
      <w:pPr>
        <w:rPr>
          <w:sz w:val="24"/>
          <w:szCs w:val="20"/>
        </w:rPr>
      </w:pPr>
    </w:p>
    <w:p w14:paraId="5EA11192" w14:textId="25CB0470" w:rsidR="004276E7" w:rsidRPr="004276E7" w:rsidRDefault="004276E7" w:rsidP="004276E7">
      <w:pPr>
        <w:rPr>
          <w:sz w:val="24"/>
          <w:szCs w:val="20"/>
        </w:rPr>
      </w:pPr>
      <w:r w:rsidRPr="004276E7">
        <w:rPr>
          <w:sz w:val="24"/>
          <w:szCs w:val="20"/>
        </w:rPr>
        <w:t>[29] [He, K., et al., 2016] He, Kaiming, Xiangyu Zhang, Shaoqing Ren, and Jian Sun. “Deep residual learning for image recognition”. Proceedings of the IEEE Conference on Computer Vision and Pattern Recognition (CVPR), 770–778. 2016.</w:t>
      </w:r>
    </w:p>
    <w:p w14:paraId="4A50CD3C" w14:textId="77777777" w:rsidR="004276E7" w:rsidRDefault="004276E7" w:rsidP="004276E7">
      <w:pPr>
        <w:rPr>
          <w:sz w:val="24"/>
          <w:szCs w:val="20"/>
        </w:rPr>
      </w:pPr>
    </w:p>
    <w:p w14:paraId="642BE481" w14:textId="62E6C642" w:rsidR="004276E7" w:rsidRPr="004276E7" w:rsidRDefault="004276E7" w:rsidP="004276E7">
      <w:pPr>
        <w:rPr>
          <w:sz w:val="24"/>
          <w:szCs w:val="20"/>
        </w:rPr>
      </w:pPr>
      <w:r w:rsidRPr="004276E7">
        <w:rPr>
          <w:sz w:val="24"/>
          <w:szCs w:val="20"/>
        </w:rPr>
        <w:t>[30] [Mollahosseini, A., et al., 2016] Mollahosseini, Ali, Dagmar Ivanko, and Mohammed H. Mahoor. “Applying deep learning to real-world facial expression recognition”. International Conference on Image Processing (ICIP), 4052–4056. 2016.</w:t>
      </w:r>
    </w:p>
    <w:p w14:paraId="22A03C36" w14:textId="77777777" w:rsidR="004276E7" w:rsidRDefault="004276E7" w:rsidP="004276E7">
      <w:pPr>
        <w:rPr>
          <w:sz w:val="24"/>
          <w:szCs w:val="20"/>
        </w:rPr>
      </w:pPr>
    </w:p>
    <w:p w14:paraId="02EA1A3C" w14:textId="18DE48EC" w:rsidR="004276E7" w:rsidRPr="004276E7" w:rsidRDefault="004276E7" w:rsidP="004276E7">
      <w:pPr>
        <w:rPr>
          <w:sz w:val="24"/>
          <w:szCs w:val="20"/>
        </w:rPr>
      </w:pPr>
      <w:r w:rsidRPr="004276E7">
        <w:rPr>
          <w:sz w:val="24"/>
          <w:szCs w:val="20"/>
        </w:rPr>
        <w:t>[31] [Tan, M., and Le, Q. V., 2019] Tan, Mingxing, and Quoc V. Le. “EfficientNet: Rethinking model scaling for convolutional neural networks”. International Conference on Machine Learning (ICML), 6105–6114. 2019.</w:t>
      </w:r>
    </w:p>
    <w:p w14:paraId="4828E1E6" w14:textId="77777777" w:rsidR="004276E7" w:rsidRDefault="004276E7" w:rsidP="004276E7">
      <w:pPr>
        <w:rPr>
          <w:sz w:val="24"/>
          <w:szCs w:val="20"/>
        </w:rPr>
      </w:pPr>
    </w:p>
    <w:p w14:paraId="69FD1C74" w14:textId="7832991D" w:rsidR="004276E7" w:rsidRPr="004276E7" w:rsidRDefault="004276E7" w:rsidP="004276E7">
      <w:pPr>
        <w:rPr>
          <w:sz w:val="24"/>
          <w:szCs w:val="20"/>
        </w:rPr>
      </w:pPr>
      <w:r w:rsidRPr="004276E7">
        <w:rPr>
          <w:sz w:val="24"/>
          <w:szCs w:val="20"/>
        </w:rPr>
        <w:t>[32] [Han, K., et al., 2020] Han, Kai, Yunhe Wang, Qi Tian, Jianyuan Guo, Chunjing Xu, and Chao Xu. “GhostNet: More features from cheap operations”. Proceedings of the IEEE/CVF Conference on Computer Vision and Pattern Recognition (CVPR), 1580–1589. 2020.</w:t>
      </w:r>
    </w:p>
    <w:p w14:paraId="370C446A" w14:textId="77777777" w:rsidR="004276E7" w:rsidRDefault="004276E7" w:rsidP="004276E7">
      <w:pPr>
        <w:rPr>
          <w:sz w:val="24"/>
          <w:szCs w:val="20"/>
        </w:rPr>
      </w:pPr>
    </w:p>
    <w:p w14:paraId="2E3971E0" w14:textId="636F11D7" w:rsidR="004276E7" w:rsidRPr="004276E7" w:rsidRDefault="004276E7" w:rsidP="004276E7">
      <w:pPr>
        <w:rPr>
          <w:sz w:val="24"/>
          <w:szCs w:val="20"/>
        </w:rPr>
      </w:pPr>
      <w:r w:rsidRPr="004276E7">
        <w:rPr>
          <w:sz w:val="24"/>
          <w:szCs w:val="20"/>
        </w:rPr>
        <w:t>[33] [Hu, J., et al., 2018] Hu, Jie, Li Shen, and Gang Sun. “Squeeze-and-excitation networks”. Proceedings of the IEEE Conference on Computer Vision and Pattern Recognition (CVPR), 7132–7141. 2018.</w:t>
      </w:r>
    </w:p>
    <w:p w14:paraId="3B8CD4E7" w14:textId="77777777" w:rsidR="004276E7" w:rsidRDefault="004276E7" w:rsidP="004276E7">
      <w:pPr>
        <w:rPr>
          <w:sz w:val="24"/>
          <w:szCs w:val="20"/>
        </w:rPr>
      </w:pPr>
    </w:p>
    <w:p w14:paraId="6CD25FC9" w14:textId="6CA97225" w:rsidR="004276E7" w:rsidRPr="004276E7" w:rsidRDefault="004276E7" w:rsidP="004276E7">
      <w:pPr>
        <w:rPr>
          <w:sz w:val="24"/>
          <w:szCs w:val="20"/>
        </w:rPr>
      </w:pPr>
      <w:r w:rsidRPr="004276E7">
        <w:rPr>
          <w:sz w:val="24"/>
          <w:szCs w:val="20"/>
        </w:rPr>
        <w:t>[34] [Woo, S., et al., 2018] Woo, Sanghyun, Jongchan Park, Joon-Young Lee, and In So Kweon. “CBAM: Convolutional block attention module”. Proceedings of the European Conference on Computer Vision (ECCV), 3–19. 2018.</w:t>
      </w:r>
    </w:p>
    <w:p w14:paraId="69CA39F2" w14:textId="77777777" w:rsidR="004276E7" w:rsidRDefault="004276E7" w:rsidP="004276E7">
      <w:pPr>
        <w:rPr>
          <w:sz w:val="24"/>
          <w:szCs w:val="20"/>
        </w:rPr>
      </w:pPr>
    </w:p>
    <w:p w14:paraId="5DB191D0" w14:textId="24D06548" w:rsidR="004276E7" w:rsidRPr="004276E7" w:rsidRDefault="004276E7" w:rsidP="004276E7">
      <w:pPr>
        <w:rPr>
          <w:sz w:val="24"/>
          <w:szCs w:val="20"/>
        </w:rPr>
      </w:pPr>
      <w:r w:rsidRPr="004276E7">
        <w:rPr>
          <w:sz w:val="24"/>
          <w:szCs w:val="20"/>
        </w:rPr>
        <w:t>[35] [Dosovitskiy, A., et al., 2021] Dosovitskiy, Alexey, et al. “An image is worth 16x16 Words: Transformers for Image Recognition at Scale”. International Conference on Learning Representations (ICLR). 2021.</w:t>
      </w:r>
    </w:p>
    <w:p w14:paraId="2A673990" w14:textId="77777777" w:rsidR="004276E7" w:rsidRDefault="004276E7" w:rsidP="004276E7">
      <w:pPr>
        <w:rPr>
          <w:sz w:val="24"/>
          <w:szCs w:val="20"/>
        </w:rPr>
      </w:pPr>
    </w:p>
    <w:p w14:paraId="0033B2B5" w14:textId="0E1DDB00" w:rsidR="004276E7" w:rsidRPr="004276E7" w:rsidRDefault="004276E7" w:rsidP="004276E7">
      <w:pPr>
        <w:rPr>
          <w:sz w:val="24"/>
          <w:szCs w:val="20"/>
        </w:rPr>
      </w:pPr>
      <w:r w:rsidRPr="004276E7">
        <w:rPr>
          <w:sz w:val="24"/>
          <w:szCs w:val="20"/>
        </w:rPr>
        <w:t>[36] [Vaswani, A., et al., 2017] Vaswani, Ashish, et al. “Attention is all you need”. Advances in Neural Information Processing Systems (NeurIPS) 30. 2017.</w:t>
      </w:r>
    </w:p>
    <w:p w14:paraId="154697AD" w14:textId="77777777" w:rsidR="004276E7" w:rsidRDefault="004276E7" w:rsidP="004276E7">
      <w:pPr>
        <w:rPr>
          <w:sz w:val="24"/>
          <w:szCs w:val="20"/>
        </w:rPr>
      </w:pPr>
    </w:p>
    <w:p w14:paraId="5A5B6A92" w14:textId="55180362" w:rsidR="004276E7" w:rsidRPr="004276E7" w:rsidRDefault="004276E7" w:rsidP="004276E7">
      <w:pPr>
        <w:rPr>
          <w:sz w:val="24"/>
          <w:szCs w:val="20"/>
        </w:rPr>
      </w:pPr>
      <w:r w:rsidRPr="004276E7">
        <w:rPr>
          <w:sz w:val="24"/>
          <w:szCs w:val="20"/>
        </w:rPr>
        <w:t>[37] [Jocher, G., et al., 2023] Jocher, Glenn, Ayush Chaurasia, and Jing Qiu. “YOLO by Ultralytics”. GitHub. 2023.</w:t>
      </w:r>
    </w:p>
    <w:p w14:paraId="31DC8D64" w14:textId="77777777" w:rsidR="004276E7" w:rsidRDefault="004276E7" w:rsidP="004276E7">
      <w:pPr>
        <w:rPr>
          <w:sz w:val="24"/>
          <w:szCs w:val="20"/>
        </w:rPr>
      </w:pPr>
    </w:p>
    <w:p w14:paraId="00145250" w14:textId="50358FDA" w:rsidR="004276E7" w:rsidRPr="004276E7" w:rsidRDefault="004276E7" w:rsidP="004276E7">
      <w:pPr>
        <w:rPr>
          <w:sz w:val="24"/>
          <w:szCs w:val="20"/>
        </w:rPr>
      </w:pPr>
      <w:r w:rsidRPr="004276E7">
        <w:rPr>
          <w:sz w:val="24"/>
          <w:szCs w:val="20"/>
        </w:rPr>
        <w:t>[38] [Veličković, P., et al., 2018] Veličković, Petar, et al. “Graph attention networks”. International Conference on Learning Representations (ICLR). 2018.</w:t>
      </w:r>
    </w:p>
    <w:p w14:paraId="582DBCD9" w14:textId="77777777" w:rsidR="004276E7" w:rsidRPr="001E20E8" w:rsidRDefault="004276E7" w:rsidP="004276E7">
      <w:pPr>
        <w:rPr>
          <w:sz w:val="24"/>
          <w:szCs w:val="20"/>
        </w:rPr>
      </w:pPr>
    </w:p>
    <w:sectPr w:rsidR="004276E7" w:rsidRPr="001E20E8" w:rsidSect="00E55C20">
      <w:footerReference w:type="even" r:id="rId13"/>
      <w:footerReference w:type="default" r:id="rId14"/>
      <w:footerReference w:type="first" r:id="rId1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844BF" w14:textId="77777777" w:rsidR="00543CB9" w:rsidRDefault="00543CB9">
      <w:pPr>
        <w:spacing w:after="0" w:line="240" w:lineRule="auto"/>
      </w:pPr>
      <w:r>
        <w:separator/>
      </w:r>
    </w:p>
  </w:endnote>
  <w:endnote w:type="continuationSeparator" w:id="0">
    <w:p w14:paraId="289F616F" w14:textId="77777777" w:rsidR="00543CB9" w:rsidRDefault="00543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64AD7" w14:textId="77777777" w:rsidR="00543CB9" w:rsidRDefault="00543CB9">
      <w:pPr>
        <w:spacing w:after="0" w:line="240" w:lineRule="auto"/>
      </w:pPr>
      <w:r>
        <w:separator/>
      </w:r>
    </w:p>
  </w:footnote>
  <w:footnote w:type="continuationSeparator" w:id="0">
    <w:p w14:paraId="224CB7BF" w14:textId="77777777" w:rsidR="00543CB9" w:rsidRDefault="00543C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3" w15:restartNumberingAfterBreak="0">
    <w:nsid w:val="56455346"/>
    <w:multiLevelType w:val="multilevel"/>
    <w:tmpl w:val="CA0A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5" w15:restartNumberingAfterBreak="0">
    <w:nsid w:val="6A0C2E5A"/>
    <w:multiLevelType w:val="multilevel"/>
    <w:tmpl w:val="00E8299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6"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6"/>
  </w:num>
  <w:num w:numId="3" w16cid:durableId="2025202020">
    <w:abstractNumId w:val="1"/>
  </w:num>
  <w:num w:numId="4" w16cid:durableId="1625883336">
    <w:abstractNumId w:val="2"/>
  </w:num>
  <w:num w:numId="5" w16cid:durableId="621494586">
    <w:abstractNumId w:val="4"/>
  </w:num>
  <w:num w:numId="6" w16cid:durableId="1149858929">
    <w:abstractNumId w:val="7"/>
  </w:num>
  <w:num w:numId="7" w16cid:durableId="2021084236">
    <w:abstractNumId w:val="0"/>
  </w:num>
  <w:num w:numId="8" w16cid:durableId="1745176900">
    <w:abstractNumId w:val="8"/>
  </w:num>
  <w:num w:numId="9" w16cid:durableId="1973365200">
    <w:abstractNumId w:val="9"/>
  </w:num>
  <w:num w:numId="10" w16cid:durableId="550700619">
    <w:abstractNumId w:val="15"/>
  </w:num>
  <w:num w:numId="11" w16cid:durableId="684478489">
    <w:abstractNumId w:val="14"/>
  </w:num>
  <w:num w:numId="12" w16cid:durableId="1482044341">
    <w:abstractNumId w:val="10"/>
  </w:num>
  <w:num w:numId="13" w16cid:durableId="440145032">
    <w:abstractNumId w:val="3"/>
  </w:num>
  <w:num w:numId="14" w16cid:durableId="2061897864">
    <w:abstractNumId w:val="12"/>
  </w:num>
  <w:num w:numId="15" w16cid:durableId="382146211">
    <w:abstractNumId w:val="6"/>
  </w:num>
  <w:num w:numId="16" w16cid:durableId="2121222760">
    <w:abstractNumId w:val="5"/>
  </w:num>
  <w:num w:numId="17" w16cid:durableId="968709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10059"/>
    <w:rsid w:val="00016CCE"/>
    <w:rsid w:val="00033D6A"/>
    <w:rsid w:val="00034DCD"/>
    <w:rsid w:val="00057B8D"/>
    <w:rsid w:val="000709DC"/>
    <w:rsid w:val="000B518F"/>
    <w:rsid w:val="000C122C"/>
    <w:rsid w:val="000E03BC"/>
    <w:rsid w:val="000E5503"/>
    <w:rsid w:val="0010299E"/>
    <w:rsid w:val="00115B30"/>
    <w:rsid w:val="0014139D"/>
    <w:rsid w:val="00143921"/>
    <w:rsid w:val="0018342C"/>
    <w:rsid w:val="001A7849"/>
    <w:rsid w:val="001B1C75"/>
    <w:rsid w:val="001B3D0B"/>
    <w:rsid w:val="001C536E"/>
    <w:rsid w:val="001C6347"/>
    <w:rsid w:val="001E20E8"/>
    <w:rsid w:val="001E38F0"/>
    <w:rsid w:val="0020481B"/>
    <w:rsid w:val="00217AAA"/>
    <w:rsid w:val="002221B6"/>
    <w:rsid w:val="002261F6"/>
    <w:rsid w:val="002502FE"/>
    <w:rsid w:val="002601E1"/>
    <w:rsid w:val="00261DE3"/>
    <w:rsid w:val="002672CD"/>
    <w:rsid w:val="00267574"/>
    <w:rsid w:val="002B4E4C"/>
    <w:rsid w:val="002B659B"/>
    <w:rsid w:val="002B78AC"/>
    <w:rsid w:val="002F2930"/>
    <w:rsid w:val="00315FEC"/>
    <w:rsid w:val="0032611A"/>
    <w:rsid w:val="00333218"/>
    <w:rsid w:val="00335ACC"/>
    <w:rsid w:val="00344B96"/>
    <w:rsid w:val="00363814"/>
    <w:rsid w:val="00372121"/>
    <w:rsid w:val="003A428B"/>
    <w:rsid w:val="003C51FB"/>
    <w:rsid w:val="003C6CF4"/>
    <w:rsid w:val="003D6DF7"/>
    <w:rsid w:val="003F0FF5"/>
    <w:rsid w:val="00420FD9"/>
    <w:rsid w:val="004276E7"/>
    <w:rsid w:val="0043077C"/>
    <w:rsid w:val="00430B81"/>
    <w:rsid w:val="00433453"/>
    <w:rsid w:val="0048780C"/>
    <w:rsid w:val="004A2334"/>
    <w:rsid w:val="004A2AF1"/>
    <w:rsid w:val="004B6D3B"/>
    <w:rsid w:val="004E1042"/>
    <w:rsid w:val="004E7253"/>
    <w:rsid w:val="00501E80"/>
    <w:rsid w:val="0050623F"/>
    <w:rsid w:val="00530EC7"/>
    <w:rsid w:val="00543CB9"/>
    <w:rsid w:val="00550577"/>
    <w:rsid w:val="00551FDD"/>
    <w:rsid w:val="0055472B"/>
    <w:rsid w:val="00562EB7"/>
    <w:rsid w:val="00574906"/>
    <w:rsid w:val="005830FB"/>
    <w:rsid w:val="00595068"/>
    <w:rsid w:val="005A7E17"/>
    <w:rsid w:val="005A7F15"/>
    <w:rsid w:val="005C2CF7"/>
    <w:rsid w:val="005D0551"/>
    <w:rsid w:val="005E6133"/>
    <w:rsid w:val="005E6DDD"/>
    <w:rsid w:val="005F2A07"/>
    <w:rsid w:val="00604E2B"/>
    <w:rsid w:val="00621331"/>
    <w:rsid w:val="0064109A"/>
    <w:rsid w:val="00645AF2"/>
    <w:rsid w:val="0065014B"/>
    <w:rsid w:val="006552CA"/>
    <w:rsid w:val="00657507"/>
    <w:rsid w:val="006766F8"/>
    <w:rsid w:val="00686770"/>
    <w:rsid w:val="006A6BF2"/>
    <w:rsid w:val="006B156C"/>
    <w:rsid w:val="006B4DF4"/>
    <w:rsid w:val="006C7885"/>
    <w:rsid w:val="006D5286"/>
    <w:rsid w:val="006D6B50"/>
    <w:rsid w:val="006E095F"/>
    <w:rsid w:val="007074C7"/>
    <w:rsid w:val="00712C99"/>
    <w:rsid w:val="0075408C"/>
    <w:rsid w:val="00755B1E"/>
    <w:rsid w:val="007B76BA"/>
    <w:rsid w:val="007C7998"/>
    <w:rsid w:val="007D1E68"/>
    <w:rsid w:val="007D7720"/>
    <w:rsid w:val="007F6ADD"/>
    <w:rsid w:val="00801B2C"/>
    <w:rsid w:val="00830DBB"/>
    <w:rsid w:val="00837C55"/>
    <w:rsid w:val="00865B7B"/>
    <w:rsid w:val="00891B1C"/>
    <w:rsid w:val="008A27AA"/>
    <w:rsid w:val="008A503C"/>
    <w:rsid w:val="008D078B"/>
    <w:rsid w:val="008E5A73"/>
    <w:rsid w:val="008F1F37"/>
    <w:rsid w:val="008F5C64"/>
    <w:rsid w:val="0090614A"/>
    <w:rsid w:val="009145DA"/>
    <w:rsid w:val="0092720C"/>
    <w:rsid w:val="00957B15"/>
    <w:rsid w:val="00992F99"/>
    <w:rsid w:val="009A77AD"/>
    <w:rsid w:val="00A05610"/>
    <w:rsid w:val="00A40C1B"/>
    <w:rsid w:val="00A5267A"/>
    <w:rsid w:val="00A65A99"/>
    <w:rsid w:val="00A709F6"/>
    <w:rsid w:val="00AA4756"/>
    <w:rsid w:val="00AA559B"/>
    <w:rsid w:val="00AA65C5"/>
    <w:rsid w:val="00AB01EE"/>
    <w:rsid w:val="00AB5934"/>
    <w:rsid w:val="00B06EF1"/>
    <w:rsid w:val="00B073F9"/>
    <w:rsid w:val="00B34934"/>
    <w:rsid w:val="00B56B25"/>
    <w:rsid w:val="00B62BE9"/>
    <w:rsid w:val="00B677A6"/>
    <w:rsid w:val="00B9762B"/>
    <w:rsid w:val="00BA62CD"/>
    <w:rsid w:val="00BD2D1F"/>
    <w:rsid w:val="00C363A7"/>
    <w:rsid w:val="00C37A9D"/>
    <w:rsid w:val="00C40013"/>
    <w:rsid w:val="00C510FB"/>
    <w:rsid w:val="00C61DA9"/>
    <w:rsid w:val="00C64FCC"/>
    <w:rsid w:val="00C84872"/>
    <w:rsid w:val="00CA0904"/>
    <w:rsid w:val="00CA1D92"/>
    <w:rsid w:val="00CC44D6"/>
    <w:rsid w:val="00CE5C9A"/>
    <w:rsid w:val="00CE7BCC"/>
    <w:rsid w:val="00D015C3"/>
    <w:rsid w:val="00D148C1"/>
    <w:rsid w:val="00D25F1C"/>
    <w:rsid w:val="00D56A5B"/>
    <w:rsid w:val="00D573B1"/>
    <w:rsid w:val="00D70836"/>
    <w:rsid w:val="00D95AE8"/>
    <w:rsid w:val="00DA63CC"/>
    <w:rsid w:val="00DC47FF"/>
    <w:rsid w:val="00DE09CF"/>
    <w:rsid w:val="00DE7ED3"/>
    <w:rsid w:val="00E003F5"/>
    <w:rsid w:val="00E066EB"/>
    <w:rsid w:val="00E07A8F"/>
    <w:rsid w:val="00E1244A"/>
    <w:rsid w:val="00E21997"/>
    <w:rsid w:val="00E534D7"/>
    <w:rsid w:val="00E55C20"/>
    <w:rsid w:val="00E60A24"/>
    <w:rsid w:val="00E65984"/>
    <w:rsid w:val="00E67FFD"/>
    <w:rsid w:val="00E739A9"/>
    <w:rsid w:val="00E83132"/>
    <w:rsid w:val="00E9233E"/>
    <w:rsid w:val="00EA2F47"/>
    <w:rsid w:val="00EA512E"/>
    <w:rsid w:val="00EA5189"/>
    <w:rsid w:val="00ED01C2"/>
    <w:rsid w:val="00EE1D62"/>
    <w:rsid w:val="00EF3C25"/>
    <w:rsid w:val="00F10E95"/>
    <w:rsid w:val="00F1518B"/>
    <w:rsid w:val="00F31D1B"/>
    <w:rsid w:val="00F50905"/>
    <w:rsid w:val="00F54C79"/>
    <w:rsid w:val="00F54DB7"/>
    <w:rsid w:val="00F61216"/>
    <w:rsid w:val="00F63A4E"/>
    <w:rsid w:val="00F825CC"/>
    <w:rsid w:val="00F97AD7"/>
    <w:rsid w:val="00FB7B48"/>
    <w:rsid w:val="00FB7F03"/>
    <w:rsid w:val="00FE4C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1831</TotalTime>
  <Pages>19</Pages>
  <Words>4346</Words>
  <Characters>25557</Characters>
  <Application>Microsoft Office Word</Application>
  <DocSecurity>0</DocSecurity>
  <Lines>655</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45</cp:revision>
  <dcterms:created xsi:type="dcterms:W3CDTF">2024-10-18T16:56:00Z</dcterms:created>
  <dcterms:modified xsi:type="dcterms:W3CDTF">2026-04-04T12:50:00Z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